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92BBA" w14:textId="77777777" w:rsidR="0063175C" w:rsidRDefault="0063175C" w:rsidP="00B52C5C">
      <w:pPr>
        <w:jc w:val="center"/>
        <w:rPr>
          <w:rFonts w:ascii="Arial" w:hAnsi="Arial"/>
          <w:b/>
          <w:bCs/>
          <w:color w:val="1F497D" w:themeColor="text2"/>
          <w:sz w:val="32"/>
          <w:szCs w:val="32"/>
        </w:rPr>
      </w:pPr>
      <w:bookmarkStart w:id="0" w:name="_Hlk95797505"/>
    </w:p>
    <w:p w14:paraId="0390D7F0" w14:textId="45F7356B" w:rsidR="00C5222A" w:rsidRPr="00746F0D" w:rsidRDefault="000013D9" w:rsidP="00B52C5C">
      <w:pPr>
        <w:jc w:val="center"/>
        <w:rPr>
          <w:rFonts w:ascii="Arial" w:hAnsi="Arial"/>
          <w:b/>
          <w:bCs/>
          <w:color w:val="1F497D" w:themeColor="text2"/>
          <w:sz w:val="32"/>
          <w:szCs w:val="32"/>
        </w:rPr>
      </w:pPr>
      <w:r>
        <w:rPr>
          <w:rFonts w:ascii="Arial" w:hAnsi="Arial"/>
          <w:b/>
          <w:bCs/>
          <w:color w:val="1F497D" w:themeColor="text2"/>
          <w:sz w:val="32"/>
          <w:szCs w:val="32"/>
        </w:rPr>
        <w:t xml:space="preserve">ICB </w:t>
      </w:r>
      <w:r w:rsidR="008C4A23">
        <w:rPr>
          <w:rFonts w:ascii="Arial" w:hAnsi="Arial"/>
          <w:b/>
          <w:bCs/>
          <w:color w:val="1F497D" w:themeColor="text2"/>
          <w:sz w:val="32"/>
          <w:szCs w:val="32"/>
        </w:rPr>
        <w:t>Progress Report – Public Sector Equality Duty and the Equality Delivery System</w:t>
      </w:r>
      <w:r w:rsidR="005C7897" w:rsidRPr="00746F0D">
        <w:rPr>
          <w:rFonts w:ascii="Arial" w:hAnsi="Arial"/>
          <w:b/>
          <w:bCs/>
          <w:color w:val="1F497D" w:themeColor="text2"/>
          <w:sz w:val="32"/>
          <w:szCs w:val="32"/>
        </w:rPr>
        <w:br/>
      </w:r>
    </w:p>
    <w:p w14:paraId="4D2B4DE1" w14:textId="11577F1E" w:rsidR="0000004E" w:rsidRPr="00746F0D" w:rsidRDefault="0000004E" w:rsidP="00F9037E">
      <w:pPr>
        <w:pStyle w:val="text"/>
        <w:rPr>
          <w:rFonts w:ascii="Arial" w:hAnsi="Arial"/>
        </w:rPr>
      </w:pPr>
    </w:p>
    <w:bookmarkStart w:id="1" w:name="_Toc76042851" w:displacedByCustomXml="next"/>
    <w:sdt>
      <w:sdtPr>
        <w:rPr>
          <w:rFonts w:ascii="Arial" w:hAnsi="Arial"/>
          <w:noProof/>
          <w:color w:val="1F497D" w:themeColor="text2"/>
          <w:szCs w:val="24"/>
        </w:rPr>
        <w:id w:val="1379899498"/>
        <w:docPartObj>
          <w:docPartGallery w:val="Table of Contents"/>
          <w:docPartUnique/>
        </w:docPartObj>
      </w:sdtPr>
      <w:sdtEndPr>
        <w:rPr>
          <w:color w:val="000000" w:themeColor="text1"/>
        </w:rPr>
      </w:sdtEndPr>
      <w:sdtContent>
        <w:p w14:paraId="753655CD" w14:textId="3B9F60F4" w:rsidR="0000004E" w:rsidRDefault="0000004E" w:rsidP="0000004E">
          <w:pPr>
            <w:rPr>
              <w:rFonts w:ascii="Arial" w:hAnsi="Arial"/>
              <w:b/>
              <w:bCs/>
              <w:color w:val="1F497D" w:themeColor="text2"/>
              <w:sz w:val="28"/>
              <w:szCs w:val="24"/>
            </w:rPr>
          </w:pPr>
          <w:r w:rsidRPr="00746F0D">
            <w:rPr>
              <w:rFonts w:ascii="Arial" w:hAnsi="Arial"/>
              <w:b/>
              <w:bCs/>
              <w:color w:val="1F497D" w:themeColor="text2"/>
              <w:sz w:val="28"/>
              <w:szCs w:val="24"/>
            </w:rPr>
            <w:t>Contents</w:t>
          </w:r>
          <w:bookmarkEnd w:id="1"/>
        </w:p>
        <w:p w14:paraId="6C573712" w14:textId="77777777" w:rsidR="0063175C" w:rsidRPr="00746F0D" w:rsidRDefault="0063175C" w:rsidP="0000004E">
          <w:pPr>
            <w:rPr>
              <w:rFonts w:ascii="Arial" w:hAnsi="Arial"/>
              <w:b/>
              <w:bCs/>
              <w:color w:val="1F497D" w:themeColor="text2"/>
              <w:sz w:val="28"/>
              <w:szCs w:val="24"/>
            </w:rPr>
          </w:pPr>
        </w:p>
        <w:p w14:paraId="37B7DA57" w14:textId="3FE2B4D7" w:rsidR="00B33E4E" w:rsidRPr="0063175C" w:rsidRDefault="0000004E" w:rsidP="0063175C">
          <w:pPr>
            <w:pStyle w:val="TOC1"/>
            <w:tabs>
              <w:tab w:val="left" w:pos="400"/>
            </w:tabs>
            <w:rPr>
              <w:rFonts w:ascii="Arial" w:eastAsiaTheme="minorEastAsia" w:hAnsi="Arial"/>
              <w:b/>
              <w:bCs/>
              <w:color w:val="auto"/>
              <w:sz w:val="22"/>
              <w:szCs w:val="22"/>
              <w:lang w:eastAsia="en-GB"/>
            </w:rPr>
          </w:pPr>
          <w:r w:rsidRPr="00775154">
            <w:rPr>
              <w:rFonts w:ascii="Arial" w:hAnsi="Arial"/>
            </w:rPr>
            <w:fldChar w:fldCharType="begin"/>
          </w:r>
          <w:r w:rsidRPr="00775154">
            <w:rPr>
              <w:rFonts w:ascii="Arial" w:hAnsi="Arial"/>
            </w:rPr>
            <w:instrText xml:space="preserve"> TOC \o "1-3" \h \z \u </w:instrText>
          </w:r>
          <w:r w:rsidRPr="00775154">
            <w:rPr>
              <w:rFonts w:ascii="Arial" w:hAnsi="Arial"/>
            </w:rPr>
            <w:fldChar w:fldCharType="separate"/>
          </w:r>
          <w:hyperlink w:anchor="_Toc129712005" w:history="1">
            <w:r w:rsidR="00B33E4E" w:rsidRPr="0063175C">
              <w:rPr>
                <w:rStyle w:val="Hyperlink"/>
                <w:rFonts w:ascii="Arial" w:hAnsi="Arial"/>
                <w:b/>
                <w:bCs/>
              </w:rPr>
              <w:t>1</w:t>
            </w:r>
            <w:r w:rsidR="00B33E4E" w:rsidRPr="0063175C">
              <w:rPr>
                <w:rFonts w:ascii="Arial" w:eastAsiaTheme="minorEastAsia" w:hAnsi="Arial"/>
                <w:b/>
                <w:bCs/>
                <w:color w:val="auto"/>
                <w:sz w:val="22"/>
                <w:szCs w:val="22"/>
                <w:lang w:eastAsia="en-GB"/>
              </w:rPr>
              <w:tab/>
            </w:r>
            <w:r w:rsidR="00B33E4E" w:rsidRPr="0063175C">
              <w:rPr>
                <w:rStyle w:val="Hyperlink"/>
                <w:rFonts w:ascii="Arial" w:hAnsi="Arial"/>
                <w:b/>
                <w:bCs/>
              </w:rPr>
              <w:t>Purpose of the Document</w:t>
            </w:r>
            <w:r w:rsidR="00B33E4E" w:rsidRPr="0063175C">
              <w:rPr>
                <w:rFonts w:ascii="Arial" w:hAnsi="Arial"/>
                <w:b/>
                <w:bCs/>
                <w:webHidden/>
              </w:rPr>
              <w:tab/>
            </w:r>
            <w:r w:rsidR="00B33E4E" w:rsidRPr="0063175C">
              <w:rPr>
                <w:rFonts w:ascii="Arial" w:hAnsi="Arial"/>
                <w:b/>
                <w:bCs/>
                <w:webHidden/>
              </w:rPr>
              <w:fldChar w:fldCharType="begin"/>
            </w:r>
            <w:r w:rsidR="00B33E4E" w:rsidRPr="0063175C">
              <w:rPr>
                <w:rFonts w:ascii="Arial" w:hAnsi="Arial"/>
                <w:b/>
                <w:bCs/>
                <w:webHidden/>
              </w:rPr>
              <w:instrText xml:space="preserve"> PAGEREF _Toc129712005 \h </w:instrText>
            </w:r>
            <w:r w:rsidR="00B33E4E" w:rsidRPr="0063175C">
              <w:rPr>
                <w:rFonts w:ascii="Arial" w:hAnsi="Arial"/>
                <w:b/>
                <w:bCs/>
                <w:webHidden/>
              </w:rPr>
            </w:r>
            <w:r w:rsidR="00B33E4E" w:rsidRPr="0063175C">
              <w:rPr>
                <w:rFonts w:ascii="Arial" w:hAnsi="Arial"/>
                <w:b/>
                <w:bCs/>
                <w:webHidden/>
              </w:rPr>
              <w:fldChar w:fldCharType="separate"/>
            </w:r>
            <w:r w:rsidR="0063175C" w:rsidRPr="0063175C">
              <w:rPr>
                <w:rFonts w:ascii="Arial" w:hAnsi="Arial"/>
                <w:b/>
                <w:bCs/>
                <w:webHidden/>
              </w:rPr>
              <w:t>1</w:t>
            </w:r>
            <w:r w:rsidR="00B33E4E" w:rsidRPr="0063175C">
              <w:rPr>
                <w:rFonts w:ascii="Arial" w:hAnsi="Arial"/>
                <w:b/>
                <w:bCs/>
                <w:webHidden/>
              </w:rPr>
              <w:fldChar w:fldCharType="end"/>
            </w:r>
          </w:hyperlink>
        </w:p>
        <w:p w14:paraId="23401393" w14:textId="00FC1F71" w:rsidR="00B33E4E" w:rsidRPr="0063175C" w:rsidRDefault="00FD2BC0" w:rsidP="0063175C">
          <w:pPr>
            <w:pStyle w:val="TOC1"/>
            <w:tabs>
              <w:tab w:val="left" w:pos="400"/>
            </w:tabs>
            <w:rPr>
              <w:rFonts w:ascii="Arial" w:eastAsiaTheme="minorEastAsia" w:hAnsi="Arial"/>
              <w:b/>
              <w:bCs/>
              <w:color w:val="auto"/>
              <w:sz w:val="22"/>
              <w:szCs w:val="22"/>
              <w:lang w:eastAsia="en-GB"/>
            </w:rPr>
          </w:pPr>
          <w:hyperlink w:anchor="_Toc129712006" w:history="1">
            <w:r w:rsidR="00B33E4E" w:rsidRPr="0063175C">
              <w:rPr>
                <w:rStyle w:val="Hyperlink"/>
                <w:rFonts w:ascii="Arial" w:hAnsi="Arial"/>
                <w:b/>
                <w:bCs/>
              </w:rPr>
              <w:t>2</w:t>
            </w:r>
            <w:r w:rsidR="00B33E4E" w:rsidRPr="0063175C">
              <w:rPr>
                <w:rFonts w:ascii="Arial" w:eastAsiaTheme="minorEastAsia" w:hAnsi="Arial"/>
                <w:b/>
                <w:bCs/>
                <w:color w:val="auto"/>
                <w:sz w:val="22"/>
                <w:szCs w:val="22"/>
                <w:lang w:eastAsia="en-GB"/>
              </w:rPr>
              <w:tab/>
            </w:r>
            <w:r w:rsidR="00B33E4E" w:rsidRPr="0063175C">
              <w:rPr>
                <w:rStyle w:val="Hyperlink"/>
                <w:rFonts w:ascii="Arial" w:hAnsi="Arial"/>
                <w:b/>
                <w:bCs/>
              </w:rPr>
              <w:t>Public Sector Equality Duty &amp; Equality Delivery System Toolkit</w:t>
            </w:r>
            <w:r w:rsidR="00B33E4E" w:rsidRPr="0063175C">
              <w:rPr>
                <w:rFonts w:ascii="Arial" w:hAnsi="Arial"/>
                <w:b/>
                <w:bCs/>
                <w:webHidden/>
              </w:rPr>
              <w:tab/>
            </w:r>
            <w:r w:rsidR="00B33E4E" w:rsidRPr="0063175C">
              <w:rPr>
                <w:rFonts w:ascii="Arial" w:hAnsi="Arial"/>
                <w:b/>
                <w:bCs/>
                <w:webHidden/>
              </w:rPr>
              <w:fldChar w:fldCharType="begin"/>
            </w:r>
            <w:r w:rsidR="00B33E4E" w:rsidRPr="0063175C">
              <w:rPr>
                <w:rFonts w:ascii="Arial" w:hAnsi="Arial"/>
                <w:b/>
                <w:bCs/>
                <w:webHidden/>
              </w:rPr>
              <w:instrText xml:space="preserve"> PAGEREF _Toc129712006 \h </w:instrText>
            </w:r>
            <w:r w:rsidR="00B33E4E" w:rsidRPr="0063175C">
              <w:rPr>
                <w:rFonts w:ascii="Arial" w:hAnsi="Arial"/>
                <w:b/>
                <w:bCs/>
                <w:webHidden/>
              </w:rPr>
            </w:r>
            <w:r w:rsidR="00B33E4E" w:rsidRPr="0063175C">
              <w:rPr>
                <w:rFonts w:ascii="Arial" w:hAnsi="Arial"/>
                <w:b/>
                <w:bCs/>
                <w:webHidden/>
              </w:rPr>
              <w:fldChar w:fldCharType="separate"/>
            </w:r>
            <w:r w:rsidR="0063175C" w:rsidRPr="0063175C">
              <w:rPr>
                <w:rFonts w:ascii="Arial" w:hAnsi="Arial"/>
                <w:b/>
                <w:bCs/>
                <w:webHidden/>
              </w:rPr>
              <w:t>1</w:t>
            </w:r>
            <w:r w:rsidR="00B33E4E" w:rsidRPr="0063175C">
              <w:rPr>
                <w:rFonts w:ascii="Arial" w:hAnsi="Arial"/>
                <w:b/>
                <w:bCs/>
                <w:webHidden/>
              </w:rPr>
              <w:fldChar w:fldCharType="end"/>
            </w:r>
          </w:hyperlink>
        </w:p>
        <w:p w14:paraId="6C3BAB51" w14:textId="63698D7E" w:rsidR="00B33E4E" w:rsidRPr="0063175C" w:rsidRDefault="00FD2BC0" w:rsidP="0063175C">
          <w:pPr>
            <w:pStyle w:val="TOC2"/>
            <w:tabs>
              <w:tab w:val="left" w:pos="960"/>
            </w:tabs>
            <w:rPr>
              <w:rFonts w:ascii="Arial" w:eastAsiaTheme="minorEastAsia" w:hAnsi="Arial"/>
              <w:b/>
              <w:bCs/>
              <w:color w:val="auto"/>
              <w:sz w:val="22"/>
              <w:szCs w:val="22"/>
              <w:lang w:eastAsia="en-GB"/>
            </w:rPr>
          </w:pPr>
          <w:hyperlink w:anchor="_Toc129712007" w:history="1">
            <w:r w:rsidR="00B33E4E" w:rsidRPr="0063175C">
              <w:rPr>
                <w:rStyle w:val="Hyperlink"/>
                <w:rFonts w:ascii="Arial" w:hAnsi="Arial"/>
                <w:b/>
                <w:bCs/>
                <w14:scene3d>
                  <w14:camera w14:prst="orthographicFront"/>
                  <w14:lightRig w14:rig="threePt" w14:dir="t">
                    <w14:rot w14:lat="0" w14:lon="0" w14:rev="0"/>
                  </w14:lightRig>
                </w14:scene3d>
              </w:rPr>
              <w:t>2.1</w:t>
            </w:r>
            <w:r w:rsidR="00B33E4E" w:rsidRPr="0063175C">
              <w:rPr>
                <w:rFonts w:ascii="Arial" w:eastAsiaTheme="minorEastAsia" w:hAnsi="Arial"/>
                <w:b/>
                <w:bCs/>
                <w:color w:val="auto"/>
                <w:sz w:val="22"/>
                <w:szCs w:val="22"/>
                <w:lang w:eastAsia="en-GB"/>
              </w:rPr>
              <w:tab/>
            </w:r>
            <w:r w:rsidR="00B33E4E" w:rsidRPr="0063175C">
              <w:rPr>
                <w:rStyle w:val="Hyperlink"/>
                <w:rFonts w:ascii="Arial" w:hAnsi="Arial"/>
                <w:b/>
                <w:bCs/>
              </w:rPr>
              <w:t>PSED Duty</w:t>
            </w:r>
            <w:r w:rsidR="00B33E4E" w:rsidRPr="0063175C">
              <w:rPr>
                <w:rFonts w:ascii="Arial" w:hAnsi="Arial"/>
                <w:b/>
                <w:bCs/>
                <w:webHidden/>
              </w:rPr>
              <w:tab/>
            </w:r>
            <w:r w:rsidR="00B33E4E" w:rsidRPr="0063175C">
              <w:rPr>
                <w:rFonts w:ascii="Arial" w:hAnsi="Arial"/>
                <w:b/>
                <w:bCs/>
                <w:webHidden/>
              </w:rPr>
              <w:fldChar w:fldCharType="begin"/>
            </w:r>
            <w:r w:rsidR="00B33E4E" w:rsidRPr="0063175C">
              <w:rPr>
                <w:rFonts w:ascii="Arial" w:hAnsi="Arial"/>
                <w:b/>
                <w:bCs/>
                <w:webHidden/>
              </w:rPr>
              <w:instrText xml:space="preserve"> PAGEREF _Toc129712007 \h </w:instrText>
            </w:r>
            <w:r w:rsidR="00B33E4E" w:rsidRPr="0063175C">
              <w:rPr>
                <w:rFonts w:ascii="Arial" w:hAnsi="Arial"/>
                <w:b/>
                <w:bCs/>
                <w:webHidden/>
              </w:rPr>
            </w:r>
            <w:r w:rsidR="00B33E4E" w:rsidRPr="0063175C">
              <w:rPr>
                <w:rFonts w:ascii="Arial" w:hAnsi="Arial"/>
                <w:b/>
                <w:bCs/>
                <w:webHidden/>
              </w:rPr>
              <w:fldChar w:fldCharType="separate"/>
            </w:r>
            <w:r w:rsidR="0063175C" w:rsidRPr="0063175C">
              <w:rPr>
                <w:rFonts w:ascii="Arial" w:hAnsi="Arial"/>
                <w:b/>
                <w:bCs/>
                <w:webHidden/>
              </w:rPr>
              <w:t>1</w:t>
            </w:r>
            <w:r w:rsidR="00B33E4E" w:rsidRPr="0063175C">
              <w:rPr>
                <w:rFonts w:ascii="Arial" w:hAnsi="Arial"/>
                <w:b/>
                <w:bCs/>
                <w:webHidden/>
              </w:rPr>
              <w:fldChar w:fldCharType="end"/>
            </w:r>
          </w:hyperlink>
        </w:p>
        <w:p w14:paraId="4828361D" w14:textId="5BA7C2B6" w:rsidR="00B33E4E" w:rsidRPr="0063175C" w:rsidRDefault="00FD2BC0" w:rsidP="0063175C">
          <w:pPr>
            <w:pStyle w:val="TOC2"/>
            <w:tabs>
              <w:tab w:val="left" w:pos="960"/>
            </w:tabs>
            <w:rPr>
              <w:rFonts w:ascii="Arial" w:eastAsiaTheme="minorEastAsia" w:hAnsi="Arial"/>
              <w:b/>
              <w:bCs/>
              <w:color w:val="auto"/>
              <w:sz w:val="22"/>
              <w:szCs w:val="22"/>
              <w:lang w:eastAsia="en-GB"/>
            </w:rPr>
          </w:pPr>
          <w:hyperlink w:anchor="_Toc129712008" w:history="1">
            <w:r w:rsidR="00B33E4E" w:rsidRPr="0063175C">
              <w:rPr>
                <w:rStyle w:val="Hyperlink"/>
                <w:rFonts w:ascii="Arial" w:hAnsi="Arial"/>
                <w:b/>
                <w:bCs/>
                <w14:scene3d>
                  <w14:camera w14:prst="orthographicFront"/>
                  <w14:lightRig w14:rig="threePt" w14:dir="t">
                    <w14:rot w14:lat="0" w14:lon="0" w14:rev="0"/>
                  </w14:lightRig>
                </w14:scene3d>
              </w:rPr>
              <w:t>2.2</w:t>
            </w:r>
            <w:r w:rsidR="00B33E4E" w:rsidRPr="0063175C">
              <w:rPr>
                <w:rFonts w:ascii="Arial" w:eastAsiaTheme="minorEastAsia" w:hAnsi="Arial"/>
                <w:b/>
                <w:bCs/>
                <w:color w:val="auto"/>
                <w:sz w:val="22"/>
                <w:szCs w:val="22"/>
                <w:lang w:eastAsia="en-GB"/>
              </w:rPr>
              <w:tab/>
            </w:r>
            <w:r w:rsidR="00B33E4E" w:rsidRPr="0063175C">
              <w:rPr>
                <w:rStyle w:val="Hyperlink"/>
                <w:rFonts w:ascii="Arial" w:hAnsi="Arial"/>
                <w:b/>
                <w:bCs/>
              </w:rPr>
              <w:t>Equality Delivery System Toolkit</w:t>
            </w:r>
            <w:r w:rsidR="00B33E4E" w:rsidRPr="0063175C">
              <w:rPr>
                <w:rFonts w:ascii="Arial" w:hAnsi="Arial"/>
                <w:b/>
                <w:bCs/>
                <w:webHidden/>
              </w:rPr>
              <w:tab/>
            </w:r>
            <w:r w:rsidR="00B33E4E" w:rsidRPr="0063175C">
              <w:rPr>
                <w:rFonts w:ascii="Arial" w:hAnsi="Arial"/>
                <w:b/>
                <w:bCs/>
                <w:webHidden/>
              </w:rPr>
              <w:fldChar w:fldCharType="begin"/>
            </w:r>
            <w:r w:rsidR="00B33E4E" w:rsidRPr="0063175C">
              <w:rPr>
                <w:rFonts w:ascii="Arial" w:hAnsi="Arial"/>
                <w:b/>
                <w:bCs/>
                <w:webHidden/>
              </w:rPr>
              <w:instrText xml:space="preserve"> PAGEREF _Toc129712008 \h </w:instrText>
            </w:r>
            <w:r w:rsidR="00B33E4E" w:rsidRPr="0063175C">
              <w:rPr>
                <w:rFonts w:ascii="Arial" w:hAnsi="Arial"/>
                <w:b/>
                <w:bCs/>
                <w:webHidden/>
              </w:rPr>
            </w:r>
            <w:r w:rsidR="00B33E4E" w:rsidRPr="0063175C">
              <w:rPr>
                <w:rFonts w:ascii="Arial" w:hAnsi="Arial"/>
                <w:b/>
                <w:bCs/>
                <w:webHidden/>
              </w:rPr>
              <w:fldChar w:fldCharType="separate"/>
            </w:r>
            <w:r w:rsidR="0063175C" w:rsidRPr="0063175C">
              <w:rPr>
                <w:rFonts w:ascii="Arial" w:hAnsi="Arial"/>
                <w:b/>
                <w:bCs/>
                <w:webHidden/>
              </w:rPr>
              <w:t>1</w:t>
            </w:r>
            <w:r w:rsidR="00B33E4E" w:rsidRPr="0063175C">
              <w:rPr>
                <w:rFonts w:ascii="Arial" w:hAnsi="Arial"/>
                <w:b/>
                <w:bCs/>
                <w:webHidden/>
              </w:rPr>
              <w:fldChar w:fldCharType="end"/>
            </w:r>
          </w:hyperlink>
        </w:p>
        <w:p w14:paraId="49B0E1C2" w14:textId="7E97A36B" w:rsidR="00B33E4E" w:rsidRPr="0063175C" w:rsidRDefault="00FD2BC0" w:rsidP="0063175C">
          <w:pPr>
            <w:pStyle w:val="TOC1"/>
            <w:tabs>
              <w:tab w:val="left" w:pos="400"/>
            </w:tabs>
            <w:rPr>
              <w:rFonts w:ascii="Arial" w:eastAsiaTheme="minorEastAsia" w:hAnsi="Arial"/>
              <w:b/>
              <w:bCs/>
              <w:color w:val="auto"/>
              <w:sz w:val="22"/>
              <w:szCs w:val="22"/>
              <w:lang w:eastAsia="en-GB"/>
            </w:rPr>
          </w:pPr>
          <w:hyperlink w:anchor="_Toc129712009" w:history="1">
            <w:r w:rsidR="00B33E4E" w:rsidRPr="0063175C">
              <w:rPr>
                <w:rStyle w:val="Hyperlink"/>
                <w:rFonts w:ascii="Arial" w:hAnsi="Arial"/>
                <w:b/>
                <w:bCs/>
              </w:rPr>
              <w:t>3</w:t>
            </w:r>
            <w:r w:rsidR="00B33E4E" w:rsidRPr="0063175C">
              <w:rPr>
                <w:rFonts w:ascii="Arial" w:eastAsiaTheme="minorEastAsia" w:hAnsi="Arial"/>
                <w:b/>
                <w:bCs/>
                <w:color w:val="auto"/>
                <w:sz w:val="22"/>
                <w:szCs w:val="22"/>
                <w:lang w:eastAsia="en-GB"/>
              </w:rPr>
              <w:tab/>
            </w:r>
            <w:r w:rsidR="00B33E4E" w:rsidRPr="0063175C">
              <w:rPr>
                <w:rStyle w:val="Hyperlink"/>
                <w:rFonts w:ascii="Arial" w:hAnsi="Arial"/>
                <w:b/>
                <w:bCs/>
              </w:rPr>
              <w:t>Overview of Gloucestershire’s Equality Information</w:t>
            </w:r>
            <w:r w:rsidR="00B33E4E" w:rsidRPr="0063175C">
              <w:rPr>
                <w:rFonts w:ascii="Arial" w:hAnsi="Arial"/>
                <w:b/>
                <w:bCs/>
                <w:webHidden/>
              </w:rPr>
              <w:tab/>
            </w:r>
            <w:r w:rsidR="00B33E4E" w:rsidRPr="0063175C">
              <w:rPr>
                <w:rFonts w:ascii="Arial" w:hAnsi="Arial"/>
                <w:b/>
                <w:bCs/>
                <w:webHidden/>
              </w:rPr>
              <w:fldChar w:fldCharType="begin"/>
            </w:r>
            <w:r w:rsidR="00B33E4E" w:rsidRPr="0063175C">
              <w:rPr>
                <w:rFonts w:ascii="Arial" w:hAnsi="Arial"/>
                <w:b/>
                <w:bCs/>
                <w:webHidden/>
              </w:rPr>
              <w:instrText xml:space="preserve"> PAGEREF _Toc129712009 \h </w:instrText>
            </w:r>
            <w:r w:rsidR="00B33E4E" w:rsidRPr="0063175C">
              <w:rPr>
                <w:rFonts w:ascii="Arial" w:hAnsi="Arial"/>
                <w:b/>
                <w:bCs/>
                <w:webHidden/>
              </w:rPr>
            </w:r>
            <w:r w:rsidR="00B33E4E" w:rsidRPr="0063175C">
              <w:rPr>
                <w:rFonts w:ascii="Arial" w:hAnsi="Arial"/>
                <w:b/>
                <w:bCs/>
                <w:webHidden/>
              </w:rPr>
              <w:fldChar w:fldCharType="separate"/>
            </w:r>
            <w:r w:rsidR="0063175C" w:rsidRPr="0063175C">
              <w:rPr>
                <w:rFonts w:ascii="Arial" w:hAnsi="Arial"/>
                <w:b/>
                <w:bCs/>
                <w:webHidden/>
              </w:rPr>
              <w:t>2</w:t>
            </w:r>
            <w:r w:rsidR="00B33E4E" w:rsidRPr="0063175C">
              <w:rPr>
                <w:rFonts w:ascii="Arial" w:hAnsi="Arial"/>
                <w:b/>
                <w:bCs/>
                <w:webHidden/>
              </w:rPr>
              <w:fldChar w:fldCharType="end"/>
            </w:r>
          </w:hyperlink>
        </w:p>
        <w:p w14:paraId="21D1A68C" w14:textId="3A633E8C" w:rsidR="00B33E4E" w:rsidRPr="0063175C" w:rsidRDefault="00FD2BC0" w:rsidP="0063175C">
          <w:pPr>
            <w:pStyle w:val="TOC1"/>
            <w:tabs>
              <w:tab w:val="left" w:pos="400"/>
            </w:tabs>
            <w:rPr>
              <w:rFonts w:ascii="Arial" w:eastAsiaTheme="minorEastAsia" w:hAnsi="Arial"/>
              <w:b/>
              <w:bCs/>
              <w:color w:val="auto"/>
              <w:sz w:val="22"/>
              <w:szCs w:val="22"/>
              <w:lang w:eastAsia="en-GB"/>
            </w:rPr>
          </w:pPr>
          <w:hyperlink w:anchor="_Toc129712010" w:history="1">
            <w:r w:rsidR="00B33E4E" w:rsidRPr="0063175C">
              <w:rPr>
                <w:rStyle w:val="Hyperlink"/>
                <w:rFonts w:ascii="Arial" w:hAnsi="Arial"/>
                <w:b/>
                <w:bCs/>
              </w:rPr>
              <w:t>4</w:t>
            </w:r>
            <w:r w:rsidR="00B33E4E" w:rsidRPr="0063175C">
              <w:rPr>
                <w:rFonts w:ascii="Arial" w:eastAsiaTheme="minorEastAsia" w:hAnsi="Arial"/>
                <w:b/>
                <w:bCs/>
                <w:color w:val="auto"/>
                <w:sz w:val="22"/>
                <w:szCs w:val="22"/>
                <w:lang w:eastAsia="en-GB"/>
              </w:rPr>
              <w:tab/>
            </w:r>
            <w:r w:rsidR="00B33E4E" w:rsidRPr="0063175C">
              <w:rPr>
                <w:rStyle w:val="Hyperlink"/>
                <w:rFonts w:ascii="Arial" w:hAnsi="Arial"/>
                <w:b/>
                <w:bCs/>
              </w:rPr>
              <w:t>Our Approach to EDS22 for 2022/23</w:t>
            </w:r>
            <w:r w:rsidR="00B33E4E" w:rsidRPr="0063175C">
              <w:rPr>
                <w:rFonts w:ascii="Arial" w:hAnsi="Arial"/>
                <w:b/>
                <w:bCs/>
                <w:webHidden/>
              </w:rPr>
              <w:tab/>
            </w:r>
            <w:r w:rsidR="00B33E4E" w:rsidRPr="0063175C">
              <w:rPr>
                <w:rFonts w:ascii="Arial" w:hAnsi="Arial"/>
                <w:b/>
                <w:bCs/>
                <w:webHidden/>
              </w:rPr>
              <w:fldChar w:fldCharType="begin"/>
            </w:r>
            <w:r w:rsidR="00B33E4E" w:rsidRPr="0063175C">
              <w:rPr>
                <w:rFonts w:ascii="Arial" w:hAnsi="Arial"/>
                <w:b/>
                <w:bCs/>
                <w:webHidden/>
              </w:rPr>
              <w:instrText xml:space="preserve"> PAGEREF _Toc129712010 \h </w:instrText>
            </w:r>
            <w:r w:rsidR="00B33E4E" w:rsidRPr="0063175C">
              <w:rPr>
                <w:rFonts w:ascii="Arial" w:hAnsi="Arial"/>
                <w:b/>
                <w:bCs/>
                <w:webHidden/>
              </w:rPr>
            </w:r>
            <w:r w:rsidR="00B33E4E" w:rsidRPr="0063175C">
              <w:rPr>
                <w:rFonts w:ascii="Arial" w:hAnsi="Arial"/>
                <w:b/>
                <w:bCs/>
                <w:webHidden/>
              </w:rPr>
              <w:fldChar w:fldCharType="separate"/>
            </w:r>
            <w:r w:rsidR="0063175C" w:rsidRPr="0063175C">
              <w:rPr>
                <w:rFonts w:ascii="Arial" w:hAnsi="Arial"/>
                <w:b/>
                <w:bCs/>
                <w:webHidden/>
              </w:rPr>
              <w:t>2</w:t>
            </w:r>
            <w:r w:rsidR="00B33E4E" w:rsidRPr="0063175C">
              <w:rPr>
                <w:rFonts w:ascii="Arial" w:hAnsi="Arial"/>
                <w:b/>
                <w:bCs/>
                <w:webHidden/>
              </w:rPr>
              <w:fldChar w:fldCharType="end"/>
            </w:r>
          </w:hyperlink>
        </w:p>
        <w:p w14:paraId="02EEFEE3" w14:textId="5A9876D4" w:rsidR="00B33E4E" w:rsidRPr="0063175C" w:rsidRDefault="00FD2BC0" w:rsidP="0063175C">
          <w:pPr>
            <w:pStyle w:val="TOC1"/>
            <w:tabs>
              <w:tab w:val="left" w:pos="400"/>
            </w:tabs>
            <w:rPr>
              <w:rFonts w:ascii="Arial" w:eastAsiaTheme="minorEastAsia" w:hAnsi="Arial"/>
              <w:b/>
              <w:bCs/>
              <w:color w:val="auto"/>
              <w:sz w:val="22"/>
              <w:szCs w:val="22"/>
              <w:lang w:eastAsia="en-GB"/>
            </w:rPr>
          </w:pPr>
          <w:hyperlink w:anchor="_Toc129712011" w:history="1">
            <w:r w:rsidR="00B33E4E" w:rsidRPr="0063175C">
              <w:rPr>
                <w:rStyle w:val="Hyperlink"/>
                <w:rFonts w:ascii="Arial" w:hAnsi="Arial"/>
                <w:b/>
                <w:bCs/>
              </w:rPr>
              <w:t>5</w:t>
            </w:r>
            <w:r w:rsidR="00B33E4E" w:rsidRPr="0063175C">
              <w:rPr>
                <w:rFonts w:ascii="Arial" w:eastAsiaTheme="minorEastAsia" w:hAnsi="Arial"/>
                <w:b/>
                <w:bCs/>
                <w:color w:val="auto"/>
                <w:sz w:val="22"/>
                <w:szCs w:val="22"/>
                <w:lang w:eastAsia="en-GB"/>
              </w:rPr>
              <w:tab/>
            </w:r>
            <w:r w:rsidR="00B33E4E" w:rsidRPr="0063175C">
              <w:rPr>
                <w:rStyle w:val="Hyperlink"/>
                <w:rFonts w:ascii="Arial" w:hAnsi="Arial"/>
                <w:b/>
                <w:bCs/>
              </w:rPr>
              <w:t>Overview of Outcomes</w:t>
            </w:r>
            <w:r w:rsidR="00B33E4E" w:rsidRPr="0063175C">
              <w:rPr>
                <w:rFonts w:ascii="Arial" w:hAnsi="Arial"/>
                <w:b/>
                <w:bCs/>
                <w:webHidden/>
              </w:rPr>
              <w:tab/>
            </w:r>
            <w:r w:rsidR="00B33E4E" w:rsidRPr="0063175C">
              <w:rPr>
                <w:rFonts w:ascii="Arial" w:hAnsi="Arial"/>
                <w:b/>
                <w:bCs/>
                <w:webHidden/>
              </w:rPr>
              <w:fldChar w:fldCharType="begin"/>
            </w:r>
            <w:r w:rsidR="00B33E4E" w:rsidRPr="0063175C">
              <w:rPr>
                <w:rFonts w:ascii="Arial" w:hAnsi="Arial"/>
                <w:b/>
                <w:bCs/>
                <w:webHidden/>
              </w:rPr>
              <w:instrText xml:space="preserve"> PAGEREF _Toc129712011 \h </w:instrText>
            </w:r>
            <w:r w:rsidR="00B33E4E" w:rsidRPr="0063175C">
              <w:rPr>
                <w:rFonts w:ascii="Arial" w:hAnsi="Arial"/>
                <w:b/>
                <w:bCs/>
                <w:webHidden/>
              </w:rPr>
            </w:r>
            <w:r w:rsidR="00B33E4E" w:rsidRPr="0063175C">
              <w:rPr>
                <w:rFonts w:ascii="Arial" w:hAnsi="Arial"/>
                <w:b/>
                <w:bCs/>
                <w:webHidden/>
              </w:rPr>
              <w:fldChar w:fldCharType="separate"/>
            </w:r>
            <w:r w:rsidR="0063175C" w:rsidRPr="0063175C">
              <w:rPr>
                <w:rFonts w:ascii="Arial" w:hAnsi="Arial"/>
                <w:b/>
                <w:bCs/>
                <w:webHidden/>
              </w:rPr>
              <w:t>3</w:t>
            </w:r>
            <w:r w:rsidR="00B33E4E" w:rsidRPr="0063175C">
              <w:rPr>
                <w:rFonts w:ascii="Arial" w:hAnsi="Arial"/>
                <w:b/>
                <w:bCs/>
                <w:webHidden/>
              </w:rPr>
              <w:fldChar w:fldCharType="end"/>
            </w:r>
          </w:hyperlink>
        </w:p>
        <w:p w14:paraId="25B4FC85" w14:textId="553688E4" w:rsidR="00B33E4E" w:rsidRPr="0063175C" w:rsidRDefault="00FD2BC0" w:rsidP="0063175C">
          <w:pPr>
            <w:pStyle w:val="TOC2"/>
            <w:tabs>
              <w:tab w:val="left" w:pos="960"/>
            </w:tabs>
            <w:rPr>
              <w:rFonts w:ascii="Arial" w:eastAsiaTheme="minorEastAsia" w:hAnsi="Arial"/>
              <w:b/>
              <w:bCs/>
              <w:color w:val="auto"/>
              <w:lang w:eastAsia="en-GB"/>
            </w:rPr>
          </w:pPr>
          <w:hyperlink w:anchor="_Toc129712012" w:history="1">
            <w:r w:rsidR="00B33E4E" w:rsidRPr="0063175C">
              <w:rPr>
                <w:rStyle w:val="Hyperlink"/>
                <w:rFonts w:ascii="Arial" w:hAnsi="Arial"/>
                <w:b/>
                <w:bCs/>
                <w14:scene3d>
                  <w14:camera w14:prst="orthographicFront"/>
                  <w14:lightRig w14:rig="threePt" w14:dir="t">
                    <w14:rot w14:lat="0" w14:lon="0" w14:rev="0"/>
                  </w14:lightRig>
                </w14:scene3d>
              </w:rPr>
              <w:t>5.1</w:t>
            </w:r>
            <w:r w:rsidR="00B33E4E" w:rsidRPr="0063175C">
              <w:rPr>
                <w:rFonts w:ascii="Arial" w:eastAsiaTheme="minorEastAsia" w:hAnsi="Arial"/>
                <w:b/>
                <w:bCs/>
                <w:color w:val="auto"/>
                <w:lang w:eastAsia="en-GB"/>
              </w:rPr>
              <w:tab/>
            </w:r>
            <w:r w:rsidR="00B33E4E" w:rsidRPr="0063175C">
              <w:rPr>
                <w:rStyle w:val="Hyperlink"/>
                <w:rFonts w:ascii="Arial" w:hAnsi="Arial"/>
                <w:b/>
                <w:bCs/>
              </w:rPr>
              <w:t>Domain 1: Commissioned or Provided services</w:t>
            </w:r>
            <w:r w:rsidR="00B33E4E" w:rsidRPr="0063175C">
              <w:rPr>
                <w:rFonts w:ascii="Arial" w:hAnsi="Arial"/>
                <w:b/>
                <w:bCs/>
                <w:webHidden/>
              </w:rPr>
              <w:tab/>
            </w:r>
            <w:r w:rsidR="00B33E4E" w:rsidRPr="0063175C">
              <w:rPr>
                <w:rFonts w:ascii="Arial" w:hAnsi="Arial"/>
                <w:b/>
                <w:bCs/>
                <w:webHidden/>
              </w:rPr>
              <w:fldChar w:fldCharType="begin"/>
            </w:r>
            <w:r w:rsidR="00B33E4E" w:rsidRPr="0063175C">
              <w:rPr>
                <w:rFonts w:ascii="Arial" w:hAnsi="Arial"/>
                <w:b/>
                <w:bCs/>
                <w:webHidden/>
              </w:rPr>
              <w:instrText xml:space="preserve"> PAGEREF _Toc129712012 \h </w:instrText>
            </w:r>
            <w:r w:rsidR="00B33E4E" w:rsidRPr="0063175C">
              <w:rPr>
                <w:rFonts w:ascii="Arial" w:hAnsi="Arial"/>
                <w:b/>
                <w:bCs/>
                <w:webHidden/>
              </w:rPr>
            </w:r>
            <w:r w:rsidR="00B33E4E" w:rsidRPr="0063175C">
              <w:rPr>
                <w:rFonts w:ascii="Arial" w:hAnsi="Arial"/>
                <w:b/>
                <w:bCs/>
                <w:webHidden/>
              </w:rPr>
              <w:fldChar w:fldCharType="separate"/>
            </w:r>
            <w:r w:rsidR="0063175C" w:rsidRPr="0063175C">
              <w:rPr>
                <w:rFonts w:ascii="Arial" w:hAnsi="Arial"/>
                <w:b/>
                <w:bCs/>
                <w:webHidden/>
              </w:rPr>
              <w:t>3</w:t>
            </w:r>
            <w:r w:rsidR="00B33E4E" w:rsidRPr="0063175C">
              <w:rPr>
                <w:rFonts w:ascii="Arial" w:hAnsi="Arial"/>
                <w:b/>
                <w:bCs/>
                <w:webHidden/>
              </w:rPr>
              <w:fldChar w:fldCharType="end"/>
            </w:r>
          </w:hyperlink>
        </w:p>
        <w:p w14:paraId="2B483AAF" w14:textId="1C361DD1" w:rsidR="00B33E4E" w:rsidRPr="0063175C" w:rsidRDefault="00FD2BC0" w:rsidP="0063175C">
          <w:pPr>
            <w:pStyle w:val="TOC2"/>
            <w:tabs>
              <w:tab w:val="left" w:pos="960"/>
            </w:tabs>
            <w:rPr>
              <w:rFonts w:ascii="Arial" w:eastAsiaTheme="minorEastAsia" w:hAnsi="Arial"/>
              <w:b/>
              <w:bCs/>
              <w:color w:val="auto"/>
              <w:lang w:eastAsia="en-GB"/>
            </w:rPr>
          </w:pPr>
          <w:hyperlink w:anchor="_Toc129712013" w:history="1">
            <w:r w:rsidR="00B33E4E" w:rsidRPr="0063175C">
              <w:rPr>
                <w:rStyle w:val="Hyperlink"/>
                <w:rFonts w:ascii="Arial" w:hAnsi="Arial"/>
                <w:b/>
                <w:bCs/>
                <w14:scene3d>
                  <w14:camera w14:prst="orthographicFront"/>
                  <w14:lightRig w14:rig="threePt" w14:dir="t">
                    <w14:rot w14:lat="0" w14:lon="0" w14:rev="0"/>
                  </w14:lightRig>
                </w14:scene3d>
              </w:rPr>
              <w:t>5.2</w:t>
            </w:r>
            <w:r w:rsidR="00B33E4E" w:rsidRPr="0063175C">
              <w:rPr>
                <w:rFonts w:ascii="Arial" w:eastAsiaTheme="minorEastAsia" w:hAnsi="Arial"/>
                <w:b/>
                <w:bCs/>
                <w:color w:val="auto"/>
                <w:lang w:eastAsia="en-GB"/>
              </w:rPr>
              <w:tab/>
            </w:r>
            <w:r w:rsidR="00B33E4E" w:rsidRPr="0063175C">
              <w:rPr>
                <w:rStyle w:val="Hyperlink"/>
                <w:rFonts w:ascii="Arial" w:hAnsi="Arial"/>
                <w:b/>
                <w:bCs/>
              </w:rPr>
              <w:t>Domain 2:  Workforce health and wellbeing (ICB employed staff)</w:t>
            </w:r>
            <w:r w:rsidR="00B33E4E" w:rsidRPr="0063175C">
              <w:rPr>
                <w:rFonts w:ascii="Arial" w:hAnsi="Arial"/>
                <w:b/>
                <w:bCs/>
                <w:webHidden/>
              </w:rPr>
              <w:tab/>
            </w:r>
            <w:r w:rsidR="00B33E4E" w:rsidRPr="0063175C">
              <w:rPr>
                <w:rFonts w:ascii="Arial" w:hAnsi="Arial"/>
                <w:b/>
                <w:bCs/>
                <w:webHidden/>
              </w:rPr>
              <w:fldChar w:fldCharType="begin"/>
            </w:r>
            <w:r w:rsidR="00B33E4E" w:rsidRPr="0063175C">
              <w:rPr>
                <w:rFonts w:ascii="Arial" w:hAnsi="Arial"/>
                <w:b/>
                <w:bCs/>
                <w:webHidden/>
              </w:rPr>
              <w:instrText xml:space="preserve"> PAGEREF _Toc129712013 \h </w:instrText>
            </w:r>
            <w:r w:rsidR="00B33E4E" w:rsidRPr="0063175C">
              <w:rPr>
                <w:rFonts w:ascii="Arial" w:hAnsi="Arial"/>
                <w:b/>
                <w:bCs/>
                <w:webHidden/>
              </w:rPr>
            </w:r>
            <w:r w:rsidR="00B33E4E" w:rsidRPr="0063175C">
              <w:rPr>
                <w:rFonts w:ascii="Arial" w:hAnsi="Arial"/>
                <w:b/>
                <w:bCs/>
                <w:webHidden/>
              </w:rPr>
              <w:fldChar w:fldCharType="separate"/>
            </w:r>
            <w:r w:rsidR="0063175C" w:rsidRPr="0063175C">
              <w:rPr>
                <w:rFonts w:ascii="Arial" w:hAnsi="Arial"/>
                <w:b/>
                <w:bCs/>
                <w:webHidden/>
              </w:rPr>
              <w:t>7</w:t>
            </w:r>
            <w:r w:rsidR="00B33E4E" w:rsidRPr="0063175C">
              <w:rPr>
                <w:rFonts w:ascii="Arial" w:hAnsi="Arial"/>
                <w:b/>
                <w:bCs/>
                <w:webHidden/>
              </w:rPr>
              <w:fldChar w:fldCharType="end"/>
            </w:r>
          </w:hyperlink>
        </w:p>
        <w:p w14:paraId="0D00172E" w14:textId="40842E2B" w:rsidR="00B33E4E" w:rsidRPr="0063175C" w:rsidRDefault="00FD2BC0" w:rsidP="0063175C">
          <w:pPr>
            <w:pStyle w:val="TOC2"/>
            <w:tabs>
              <w:tab w:val="left" w:pos="960"/>
            </w:tabs>
            <w:rPr>
              <w:rFonts w:ascii="Arial" w:eastAsiaTheme="minorEastAsia" w:hAnsi="Arial"/>
              <w:b/>
              <w:bCs/>
              <w:color w:val="auto"/>
              <w:lang w:eastAsia="en-GB"/>
            </w:rPr>
          </w:pPr>
          <w:hyperlink w:anchor="_Toc129712014" w:history="1">
            <w:r w:rsidR="00B33E4E" w:rsidRPr="0063175C">
              <w:rPr>
                <w:rStyle w:val="Hyperlink"/>
                <w:rFonts w:ascii="Arial" w:hAnsi="Arial"/>
                <w:b/>
                <w:bCs/>
                <w14:scene3d>
                  <w14:camera w14:prst="orthographicFront"/>
                  <w14:lightRig w14:rig="threePt" w14:dir="t">
                    <w14:rot w14:lat="0" w14:lon="0" w14:rev="0"/>
                  </w14:lightRig>
                </w14:scene3d>
              </w:rPr>
              <w:t>5.3</w:t>
            </w:r>
            <w:r w:rsidR="00B33E4E" w:rsidRPr="0063175C">
              <w:rPr>
                <w:rFonts w:ascii="Arial" w:eastAsiaTheme="minorEastAsia" w:hAnsi="Arial"/>
                <w:b/>
                <w:bCs/>
                <w:color w:val="auto"/>
                <w:lang w:eastAsia="en-GB"/>
              </w:rPr>
              <w:tab/>
            </w:r>
            <w:r w:rsidR="00B33E4E" w:rsidRPr="0063175C">
              <w:rPr>
                <w:rStyle w:val="Hyperlink"/>
                <w:rFonts w:ascii="Arial" w:hAnsi="Arial"/>
                <w:b/>
                <w:bCs/>
              </w:rPr>
              <w:t>Domain 3:   Inclusive Leadership</w:t>
            </w:r>
            <w:r w:rsidR="00B33E4E" w:rsidRPr="0063175C">
              <w:rPr>
                <w:rFonts w:ascii="Arial" w:hAnsi="Arial"/>
                <w:b/>
                <w:bCs/>
                <w:webHidden/>
              </w:rPr>
              <w:tab/>
            </w:r>
            <w:r w:rsidR="00B33E4E" w:rsidRPr="0063175C">
              <w:rPr>
                <w:rFonts w:ascii="Arial" w:hAnsi="Arial"/>
                <w:b/>
                <w:bCs/>
                <w:webHidden/>
              </w:rPr>
              <w:fldChar w:fldCharType="begin"/>
            </w:r>
            <w:r w:rsidR="00B33E4E" w:rsidRPr="0063175C">
              <w:rPr>
                <w:rFonts w:ascii="Arial" w:hAnsi="Arial"/>
                <w:b/>
                <w:bCs/>
                <w:webHidden/>
              </w:rPr>
              <w:instrText xml:space="preserve"> PAGEREF _Toc129712014 \h </w:instrText>
            </w:r>
            <w:r w:rsidR="00B33E4E" w:rsidRPr="0063175C">
              <w:rPr>
                <w:rFonts w:ascii="Arial" w:hAnsi="Arial"/>
                <w:b/>
                <w:bCs/>
                <w:webHidden/>
              </w:rPr>
            </w:r>
            <w:r w:rsidR="00B33E4E" w:rsidRPr="0063175C">
              <w:rPr>
                <w:rFonts w:ascii="Arial" w:hAnsi="Arial"/>
                <w:b/>
                <w:bCs/>
                <w:webHidden/>
              </w:rPr>
              <w:fldChar w:fldCharType="separate"/>
            </w:r>
            <w:r w:rsidR="0063175C" w:rsidRPr="0063175C">
              <w:rPr>
                <w:rFonts w:ascii="Arial" w:hAnsi="Arial"/>
                <w:b/>
                <w:bCs/>
                <w:webHidden/>
              </w:rPr>
              <w:t>11</w:t>
            </w:r>
            <w:r w:rsidR="00B33E4E" w:rsidRPr="0063175C">
              <w:rPr>
                <w:rFonts w:ascii="Arial" w:hAnsi="Arial"/>
                <w:b/>
                <w:bCs/>
                <w:webHidden/>
              </w:rPr>
              <w:fldChar w:fldCharType="end"/>
            </w:r>
          </w:hyperlink>
        </w:p>
        <w:p w14:paraId="5785FDC0" w14:textId="5B91199A" w:rsidR="00B33E4E" w:rsidRPr="0063175C" w:rsidRDefault="00FD2BC0" w:rsidP="0063175C">
          <w:pPr>
            <w:pStyle w:val="TOC1"/>
            <w:tabs>
              <w:tab w:val="left" w:pos="400"/>
            </w:tabs>
            <w:rPr>
              <w:rFonts w:ascii="Arial" w:eastAsiaTheme="minorEastAsia" w:hAnsi="Arial"/>
              <w:b/>
              <w:bCs/>
              <w:color w:val="auto"/>
              <w:sz w:val="22"/>
              <w:szCs w:val="22"/>
              <w:lang w:eastAsia="en-GB"/>
            </w:rPr>
          </w:pPr>
          <w:hyperlink w:anchor="_Toc129712015" w:history="1">
            <w:r w:rsidR="00B33E4E" w:rsidRPr="0063175C">
              <w:rPr>
                <w:rStyle w:val="Hyperlink"/>
                <w:rFonts w:ascii="Arial" w:hAnsi="Arial"/>
                <w:b/>
                <w:bCs/>
              </w:rPr>
              <w:t>6</w:t>
            </w:r>
            <w:r w:rsidR="00B33E4E" w:rsidRPr="0063175C">
              <w:rPr>
                <w:rFonts w:ascii="Arial" w:eastAsiaTheme="minorEastAsia" w:hAnsi="Arial"/>
                <w:b/>
                <w:bCs/>
                <w:color w:val="auto"/>
                <w:sz w:val="22"/>
                <w:szCs w:val="22"/>
                <w:lang w:eastAsia="en-GB"/>
              </w:rPr>
              <w:tab/>
            </w:r>
            <w:r w:rsidR="00B33E4E" w:rsidRPr="0063175C">
              <w:rPr>
                <w:rStyle w:val="Hyperlink"/>
                <w:rFonts w:ascii="Arial" w:hAnsi="Arial"/>
                <w:b/>
                <w:bCs/>
              </w:rPr>
              <w:t>Our Overall Assessment &amp; Rating</w:t>
            </w:r>
            <w:r w:rsidR="00B33E4E" w:rsidRPr="0063175C">
              <w:rPr>
                <w:rFonts w:ascii="Arial" w:hAnsi="Arial"/>
                <w:b/>
                <w:bCs/>
                <w:webHidden/>
              </w:rPr>
              <w:tab/>
            </w:r>
            <w:r w:rsidR="00B33E4E" w:rsidRPr="0063175C">
              <w:rPr>
                <w:rFonts w:ascii="Arial" w:hAnsi="Arial"/>
                <w:b/>
                <w:bCs/>
                <w:webHidden/>
              </w:rPr>
              <w:fldChar w:fldCharType="begin"/>
            </w:r>
            <w:r w:rsidR="00B33E4E" w:rsidRPr="0063175C">
              <w:rPr>
                <w:rFonts w:ascii="Arial" w:hAnsi="Arial"/>
                <w:b/>
                <w:bCs/>
                <w:webHidden/>
              </w:rPr>
              <w:instrText xml:space="preserve"> PAGEREF _Toc129712015 \h </w:instrText>
            </w:r>
            <w:r w:rsidR="00B33E4E" w:rsidRPr="0063175C">
              <w:rPr>
                <w:rFonts w:ascii="Arial" w:hAnsi="Arial"/>
                <w:b/>
                <w:bCs/>
                <w:webHidden/>
              </w:rPr>
            </w:r>
            <w:r w:rsidR="00B33E4E" w:rsidRPr="0063175C">
              <w:rPr>
                <w:rFonts w:ascii="Arial" w:hAnsi="Arial"/>
                <w:b/>
                <w:bCs/>
                <w:webHidden/>
              </w:rPr>
              <w:fldChar w:fldCharType="separate"/>
            </w:r>
            <w:r w:rsidR="0063175C" w:rsidRPr="0063175C">
              <w:rPr>
                <w:rFonts w:ascii="Arial" w:hAnsi="Arial"/>
                <w:b/>
                <w:bCs/>
                <w:webHidden/>
              </w:rPr>
              <w:t>14</w:t>
            </w:r>
            <w:r w:rsidR="00B33E4E" w:rsidRPr="0063175C">
              <w:rPr>
                <w:rFonts w:ascii="Arial" w:hAnsi="Arial"/>
                <w:b/>
                <w:bCs/>
                <w:webHidden/>
              </w:rPr>
              <w:fldChar w:fldCharType="end"/>
            </w:r>
          </w:hyperlink>
        </w:p>
        <w:p w14:paraId="4A6497E0" w14:textId="797F76E7" w:rsidR="00B33E4E" w:rsidRPr="0063175C" w:rsidRDefault="00FD2BC0" w:rsidP="0063175C">
          <w:pPr>
            <w:pStyle w:val="TOC1"/>
            <w:tabs>
              <w:tab w:val="left" w:pos="400"/>
            </w:tabs>
            <w:rPr>
              <w:rFonts w:ascii="Arial" w:eastAsiaTheme="minorEastAsia" w:hAnsi="Arial"/>
              <w:b/>
              <w:bCs/>
              <w:color w:val="auto"/>
              <w:sz w:val="22"/>
              <w:szCs w:val="22"/>
              <w:lang w:eastAsia="en-GB"/>
            </w:rPr>
          </w:pPr>
          <w:hyperlink w:anchor="_Toc129712016" w:history="1">
            <w:r w:rsidR="00B33E4E" w:rsidRPr="0063175C">
              <w:rPr>
                <w:rStyle w:val="Hyperlink"/>
                <w:rFonts w:ascii="Arial" w:hAnsi="Arial"/>
                <w:b/>
                <w:bCs/>
              </w:rPr>
              <w:t>7</w:t>
            </w:r>
            <w:r w:rsidR="00B33E4E" w:rsidRPr="0063175C">
              <w:rPr>
                <w:rFonts w:ascii="Arial" w:eastAsiaTheme="minorEastAsia" w:hAnsi="Arial"/>
                <w:b/>
                <w:bCs/>
                <w:color w:val="auto"/>
                <w:sz w:val="22"/>
                <w:szCs w:val="22"/>
                <w:lang w:eastAsia="en-GB"/>
              </w:rPr>
              <w:tab/>
            </w:r>
            <w:r w:rsidR="00B33E4E" w:rsidRPr="0063175C">
              <w:rPr>
                <w:rStyle w:val="Hyperlink"/>
                <w:rFonts w:ascii="Arial" w:hAnsi="Arial"/>
                <w:b/>
                <w:bCs/>
              </w:rPr>
              <w:t>Equality Objectives</w:t>
            </w:r>
            <w:r w:rsidR="00B33E4E" w:rsidRPr="0063175C">
              <w:rPr>
                <w:rFonts w:ascii="Arial" w:hAnsi="Arial"/>
                <w:b/>
                <w:bCs/>
                <w:webHidden/>
              </w:rPr>
              <w:tab/>
            </w:r>
            <w:r w:rsidR="00B33E4E" w:rsidRPr="0063175C">
              <w:rPr>
                <w:rFonts w:ascii="Arial" w:hAnsi="Arial"/>
                <w:b/>
                <w:bCs/>
                <w:webHidden/>
              </w:rPr>
              <w:fldChar w:fldCharType="begin"/>
            </w:r>
            <w:r w:rsidR="00B33E4E" w:rsidRPr="0063175C">
              <w:rPr>
                <w:rFonts w:ascii="Arial" w:hAnsi="Arial"/>
                <w:b/>
                <w:bCs/>
                <w:webHidden/>
              </w:rPr>
              <w:instrText xml:space="preserve"> PAGEREF _Toc129712016 \h </w:instrText>
            </w:r>
            <w:r w:rsidR="00B33E4E" w:rsidRPr="0063175C">
              <w:rPr>
                <w:rFonts w:ascii="Arial" w:hAnsi="Arial"/>
                <w:b/>
                <w:bCs/>
                <w:webHidden/>
              </w:rPr>
            </w:r>
            <w:r w:rsidR="00B33E4E" w:rsidRPr="0063175C">
              <w:rPr>
                <w:rFonts w:ascii="Arial" w:hAnsi="Arial"/>
                <w:b/>
                <w:bCs/>
                <w:webHidden/>
              </w:rPr>
              <w:fldChar w:fldCharType="separate"/>
            </w:r>
            <w:r w:rsidR="0063175C" w:rsidRPr="0063175C">
              <w:rPr>
                <w:rFonts w:ascii="Arial" w:hAnsi="Arial"/>
                <w:b/>
                <w:bCs/>
                <w:webHidden/>
              </w:rPr>
              <w:t>14</w:t>
            </w:r>
            <w:r w:rsidR="00B33E4E" w:rsidRPr="0063175C">
              <w:rPr>
                <w:rFonts w:ascii="Arial" w:hAnsi="Arial"/>
                <w:b/>
                <w:bCs/>
                <w:webHidden/>
              </w:rPr>
              <w:fldChar w:fldCharType="end"/>
            </w:r>
          </w:hyperlink>
        </w:p>
        <w:p w14:paraId="1E1EC7EB" w14:textId="137140B4" w:rsidR="00B33E4E" w:rsidRPr="0063175C" w:rsidRDefault="00FD2BC0" w:rsidP="0063175C">
          <w:pPr>
            <w:pStyle w:val="TOC1"/>
            <w:tabs>
              <w:tab w:val="left" w:pos="400"/>
            </w:tabs>
            <w:rPr>
              <w:rFonts w:ascii="Arial" w:eastAsiaTheme="minorEastAsia" w:hAnsi="Arial"/>
              <w:b/>
              <w:bCs/>
              <w:color w:val="auto"/>
              <w:sz w:val="22"/>
              <w:szCs w:val="22"/>
              <w:lang w:eastAsia="en-GB"/>
            </w:rPr>
          </w:pPr>
          <w:hyperlink w:anchor="_Toc129712019" w:history="1">
            <w:r w:rsidR="00B33E4E" w:rsidRPr="0063175C">
              <w:rPr>
                <w:rStyle w:val="Hyperlink"/>
                <w:rFonts w:ascii="Arial" w:hAnsi="Arial"/>
                <w:b/>
                <w:bCs/>
              </w:rPr>
              <w:t>8</w:t>
            </w:r>
            <w:r w:rsidR="00B33E4E" w:rsidRPr="0063175C">
              <w:rPr>
                <w:rFonts w:ascii="Arial" w:eastAsiaTheme="minorEastAsia" w:hAnsi="Arial"/>
                <w:b/>
                <w:bCs/>
                <w:color w:val="auto"/>
                <w:sz w:val="22"/>
                <w:szCs w:val="22"/>
                <w:lang w:eastAsia="en-GB"/>
              </w:rPr>
              <w:tab/>
            </w:r>
            <w:r w:rsidR="00B33E4E" w:rsidRPr="0063175C">
              <w:rPr>
                <w:rStyle w:val="Hyperlink"/>
                <w:rFonts w:ascii="Arial" w:hAnsi="Arial"/>
                <w:b/>
                <w:bCs/>
              </w:rPr>
              <w:t>Future Issues to Consider</w:t>
            </w:r>
            <w:r w:rsidR="00B33E4E" w:rsidRPr="0063175C">
              <w:rPr>
                <w:rFonts w:ascii="Arial" w:hAnsi="Arial"/>
                <w:b/>
                <w:bCs/>
                <w:webHidden/>
              </w:rPr>
              <w:tab/>
            </w:r>
            <w:r w:rsidR="00B33E4E" w:rsidRPr="0063175C">
              <w:rPr>
                <w:rFonts w:ascii="Arial" w:hAnsi="Arial"/>
                <w:b/>
                <w:bCs/>
                <w:webHidden/>
              </w:rPr>
              <w:fldChar w:fldCharType="begin"/>
            </w:r>
            <w:r w:rsidR="00B33E4E" w:rsidRPr="0063175C">
              <w:rPr>
                <w:rFonts w:ascii="Arial" w:hAnsi="Arial"/>
                <w:b/>
                <w:bCs/>
                <w:webHidden/>
              </w:rPr>
              <w:instrText xml:space="preserve"> PAGEREF _Toc129712019 \h </w:instrText>
            </w:r>
            <w:r w:rsidR="00B33E4E" w:rsidRPr="0063175C">
              <w:rPr>
                <w:rFonts w:ascii="Arial" w:hAnsi="Arial"/>
                <w:b/>
                <w:bCs/>
                <w:webHidden/>
              </w:rPr>
            </w:r>
            <w:r w:rsidR="00B33E4E" w:rsidRPr="0063175C">
              <w:rPr>
                <w:rFonts w:ascii="Arial" w:hAnsi="Arial"/>
                <w:b/>
                <w:bCs/>
                <w:webHidden/>
              </w:rPr>
              <w:fldChar w:fldCharType="separate"/>
            </w:r>
            <w:r w:rsidR="0063175C" w:rsidRPr="0063175C">
              <w:rPr>
                <w:rFonts w:ascii="Arial" w:hAnsi="Arial"/>
                <w:b/>
                <w:bCs/>
                <w:webHidden/>
              </w:rPr>
              <w:t>15</w:t>
            </w:r>
            <w:r w:rsidR="00B33E4E" w:rsidRPr="0063175C">
              <w:rPr>
                <w:rFonts w:ascii="Arial" w:hAnsi="Arial"/>
                <w:b/>
                <w:bCs/>
                <w:webHidden/>
              </w:rPr>
              <w:fldChar w:fldCharType="end"/>
            </w:r>
          </w:hyperlink>
        </w:p>
        <w:p w14:paraId="1DE83241" w14:textId="7C02F58D" w:rsidR="00B33E4E" w:rsidRPr="0063175C" w:rsidRDefault="00FD2BC0" w:rsidP="0063175C">
          <w:pPr>
            <w:pStyle w:val="TOC1"/>
            <w:tabs>
              <w:tab w:val="left" w:pos="400"/>
            </w:tabs>
            <w:rPr>
              <w:rFonts w:ascii="Arial" w:eastAsiaTheme="minorEastAsia" w:hAnsi="Arial"/>
              <w:b/>
              <w:bCs/>
              <w:color w:val="auto"/>
              <w:sz w:val="22"/>
              <w:szCs w:val="22"/>
              <w:lang w:eastAsia="en-GB"/>
            </w:rPr>
          </w:pPr>
          <w:hyperlink w:anchor="_Toc129712020" w:history="1">
            <w:r w:rsidR="00B33E4E" w:rsidRPr="0063175C">
              <w:rPr>
                <w:rStyle w:val="Hyperlink"/>
                <w:rFonts w:ascii="Arial" w:hAnsi="Arial"/>
                <w:b/>
                <w:bCs/>
              </w:rPr>
              <w:t>9</w:t>
            </w:r>
            <w:r w:rsidR="00B33E4E" w:rsidRPr="0063175C">
              <w:rPr>
                <w:rFonts w:ascii="Arial" w:eastAsiaTheme="minorEastAsia" w:hAnsi="Arial"/>
                <w:b/>
                <w:bCs/>
                <w:color w:val="auto"/>
                <w:sz w:val="22"/>
                <w:szCs w:val="22"/>
                <w:lang w:eastAsia="en-GB"/>
              </w:rPr>
              <w:tab/>
            </w:r>
            <w:r w:rsidR="00B33E4E" w:rsidRPr="0063175C">
              <w:rPr>
                <w:rStyle w:val="Hyperlink"/>
                <w:rFonts w:ascii="Arial" w:hAnsi="Arial"/>
                <w:b/>
                <w:bCs/>
              </w:rPr>
              <w:t>Recommendations</w:t>
            </w:r>
            <w:r w:rsidR="00B33E4E" w:rsidRPr="0063175C">
              <w:rPr>
                <w:rFonts w:ascii="Arial" w:hAnsi="Arial"/>
                <w:b/>
                <w:bCs/>
                <w:webHidden/>
              </w:rPr>
              <w:tab/>
            </w:r>
            <w:r w:rsidR="00B33E4E" w:rsidRPr="0063175C">
              <w:rPr>
                <w:rFonts w:ascii="Arial" w:hAnsi="Arial"/>
                <w:b/>
                <w:bCs/>
                <w:webHidden/>
              </w:rPr>
              <w:fldChar w:fldCharType="begin"/>
            </w:r>
            <w:r w:rsidR="00B33E4E" w:rsidRPr="0063175C">
              <w:rPr>
                <w:rFonts w:ascii="Arial" w:hAnsi="Arial"/>
                <w:b/>
                <w:bCs/>
                <w:webHidden/>
              </w:rPr>
              <w:instrText xml:space="preserve"> PAGEREF _Toc129712020 \h </w:instrText>
            </w:r>
            <w:r w:rsidR="00B33E4E" w:rsidRPr="0063175C">
              <w:rPr>
                <w:rFonts w:ascii="Arial" w:hAnsi="Arial"/>
                <w:b/>
                <w:bCs/>
                <w:webHidden/>
              </w:rPr>
            </w:r>
            <w:r w:rsidR="00B33E4E" w:rsidRPr="0063175C">
              <w:rPr>
                <w:rFonts w:ascii="Arial" w:hAnsi="Arial"/>
                <w:b/>
                <w:bCs/>
                <w:webHidden/>
              </w:rPr>
              <w:fldChar w:fldCharType="separate"/>
            </w:r>
            <w:r w:rsidR="0063175C" w:rsidRPr="0063175C">
              <w:rPr>
                <w:rFonts w:ascii="Arial" w:hAnsi="Arial"/>
                <w:b/>
                <w:bCs/>
                <w:webHidden/>
              </w:rPr>
              <w:t>15</w:t>
            </w:r>
            <w:r w:rsidR="00B33E4E" w:rsidRPr="0063175C">
              <w:rPr>
                <w:rFonts w:ascii="Arial" w:hAnsi="Arial"/>
                <w:b/>
                <w:bCs/>
                <w:webHidden/>
              </w:rPr>
              <w:fldChar w:fldCharType="end"/>
            </w:r>
          </w:hyperlink>
        </w:p>
        <w:p w14:paraId="6ED02E83" w14:textId="1A8CA311" w:rsidR="0000004E" w:rsidRPr="00775154" w:rsidRDefault="0000004E" w:rsidP="0000004E">
          <w:pPr>
            <w:pStyle w:val="TOC1"/>
            <w:tabs>
              <w:tab w:val="left" w:pos="400"/>
            </w:tabs>
            <w:rPr>
              <w:rFonts w:ascii="Arial" w:hAnsi="Arial"/>
            </w:rPr>
          </w:pPr>
          <w:r w:rsidRPr="00775154">
            <w:rPr>
              <w:rFonts w:ascii="Arial" w:hAnsi="Arial"/>
              <w:b/>
              <w:bCs/>
            </w:rPr>
            <w:fldChar w:fldCharType="end"/>
          </w:r>
        </w:p>
      </w:sdtContent>
    </w:sdt>
    <w:p w14:paraId="64B45539" w14:textId="77777777" w:rsidR="0000004E" w:rsidRPr="00746F0D" w:rsidRDefault="0000004E" w:rsidP="00F9037E">
      <w:pPr>
        <w:pStyle w:val="text"/>
        <w:rPr>
          <w:rFonts w:ascii="Arial" w:hAnsi="Arial"/>
        </w:rPr>
      </w:pPr>
    </w:p>
    <w:p w14:paraId="42584C5D" w14:textId="77777777" w:rsidR="004C4418" w:rsidRPr="00746F0D" w:rsidRDefault="004C4418" w:rsidP="00F9037E">
      <w:pPr>
        <w:pStyle w:val="text"/>
        <w:rPr>
          <w:rFonts w:ascii="Arial" w:hAnsi="Arial"/>
        </w:rPr>
      </w:pPr>
    </w:p>
    <w:p w14:paraId="628A7EFD" w14:textId="77777777" w:rsidR="00A92E42" w:rsidRPr="00746F0D" w:rsidRDefault="00A92E42" w:rsidP="000A071C">
      <w:pPr>
        <w:rPr>
          <w:rFonts w:ascii="Arial" w:hAnsi="Arial"/>
        </w:rPr>
        <w:sectPr w:rsidR="00A92E42" w:rsidRPr="00746F0D">
          <w:headerReference w:type="default" r:id="rId8"/>
          <w:footerReference w:type="default" r:id="rId9"/>
          <w:footerReference w:type="first" r:id="rId10"/>
          <w:pgSz w:w="11906" w:h="16838"/>
          <w:pgMar w:top="1440" w:right="1440" w:bottom="1440" w:left="1440" w:header="708" w:footer="708" w:gutter="0"/>
          <w:cols w:space="708"/>
          <w:docGrid w:linePitch="360"/>
        </w:sectPr>
      </w:pPr>
    </w:p>
    <w:p w14:paraId="2945D3BD" w14:textId="259B2FD6" w:rsidR="00C5222A" w:rsidRPr="009A2841" w:rsidRDefault="00C5222A" w:rsidP="00395F13">
      <w:pPr>
        <w:pStyle w:val="Heading1"/>
        <w:rPr>
          <w:rFonts w:ascii="Arial" w:hAnsi="Arial" w:cs="Arial"/>
          <w:sz w:val="28"/>
        </w:rPr>
      </w:pPr>
      <w:bookmarkStart w:id="2" w:name="_Toc129712005"/>
      <w:r w:rsidRPr="009A2841">
        <w:rPr>
          <w:rFonts w:ascii="Arial" w:hAnsi="Arial" w:cs="Arial"/>
          <w:sz w:val="28"/>
        </w:rPr>
        <w:lastRenderedPageBreak/>
        <w:t>Purpose of the Document</w:t>
      </w:r>
      <w:bookmarkEnd w:id="2"/>
    </w:p>
    <w:p w14:paraId="0D6C0C27" w14:textId="21E91DB2" w:rsidR="00775154" w:rsidRDefault="00775154" w:rsidP="002717AF">
      <w:pPr>
        <w:pStyle w:val="text"/>
        <w:rPr>
          <w:rFonts w:ascii="Arial" w:hAnsi="Arial"/>
        </w:rPr>
      </w:pPr>
      <w:r>
        <w:rPr>
          <w:rFonts w:ascii="Arial" w:hAnsi="Arial"/>
        </w:rPr>
        <w:t>Integrated Care Boards have a vital role in tackling inequalities in access to and outcomes from health and social care services.  Each year public sector bodies must demonstrate they have met the requirements of the Public Sector Equality Duty (PSED).  This process is supported by the Equality Delivery System (EDS), an improvement framework and toolkit that is designed to assist organisations in assessing their performance and identifying future improvement actions.</w:t>
      </w:r>
      <w:r w:rsidR="002717AF">
        <w:rPr>
          <w:rFonts w:ascii="Arial" w:hAnsi="Arial"/>
        </w:rPr>
        <w:t xml:space="preserve"> </w:t>
      </w:r>
      <w:r>
        <w:rPr>
          <w:rFonts w:ascii="Arial" w:hAnsi="Arial"/>
        </w:rPr>
        <w:t>This paper reports on our progress against both the PSED and the revised EDS toolkit issued in 2022.</w:t>
      </w:r>
    </w:p>
    <w:p w14:paraId="7221AE89" w14:textId="77777777" w:rsidR="00775154" w:rsidRDefault="00775154" w:rsidP="004076B3">
      <w:pPr>
        <w:pStyle w:val="text"/>
        <w:rPr>
          <w:rFonts w:ascii="Arial" w:hAnsi="Arial"/>
        </w:rPr>
      </w:pPr>
    </w:p>
    <w:p w14:paraId="2FFDF384" w14:textId="4DFA904A" w:rsidR="00F949F0" w:rsidRPr="009A2841" w:rsidRDefault="00775154" w:rsidP="00F949F0">
      <w:pPr>
        <w:pStyle w:val="Heading1"/>
        <w:rPr>
          <w:rFonts w:ascii="Arial" w:hAnsi="Arial" w:cs="Arial"/>
          <w:sz w:val="28"/>
        </w:rPr>
      </w:pPr>
      <w:bookmarkStart w:id="3" w:name="_Toc129712006"/>
      <w:r w:rsidRPr="009A2841">
        <w:rPr>
          <w:rFonts w:ascii="Arial" w:hAnsi="Arial" w:cs="Arial"/>
          <w:sz w:val="28"/>
        </w:rPr>
        <w:t>Public Sector Equality Duty &amp; Equality Delivery System Toolkit</w:t>
      </w:r>
      <w:bookmarkEnd w:id="3"/>
      <w:r w:rsidRPr="009A2841">
        <w:rPr>
          <w:rFonts w:ascii="Arial" w:hAnsi="Arial" w:cs="Arial"/>
          <w:sz w:val="28"/>
        </w:rPr>
        <w:t xml:space="preserve"> </w:t>
      </w:r>
    </w:p>
    <w:p w14:paraId="37BF2BEC" w14:textId="70E36C77" w:rsidR="009D7D1C" w:rsidRPr="009A2841" w:rsidRDefault="009D7D1C" w:rsidP="009D7D1C">
      <w:pPr>
        <w:pStyle w:val="Heading2"/>
        <w:rPr>
          <w:rFonts w:ascii="Arial" w:hAnsi="Arial" w:cs="Arial"/>
          <w:sz w:val="24"/>
          <w:szCs w:val="24"/>
        </w:rPr>
      </w:pPr>
      <w:bookmarkStart w:id="4" w:name="_Toc129712007"/>
      <w:r w:rsidRPr="009A2841">
        <w:rPr>
          <w:rFonts w:ascii="Arial" w:hAnsi="Arial" w:cs="Arial"/>
          <w:sz w:val="24"/>
          <w:szCs w:val="24"/>
        </w:rPr>
        <w:t>P</w:t>
      </w:r>
      <w:r w:rsidR="00861B80">
        <w:rPr>
          <w:rFonts w:ascii="Arial" w:hAnsi="Arial" w:cs="Arial"/>
          <w:sz w:val="24"/>
          <w:szCs w:val="24"/>
        </w:rPr>
        <w:t>SED</w:t>
      </w:r>
      <w:r w:rsidRPr="009A2841">
        <w:rPr>
          <w:rFonts w:ascii="Arial" w:hAnsi="Arial" w:cs="Arial"/>
          <w:sz w:val="24"/>
          <w:szCs w:val="24"/>
        </w:rPr>
        <w:t xml:space="preserve"> Duty</w:t>
      </w:r>
      <w:bookmarkEnd w:id="4"/>
    </w:p>
    <w:p w14:paraId="5B95E93F" w14:textId="77777777" w:rsidR="00D72708" w:rsidRPr="00746F0D" w:rsidRDefault="00D72708" w:rsidP="00F949F0">
      <w:pPr>
        <w:pStyle w:val="text"/>
        <w:rPr>
          <w:rFonts w:ascii="Arial" w:hAnsi="Arial"/>
          <w:sz w:val="10"/>
          <w:szCs w:val="10"/>
        </w:rPr>
      </w:pPr>
    </w:p>
    <w:p w14:paraId="08735E52" w14:textId="18F0710D" w:rsidR="00F949F0" w:rsidRDefault="000425E9" w:rsidP="002717AF">
      <w:pPr>
        <w:pStyle w:val="text"/>
        <w:rPr>
          <w:rFonts w:ascii="Arial" w:hAnsi="Arial"/>
        </w:rPr>
      </w:pPr>
      <w:r>
        <w:rPr>
          <w:rFonts w:ascii="Arial" w:hAnsi="Arial"/>
        </w:rPr>
        <w:t>The PSED is designed to support ICB</w:t>
      </w:r>
      <w:r w:rsidR="0019764D">
        <w:rPr>
          <w:rFonts w:ascii="Arial" w:hAnsi="Arial"/>
        </w:rPr>
        <w:t>s</w:t>
      </w:r>
      <w:r>
        <w:rPr>
          <w:rFonts w:ascii="Arial" w:hAnsi="Arial"/>
        </w:rPr>
        <w:t xml:space="preserve"> and other bodies to think about e</w:t>
      </w:r>
      <w:r w:rsidR="009532AB">
        <w:rPr>
          <w:rFonts w:ascii="Arial" w:hAnsi="Arial"/>
        </w:rPr>
        <w:t>q</w:t>
      </w:r>
      <w:r>
        <w:rPr>
          <w:rFonts w:ascii="Arial" w:hAnsi="Arial"/>
        </w:rPr>
        <w:t xml:space="preserve">uality across our work programme, to identify the major challenges and to agree the </w:t>
      </w:r>
      <w:r w:rsidR="00CD7BFD">
        <w:rPr>
          <w:rFonts w:ascii="Arial" w:hAnsi="Arial"/>
        </w:rPr>
        <w:t>actions</w:t>
      </w:r>
      <w:r>
        <w:rPr>
          <w:rFonts w:ascii="Arial" w:hAnsi="Arial"/>
        </w:rPr>
        <w:t xml:space="preserve"> we will take to tac</w:t>
      </w:r>
      <w:r w:rsidR="00CD7BFD">
        <w:rPr>
          <w:rFonts w:ascii="Arial" w:hAnsi="Arial"/>
        </w:rPr>
        <w:t>kle</w:t>
      </w:r>
      <w:r>
        <w:rPr>
          <w:rFonts w:ascii="Arial" w:hAnsi="Arial"/>
        </w:rPr>
        <w:t xml:space="preserve"> them.</w:t>
      </w:r>
    </w:p>
    <w:p w14:paraId="7BDB755D" w14:textId="2D326E97" w:rsidR="000425E9" w:rsidRDefault="000425E9" w:rsidP="002717AF">
      <w:pPr>
        <w:pStyle w:val="text"/>
        <w:rPr>
          <w:rFonts w:ascii="Arial" w:hAnsi="Arial"/>
        </w:rPr>
      </w:pPr>
    </w:p>
    <w:p w14:paraId="02C96FCD" w14:textId="71010754" w:rsidR="000425E9" w:rsidRPr="00746F0D" w:rsidRDefault="000425E9" w:rsidP="002717AF">
      <w:pPr>
        <w:pStyle w:val="text"/>
        <w:rPr>
          <w:rFonts w:ascii="Arial" w:hAnsi="Arial"/>
        </w:rPr>
      </w:pPr>
      <w:r>
        <w:rPr>
          <w:rFonts w:ascii="Arial" w:hAnsi="Arial"/>
        </w:rPr>
        <w:t>The PSED consist</w:t>
      </w:r>
      <w:r w:rsidR="00994F3B">
        <w:rPr>
          <w:rFonts w:ascii="Arial" w:hAnsi="Arial"/>
        </w:rPr>
        <w:t>s</w:t>
      </w:r>
      <w:r>
        <w:rPr>
          <w:rFonts w:ascii="Arial" w:hAnsi="Arial"/>
        </w:rPr>
        <w:t xml:space="preserve"> of a general duty and </w:t>
      </w:r>
      <w:r w:rsidR="00CD7BFD">
        <w:rPr>
          <w:rFonts w:ascii="Arial" w:hAnsi="Arial"/>
        </w:rPr>
        <w:t>specific duties</w:t>
      </w:r>
      <w:r>
        <w:rPr>
          <w:rFonts w:ascii="Arial" w:hAnsi="Arial"/>
        </w:rPr>
        <w:t xml:space="preserve">. The general </w:t>
      </w:r>
      <w:r w:rsidR="00CD7BFD">
        <w:rPr>
          <w:rFonts w:ascii="Arial" w:hAnsi="Arial"/>
        </w:rPr>
        <w:t>duty</w:t>
      </w:r>
      <w:r>
        <w:rPr>
          <w:rFonts w:ascii="Arial" w:hAnsi="Arial"/>
        </w:rPr>
        <w:t xml:space="preserve"> requires ICBs to think about how they can prevent </w:t>
      </w:r>
      <w:r w:rsidR="00CD7BFD">
        <w:rPr>
          <w:rFonts w:ascii="Arial" w:hAnsi="Arial"/>
        </w:rPr>
        <w:t>discrimination</w:t>
      </w:r>
      <w:r>
        <w:rPr>
          <w:rFonts w:ascii="Arial" w:hAnsi="Arial"/>
        </w:rPr>
        <w:t xml:space="preserve">, </w:t>
      </w:r>
      <w:r w:rsidR="00CD7BFD">
        <w:rPr>
          <w:rFonts w:ascii="Arial" w:hAnsi="Arial"/>
        </w:rPr>
        <w:t>advance</w:t>
      </w:r>
      <w:r>
        <w:rPr>
          <w:rFonts w:ascii="Arial" w:hAnsi="Arial"/>
        </w:rPr>
        <w:t xml:space="preserve"> </w:t>
      </w:r>
      <w:r w:rsidR="00CD7BFD">
        <w:rPr>
          <w:rFonts w:ascii="Arial" w:hAnsi="Arial"/>
        </w:rPr>
        <w:t>equality</w:t>
      </w:r>
      <w:r>
        <w:rPr>
          <w:rFonts w:ascii="Arial" w:hAnsi="Arial"/>
        </w:rPr>
        <w:t xml:space="preserve"> and foster good </w:t>
      </w:r>
      <w:r w:rsidR="00CD7BFD">
        <w:rPr>
          <w:rFonts w:ascii="Arial" w:hAnsi="Arial"/>
        </w:rPr>
        <w:t>relations</w:t>
      </w:r>
      <w:r>
        <w:rPr>
          <w:rFonts w:ascii="Arial" w:hAnsi="Arial"/>
        </w:rPr>
        <w:t>.  Th</w:t>
      </w:r>
      <w:r w:rsidR="00CD7BFD">
        <w:rPr>
          <w:rFonts w:ascii="Arial" w:hAnsi="Arial"/>
        </w:rPr>
        <w:t>is applies</w:t>
      </w:r>
      <w:r>
        <w:rPr>
          <w:rFonts w:ascii="Arial" w:hAnsi="Arial"/>
        </w:rPr>
        <w:t xml:space="preserve"> to the </w:t>
      </w:r>
      <w:r w:rsidR="00CD7BFD">
        <w:rPr>
          <w:rFonts w:ascii="Arial" w:hAnsi="Arial"/>
        </w:rPr>
        <w:t>services</w:t>
      </w:r>
      <w:r>
        <w:rPr>
          <w:rFonts w:ascii="Arial" w:hAnsi="Arial"/>
        </w:rPr>
        <w:t xml:space="preserve"> that are provided and </w:t>
      </w:r>
      <w:r w:rsidR="00CD7BFD">
        <w:rPr>
          <w:rFonts w:ascii="Arial" w:hAnsi="Arial"/>
        </w:rPr>
        <w:t>commissioned</w:t>
      </w:r>
      <w:r>
        <w:rPr>
          <w:rFonts w:ascii="Arial" w:hAnsi="Arial"/>
        </w:rPr>
        <w:t xml:space="preserve"> and to the </w:t>
      </w:r>
      <w:r w:rsidR="00CD7BFD">
        <w:rPr>
          <w:rFonts w:ascii="Arial" w:hAnsi="Arial"/>
        </w:rPr>
        <w:t>employment</w:t>
      </w:r>
      <w:r>
        <w:rPr>
          <w:rFonts w:ascii="Arial" w:hAnsi="Arial"/>
        </w:rPr>
        <w:t xml:space="preserve"> of staff. The PSED requires a thorough consideration of the </w:t>
      </w:r>
      <w:r w:rsidR="00CD7BFD">
        <w:rPr>
          <w:rFonts w:ascii="Arial" w:hAnsi="Arial"/>
        </w:rPr>
        <w:t>needs</w:t>
      </w:r>
      <w:r>
        <w:rPr>
          <w:rFonts w:ascii="Arial" w:hAnsi="Arial"/>
        </w:rPr>
        <w:t xml:space="preserve"> of people with each protected </w:t>
      </w:r>
      <w:r w:rsidR="00CD7BFD">
        <w:rPr>
          <w:rFonts w:ascii="Arial" w:hAnsi="Arial"/>
        </w:rPr>
        <w:t xml:space="preserve">characteristics and is therefore different to </w:t>
      </w:r>
      <w:r w:rsidR="009532AB">
        <w:rPr>
          <w:rFonts w:ascii="Arial" w:hAnsi="Arial"/>
        </w:rPr>
        <w:t>t</w:t>
      </w:r>
      <w:r w:rsidR="00CD7BFD">
        <w:rPr>
          <w:rFonts w:ascii="Arial" w:hAnsi="Arial"/>
        </w:rPr>
        <w:t>he focus of the health inequalities duty which includes a focus on geographical inequalities and other non-protected characteristic inequalities.</w:t>
      </w:r>
    </w:p>
    <w:p w14:paraId="7ECE3E7E" w14:textId="451E3DBC" w:rsidR="00D72708" w:rsidRDefault="00D72708" w:rsidP="002717AF">
      <w:pPr>
        <w:pStyle w:val="text"/>
        <w:rPr>
          <w:rFonts w:ascii="Arial" w:hAnsi="Arial"/>
        </w:rPr>
      </w:pPr>
    </w:p>
    <w:p w14:paraId="3433405F" w14:textId="289269A2" w:rsidR="009532AB" w:rsidRDefault="009532AB" w:rsidP="002717AF">
      <w:pPr>
        <w:pStyle w:val="text"/>
        <w:rPr>
          <w:rFonts w:ascii="Arial" w:hAnsi="Arial"/>
        </w:rPr>
      </w:pPr>
      <w:r>
        <w:rPr>
          <w:rFonts w:ascii="Arial" w:hAnsi="Arial"/>
        </w:rPr>
        <w:t xml:space="preserve">The specific duty requires the ICB to be transparent about our work on equality and to show how we are meeting the requirements of the general duty.  Each year we must publish equality information that demonstrates how we are thinking about equality across the services we provide and commission and the employment of staff.   </w:t>
      </w:r>
    </w:p>
    <w:p w14:paraId="7B1385D3" w14:textId="3701F8FF" w:rsidR="009532AB" w:rsidRDefault="009532AB" w:rsidP="002717AF">
      <w:pPr>
        <w:pStyle w:val="text"/>
        <w:rPr>
          <w:rFonts w:ascii="Arial" w:hAnsi="Arial"/>
        </w:rPr>
      </w:pPr>
    </w:p>
    <w:p w14:paraId="61BA2687" w14:textId="07982CF0" w:rsidR="009532AB" w:rsidRDefault="009532AB" w:rsidP="002717AF">
      <w:pPr>
        <w:pStyle w:val="text"/>
        <w:rPr>
          <w:rFonts w:ascii="Arial" w:hAnsi="Arial"/>
        </w:rPr>
      </w:pPr>
      <w:r>
        <w:rPr>
          <w:rFonts w:ascii="Arial" w:hAnsi="Arial"/>
        </w:rPr>
        <w:t xml:space="preserve">ICBs should also have one or more published equality objectives, </w:t>
      </w:r>
      <w:r w:rsidR="0019764D">
        <w:rPr>
          <w:rFonts w:ascii="Arial" w:hAnsi="Arial"/>
        </w:rPr>
        <w:t>that are specific</w:t>
      </w:r>
      <w:r>
        <w:rPr>
          <w:rFonts w:ascii="Arial" w:hAnsi="Arial"/>
        </w:rPr>
        <w:t xml:space="preserve"> and measurable and cover a period of up to four years.  </w:t>
      </w:r>
      <w:r w:rsidR="0019764D">
        <w:rPr>
          <w:rFonts w:ascii="Arial" w:hAnsi="Arial"/>
        </w:rPr>
        <w:t>The Equality and Human Rights Commission (EHRC) wrote to ICBs on 16</w:t>
      </w:r>
      <w:r w:rsidR="0019764D" w:rsidRPr="009532AB">
        <w:rPr>
          <w:rFonts w:ascii="Arial" w:hAnsi="Arial"/>
          <w:vertAlign w:val="superscript"/>
        </w:rPr>
        <w:t>th</w:t>
      </w:r>
      <w:r w:rsidR="0019764D">
        <w:rPr>
          <w:rFonts w:ascii="Arial" w:hAnsi="Arial"/>
        </w:rPr>
        <w:t xml:space="preserve"> February setting out these </w:t>
      </w:r>
      <w:r w:rsidR="00FF62B8">
        <w:rPr>
          <w:rFonts w:ascii="Arial" w:hAnsi="Arial"/>
        </w:rPr>
        <w:t>requirements and</w:t>
      </w:r>
      <w:r w:rsidR="0019764D">
        <w:rPr>
          <w:rFonts w:ascii="Arial" w:hAnsi="Arial"/>
        </w:rPr>
        <w:t xml:space="preserve"> the </w:t>
      </w:r>
      <w:r>
        <w:rPr>
          <w:rFonts w:ascii="Arial" w:hAnsi="Arial"/>
        </w:rPr>
        <w:t>deadline for the publication of equality information</w:t>
      </w:r>
      <w:r w:rsidR="0019764D">
        <w:rPr>
          <w:rFonts w:ascii="Arial" w:hAnsi="Arial"/>
        </w:rPr>
        <w:t xml:space="preserve"> (</w:t>
      </w:r>
      <w:r>
        <w:rPr>
          <w:rFonts w:ascii="Arial" w:hAnsi="Arial"/>
        </w:rPr>
        <w:t>3</w:t>
      </w:r>
      <w:r w:rsidR="002B7214">
        <w:rPr>
          <w:rFonts w:ascii="Arial" w:hAnsi="Arial"/>
        </w:rPr>
        <w:t>1st</w:t>
      </w:r>
      <w:r>
        <w:rPr>
          <w:rFonts w:ascii="Arial" w:hAnsi="Arial"/>
        </w:rPr>
        <w:t xml:space="preserve"> March 2023</w:t>
      </w:r>
      <w:r w:rsidR="0019764D">
        <w:rPr>
          <w:rFonts w:ascii="Arial" w:hAnsi="Arial"/>
        </w:rPr>
        <w:t>)</w:t>
      </w:r>
      <w:r>
        <w:rPr>
          <w:rFonts w:ascii="Arial" w:hAnsi="Arial"/>
        </w:rPr>
        <w:t xml:space="preserve">.  </w:t>
      </w:r>
    </w:p>
    <w:p w14:paraId="50E02C3A" w14:textId="430D7E41" w:rsidR="0019764D" w:rsidRDefault="0019764D" w:rsidP="009532AB">
      <w:pPr>
        <w:pStyle w:val="text"/>
        <w:rPr>
          <w:rFonts w:ascii="Arial" w:hAnsi="Arial"/>
        </w:rPr>
      </w:pPr>
    </w:p>
    <w:p w14:paraId="61999222" w14:textId="4A129A70" w:rsidR="00FF62B8" w:rsidRPr="009A2841" w:rsidRDefault="00FF62B8" w:rsidP="00FF62B8">
      <w:pPr>
        <w:pStyle w:val="Heading2"/>
        <w:rPr>
          <w:rFonts w:ascii="Arial" w:hAnsi="Arial" w:cs="Arial"/>
          <w:sz w:val="24"/>
          <w:szCs w:val="24"/>
        </w:rPr>
      </w:pPr>
      <w:bookmarkStart w:id="5" w:name="_Toc129712008"/>
      <w:r w:rsidRPr="009A2841">
        <w:rPr>
          <w:rFonts w:ascii="Arial" w:hAnsi="Arial" w:cs="Arial"/>
          <w:sz w:val="24"/>
          <w:szCs w:val="24"/>
        </w:rPr>
        <w:t xml:space="preserve">Equality Delivery System </w:t>
      </w:r>
      <w:r w:rsidR="00AB71B7" w:rsidRPr="009A2841">
        <w:rPr>
          <w:rFonts w:ascii="Arial" w:hAnsi="Arial" w:cs="Arial"/>
          <w:sz w:val="24"/>
          <w:szCs w:val="24"/>
        </w:rPr>
        <w:t>Toolkit</w:t>
      </w:r>
      <w:bookmarkEnd w:id="5"/>
    </w:p>
    <w:p w14:paraId="485C4569" w14:textId="4051834C" w:rsidR="000013D9" w:rsidRPr="000013D9" w:rsidRDefault="000013D9" w:rsidP="000013D9">
      <w:pPr>
        <w:pStyle w:val="text"/>
        <w:rPr>
          <w:rFonts w:ascii="Arial" w:hAnsi="Arial"/>
        </w:rPr>
      </w:pPr>
      <w:r>
        <w:rPr>
          <w:rFonts w:ascii="Arial" w:hAnsi="Arial"/>
        </w:rPr>
        <w:t xml:space="preserve">The NHS Equality Delivery System 2022 is an accountable improvement tool for NHS Organisations in England. </w:t>
      </w:r>
      <w:r w:rsidR="00C26341">
        <w:rPr>
          <w:rFonts w:ascii="Arial" w:hAnsi="Arial"/>
        </w:rPr>
        <w:t xml:space="preserve">Updated </w:t>
      </w:r>
      <w:hyperlink r:id="rId11" w:history="1">
        <w:r w:rsidRPr="000013D9">
          <w:rPr>
            <w:rStyle w:val="Hyperlink"/>
            <w:rFonts w:ascii="Arial" w:hAnsi="Arial"/>
          </w:rPr>
          <w:t xml:space="preserve">EDS Technical Guidance </w:t>
        </w:r>
      </w:hyperlink>
      <w:r w:rsidR="00C26341">
        <w:rPr>
          <w:rFonts w:ascii="Arial" w:hAnsi="Arial"/>
        </w:rPr>
        <w:t xml:space="preserve"> was </w:t>
      </w:r>
      <w:r w:rsidRPr="000013D9">
        <w:rPr>
          <w:rFonts w:ascii="Arial" w:hAnsi="Arial"/>
        </w:rPr>
        <w:t>published August 2022</w:t>
      </w:r>
      <w:r w:rsidR="00C26341">
        <w:rPr>
          <w:rFonts w:ascii="Arial" w:hAnsi="Arial"/>
        </w:rPr>
        <w:t>. This</w:t>
      </w:r>
      <w:r>
        <w:rPr>
          <w:rFonts w:ascii="Arial" w:hAnsi="Arial"/>
        </w:rPr>
        <w:t xml:space="preserve"> is the third version</w:t>
      </w:r>
      <w:r w:rsidR="00C26341">
        <w:rPr>
          <w:rFonts w:ascii="Arial" w:hAnsi="Arial"/>
        </w:rPr>
        <w:t xml:space="preserve">, </w:t>
      </w:r>
      <w:r>
        <w:rPr>
          <w:rFonts w:ascii="Arial" w:hAnsi="Arial"/>
        </w:rPr>
        <w:t xml:space="preserve">commissioned by NHS </w:t>
      </w:r>
      <w:r w:rsidR="00C26341">
        <w:rPr>
          <w:rFonts w:ascii="Arial" w:hAnsi="Arial"/>
        </w:rPr>
        <w:t>England</w:t>
      </w:r>
      <w:r>
        <w:rPr>
          <w:rFonts w:ascii="Arial" w:hAnsi="Arial"/>
        </w:rPr>
        <w:t xml:space="preserve"> and supported by the Equality Diversity Council and is a simplified version of </w:t>
      </w:r>
      <w:r w:rsidR="00C26341">
        <w:rPr>
          <w:rFonts w:ascii="Arial" w:hAnsi="Arial"/>
        </w:rPr>
        <w:t>EDS2.</w:t>
      </w:r>
      <w:r w:rsidR="002717AF">
        <w:rPr>
          <w:rFonts w:ascii="Arial" w:hAnsi="Arial"/>
        </w:rPr>
        <w:t xml:space="preserve"> </w:t>
      </w:r>
      <w:r w:rsidRPr="000013D9">
        <w:rPr>
          <w:rFonts w:ascii="Arial" w:hAnsi="Arial"/>
        </w:rPr>
        <w:t xml:space="preserve">The EDS comprises eleven outcomes spread across three Domains: </w:t>
      </w:r>
    </w:p>
    <w:p w14:paraId="16DFAE2E" w14:textId="77777777" w:rsidR="000013D9" w:rsidRPr="000013D9" w:rsidRDefault="000013D9" w:rsidP="00C24C8D">
      <w:pPr>
        <w:pStyle w:val="text"/>
        <w:numPr>
          <w:ilvl w:val="0"/>
          <w:numId w:val="7"/>
        </w:numPr>
        <w:rPr>
          <w:rFonts w:ascii="Arial" w:hAnsi="Arial"/>
        </w:rPr>
      </w:pPr>
      <w:r w:rsidRPr="000013D9">
        <w:rPr>
          <w:rFonts w:ascii="Arial" w:hAnsi="Arial"/>
        </w:rPr>
        <w:t xml:space="preserve">Commissioned or provided services </w:t>
      </w:r>
    </w:p>
    <w:p w14:paraId="1E29D6CE" w14:textId="77777777" w:rsidR="000013D9" w:rsidRPr="000013D9" w:rsidRDefault="000013D9" w:rsidP="00C24C8D">
      <w:pPr>
        <w:pStyle w:val="text"/>
        <w:numPr>
          <w:ilvl w:val="0"/>
          <w:numId w:val="7"/>
        </w:numPr>
        <w:rPr>
          <w:rFonts w:ascii="Arial" w:hAnsi="Arial"/>
        </w:rPr>
      </w:pPr>
      <w:r w:rsidRPr="000013D9">
        <w:rPr>
          <w:rFonts w:ascii="Arial" w:hAnsi="Arial"/>
        </w:rPr>
        <w:t xml:space="preserve">Workforce health and well-being </w:t>
      </w:r>
    </w:p>
    <w:p w14:paraId="46226A3D" w14:textId="77777777" w:rsidR="000013D9" w:rsidRPr="000013D9" w:rsidRDefault="000013D9" w:rsidP="00C24C8D">
      <w:pPr>
        <w:pStyle w:val="text"/>
        <w:numPr>
          <w:ilvl w:val="0"/>
          <w:numId w:val="7"/>
        </w:numPr>
        <w:rPr>
          <w:rFonts w:ascii="Arial" w:hAnsi="Arial"/>
        </w:rPr>
      </w:pPr>
      <w:r w:rsidRPr="000013D9">
        <w:rPr>
          <w:rFonts w:ascii="Arial" w:hAnsi="Arial"/>
        </w:rPr>
        <w:t xml:space="preserve">Inclusive leadership. </w:t>
      </w:r>
    </w:p>
    <w:p w14:paraId="1D3B9CBB" w14:textId="77777777" w:rsidR="00C26341" w:rsidRDefault="00C26341" w:rsidP="000013D9">
      <w:pPr>
        <w:pStyle w:val="text"/>
        <w:rPr>
          <w:rFonts w:ascii="Arial" w:hAnsi="Arial"/>
        </w:rPr>
      </w:pPr>
    </w:p>
    <w:p w14:paraId="6AABB351" w14:textId="4222679F" w:rsidR="000013D9" w:rsidRDefault="00C26341" w:rsidP="00C26341">
      <w:pPr>
        <w:pStyle w:val="text"/>
        <w:rPr>
          <w:rFonts w:ascii="Arial" w:hAnsi="Arial"/>
        </w:rPr>
      </w:pPr>
      <w:r>
        <w:rPr>
          <w:rFonts w:ascii="Arial" w:hAnsi="Arial"/>
        </w:rPr>
        <w:lastRenderedPageBreak/>
        <w:t>Outcomes</w:t>
      </w:r>
      <w:r w:rsidR="000013D9" w:rsidRPr="000013D9">
        <w:rPr>
          <w:rFonts w:ascii="Arial" w:hAnsi="Arial"/>
        </w:rPr>
        <w:t xml:space="preserve"> are evaluated, scored, and rated using available evidence and </w:t>
      </w:r>
      <w:r>
        <w:rPr>
          <w:rFonts w:ascii="Arial" w:hAnsi="Arial"/>
        </w:rPr>
        <w:t>are designed to provide</w:t>
      </w:r>
      <w:r w:rsidR="000013D9" w:rsidRPr="000013D9">
        <w:rPr>
          <w:rFonts w:ascii="Arial" w:hAnsi="Arial"/>
        </w:rPr>
        <w:t xml:space="preserve"> assurance or </w:t>
      </w:r>
      <w:r>
        <w:rPr>
          <w:rFonts w:ascii="Arial" w:hAnsi="Arial"/>
        </w:rPr>
        <w:t>point to the need for improvement.</w:t>
      </w:r>
    </w:p>
    <w:p w14:paraId="3CEE0DBD" w14:textId="7099EE23" w:rsidR="000013D9" w:rsidRDefault="000013D9" w:rsidP="00C26341">
      <w:pPr>
        <w:pStyle w:val="text"/>
        <w:rPr>
          <w:rFonts w:ascii="Arial" w:hAnsi="Arial"/>
        </w:rPr>
      </w:pPr>
    </w:p>
    <w:p w14:paraId="5C51B8E3" w14:textId="40498B28" w:rsidR="00BD05E8" w:rsidRDefault="00BD05E8" w:rsidP="00C26341">
      <w:pPr>
        <w:pStyle w:val="text"/>
        <w:rPr>
          <w:rFonts w:ascii="Arial" w:hAnsi="Arial"/>
        </w:rPr>
      </w:pPr>
      <w:r>
        <w:rPr>
          <w:rFonts w:ascii="Arial" w:hAnsi="Arial"/>
        </w:rPr>
        <w:t xml:space="preserve">EDS ratings and Score Guidance </w:t>
      </w:r>
      <w:r w:rsidR="00452E9A">
        <w:rPr>
          <w:rFonts w:ascii="Arial" w:hAnsi="Arial"/>
        </w:rPr>
        <w:t>are in</w:t>
      </w:r>
      <w:r>
        <w:rPr>
          <w:rFonts w:ascii="Arial" w:hAnsi="Arial"/>
        </w:rPr>
        <w:t xml:space="preserve"> </w:t>
      </w:r>
      <w:r w:rsidR="00452E9A">
        <w:rPr>
          <w:rFonts w:ascii="Arial" w:hAnsi="Arial"/>
        </w:rPr>
        <w:t>place to</w:t>
      </w:r>
      <w:r>
        <w:rPr>
          <w:rFonts w:ascii="Arial" w:hAnsi="Arial"/>
        </w:rPr>
        <w:t xml:space="preserve"> </w:t>
      </w:r>
      <w:r w:rsidR="00452E9A">
        <w:rPr>
          <w:rFonts w:ascii="Arial" w:hAnsi="Arial"/>
        </w:rPr>
        <w:t>assess each</w:t>
      </w:r>
      <w:r>
        <w:rPr>
          <w:rFonts w:ascii="Arial" w:hAnsi="Arial"/>
        </w:rPr>
        <w:t xml:space="preserve"> outcome area with the overall assessment approach based on the </w:t>
      </w:r>
      <w:r w:rsidR="00452E9A">
        <w:rPr>
          <w:rFonts w:ascii="Arial" w:hAnsi="Arial"/>
        </w:rPr>
        <w:t>following: -</w:t>
      </w:r>
    </w:p>
    <w:p w14:paraId="73CB0056" w14:textId="4DD8E41E" w:rsidR="00BD05E8" w:rsidRDefault="00BD05E8" w:rsidP="00C26341">
      <w:pPr>
        <w:pStyle w:val="text"/>
        <w:rPr>
          <w:rFonts w:ascii="Arial" w:hAnsi="Arial"/>
        </w:rPr>
      </w:pPr>
    </w:p>
    <w:tbl>
      <w:tblPr>
        <w:tblW w:w="9921" w:type="dxa"/>
        <w:tblCellMar>
          <w:left w:w="0" w:type="dxa"/>
          <w:right w:w="0" w:type="dxa"/>
        </w:tblCellMar>
        <w:tblLook w:val="0420" w:firstRow="1" w:lastRow="0" w:firstColumn="0" w:lastColumn="0" w:noHBand="0" w:noVBand="1"/>
      </w:tblPr>
      <w:tblGrid>
        <w:gridCol w:w="5159"/>
        <w:gridCol w:w="4762"/>
      </w:tblGrid>
      <w:tr w:rsidR="00BD05E8" w:rsidRPr="00BD05E8" w14:paraId="0E067D2E" w14:textId="77777777" w:rsidTr="00BD05E8">
        <w:trPr>
          <w:trHeight w:val="219"/>
        </w:trPr>
        <w:tc>
          <w:tcPr>
            <w:tcW w:w="5159" w:type="dxa"/>
            <w:tcBorders>
              <w:top w:val="single" w:sz="8" w:space="0" w:color="000000"/>
              <w:left w:val="single" w:sz="8" w:space="0" w:color="000000"/>
              <w:bottom w:val="single" w:sz="24" w:space="0" w:color="FFFFFF"/>
              <w:right w:val="single" w:sz="8" w:space="0" w:color="FFFFFF"/>
            </w:tcBorders>
            <w:shd w:val="clear" w:color="auto" w:fill="C6D9F1"/>
            <w:tcMar>
              <w:top w:w="72" w:type="dxa"/>
              <w:left w:w="144" w:type="dxa"/>
              <w:bottom w:w="72" w:type="dxa"/>
              <w:right w:w="144" w:type="dxa"/>
            </w:tcMar>
            <w:hideMark/>
          </w:tcPr>
          <w:p w14:paraId="6AE58FF9" w14:textId="77777777" w:rsidR="00BD05E8" w:rsidRPr="00BD05E8" w:rsidRDefault="00BD05E8" w:rsidP="00BD05E8">
            <w:pPr>
              <w:autoSpaceDE/>
              <w:autoSpaceDN/>
              <w:adjustRightInd/>
              <w:rPr>
                <w:rFonts w:ascii="Arial" w:eastAsia="Times New Roman" w:hAnsi="Arial"/>
                <w:color w:val="auto"/>
                <w:szCs w:val="24"/>
                <w:lang w:eastAsia="en-GB"/>
              </w:rPr>
            </w:pPr>
            <w:r w:rsidRPr="00BD05E8">
              <w:rPr>
                <w:rFonts w:ascii="Calibri" w:eastAsia="Times New Roman" w:hAnsi="Calibri" w:cs="Calibri"/>
                <w:color w:val="C0504D" w:themeColor="accent2"/>
                <w:kern w:val="24"/>
                <w:szCs w:val="24"/>
                <w:lang w:eastAsia="en-GB"/>
              </w:rPr>
              <w:t xml:space="preserve">Undeveloped activity </w:t>
            </w:r>
            <w:r w:rsidRPr="00BD05E8">
              <w:rPr>
                <w:rFonts w:ascii="Calibri" w:eastAsia="Times New Roman" w:hAnsi="Calibri" w:cs="Calibri"/>
                <w:color w:val="000000"/>
                <w:kern w:val="24"/>
                <w:szCs w:val="24"/>
                <w:lang w:eastAsia="en-GB"/>
              </w:rPr>
              <w:t xml:space="preserve">– organisations score 0 for each outcome </w:t>
            </w:r>
          </w:p>
        </w:tc>
        <w:tc>
          <w:tcPr>
            <w:tcW w:w="4762" w:type="dxa"/>
            <w:tcBorders>
              <w:top w:val="single" w:sz="8" w:space="0" w:color="000000"/>
              <w:left w:val="single" w:sz="8" w:space="0" w:color="FFFFFF"/>
              <w:bottom w:val="single" w:sz="24" w:space="0" w:color="FFFFFF"/>
              <w:right w:val="single" w:sz="8" w:space="0" w:color="000000"/>
            </w:tcBorders>
            <w:shd w:val="clear" w:color="auto" w:fill="C6D9F1"/>
            <w:tcMar>
              <w:top w:w="72" w:type="dxa"/>
              <w:left w:w="144" w:type="dxa"/>
              <w:bottom w:w="72" w:type="dxa"/>
              <w:right w:w="144" w:type="dxa"/>
            </w:tcMar>
            <w:hideMark/>
          </w:tcPr>
          <w:p w14:paraId="03D14310" w14:textId="77777777" w:rsidR="00BD05E8" w:rsidRPr="00BD05E8" w:rsidRDefault="00BD05E8" w:rsidP="00BD05E8">
            <w:pPr>
              <w:autoSpaceDE/>
              <w:autoSpaceDN/>
              <w:adjustRightInd/>
              <w:rPr>
                <w:rFonts w:ascii="Arial" w:eastAsia="Times New Roman" w:hAnsi="Arial"/>
                <w:color w:val="auto"/>
                <w:szCs w:val="24"/>
                <w:lang w:eastAsia="en-GB"/>
              </w:rPr>
            </w:pPr>
            <w:r w:rsidRPr="00BD05E8">
              <w:rPr>
                <w:rFonts w:ascii="Calibri" w:eastAsia="Times New Roman" w:hAnsi="Calibri" w:cs="Calibri"/>
                <w:color w:val="000000"/>
                <w:kern w:val="24"/>
                <w:szCs w:val="24"/>
                <w:lang w:eastAsia="en-GB"/>
              </w:rPr>
              <w:t xml:space="preserve">Those who score under 8, adding all outcome scores in all domains, are rated </w:t>
            </w:r>
            <w:r w:rsidRPr="00BD05E8">
              <w:rPr>
                <w:rFonts w:ascii="Calibri" w:eastAsia="Times New Roman" w:hAnsi="Calibri" w:cs="Calibri"/>
                <w:color w:val="C0504D" w:themeColor="accent2"/>
                <w:kern w:val="24"/>
                <w:szCs w:val="24"/>
                <w:lang w:eastAsia="en-GB"/>
              </w:rPr>
              <w:t>Undeveloped</w:t>
            </w:r>
          </w:p>
        </w:tc>
      </w:tr>
      <w:tr w:rsidR="00BD05E8" w:rsidRPr="00BD05E8" w14:paraId="604B1FEB" w14:textId="77777777" w:rsidTr="00BD05E8">
        <w:trPr>
          <w:trHeight w:val="584"/>
        </w:trPr>
        <w:tc>
          <w:tcPr>
            <w:tcW w:w="5159" w:type="dxa"/>
            <w:tcBorders>
              <w:top w:val="single" w:sz="24" w:space="0" w:color="FFFFFF"/>
              <w:left w:val="single" w:sz="8" w:space="0" w:color="000000"/>
              <w:bottom w:val="single" w:sz="8" w:space="0" w:color="FFFFFF"/>
              <w:right w:val="single" w:sz="8" w:space="0" w:color="FFFFFF"/>
            </w:tcBorders>
            <w:shd w:val="clear" w:color="auto" w:fill="C6D9F1"/>
            <w:tcMar>
              <w:top w:w="72" w:type="dxa"/>
              <w:left w:w="144" w:type="dxa"/>
              <w:bottom w:w="72" w:type="dxa"/>
              <w:right w:w="144" w:type="dxa"/>
            </w:tcMar>
            <w:hideMark/>
          </w:tcPr>
          <w:p w14:paraId="29FD0250" w14:textId="77777777" w:rsidR="00BD05E8" w:rsidRPr="00BD05E8" w:rsidRDefault="00BD05E8" w:rsidP="00BD05E8">
            <w:pPr>
              <w:autoSpaceDE/>
              <w:autoSpaceDN/>
              <w:adjustRightInd/>
              <w:rPr>
                <w:rFonts w:ascii="Arial" w:eastAsia="Times New Roman" w:hAnsi="Arial"/>
                <w:color w:val="auto"/>
                <w:szCs w:val="24"/>
                <w:lang w:eastAsia="en-GB"/>
              </w:rPr>
            </w:pPr>
            <w:r w:rsidRPr="00BD05E8">
              <w:rPr>
                <w:rFonts w:ascii="Calibri" w:eastAsia="Times New Roman" w:hAnsi="Calibri" w:cs="Calibri"/>
                <w:color w:val="548DD4" w:themeColor="text2" w:themeTint="99"/>
                <w:kern w:val="24"/>
                <w:szCs w:val="24"/>
                <w:lang w:eastAsia="en-GB"/>
              </w:rPr>
              <w:t xml:space="preserve">Developing activity </w:t>
            </w:r>
            <w:r w:rsidRPr="00BD05E8">
              <w:rPr>
                <w:rFonts w:ascii="Calibri" w:eastAsia="Times New Roman" w:hAnsi="Calibri" w:cs="Calibri"/>
                <w:color w:val="000000" w:themeColor="dark1"/>
                <w:kern w:val="24"/>
                <w:szCs w:val="24"/>
                <w:lang w:eastAsia="en-GB"/>
              </w:rPr>
              <w:t>– organisations score 1 for each outcome</w:t>
            </w:r>
          </w:p>
        </w:tc>
        <w:tc>
          <w:tcPr>
            <w:tcW w:w="4762" w:type="dxa"/>
            <w:tcBorders>
              <w:top w:val="single" w:sz="24" w:space="0" w:color="FFFFFF"/>
              <w:left w:val="single" w:sz="8" w:space="0" w:color="FFFFFF"/>
              <w:bottom w:val="single" w:sz="8" w:space="0" w:color="FFFFFF"/>
              <w:right w:val="single" w:sz="8" w:space="0" w:color="000000"/>
            </w:tcBorders>
            <w:shd w:val="clear" w:color="auto" w:fill="C6D9F1"/>
            <w:tcMar>
              <w:top w:w="72" w:type="dxa"/>
              <w:left w:w="144" w:type="dxa"/>
              <w:bottom w:w="72" w:type="dxa"/>
              <w:right w:w="144" w:type="dxa"/>
            </w:tcMar>
            <w:hideMark/>
          </w:tcPr>
          <w:p w14:paraId="6A4E7E2B" w14:textId="77777777" w:rsidR="00BD05E8" w:rsidRPr="00BD05E8" w:rsidRDefault="00BD05E8" w:rsidP="00BD05E8">
            <w:pPr>
              <w:autoSpaceDE/>
              <w:autoSpaceDN/>
              <w:adjustRightInd/>
              <w:rPr>
                <w:rFonts w:ascii="Arial" w:eastAsia="Times New Roman" w:hAnsi="Arial"/>
                <w:color w:val="auto"/>
                <w:szCs w:val="24"/>
                <w:lang w:eastAsia="en-GB"/>
              </w:rPr>
            </w:pPr>
            <w:r w:rsidRPr="00BD05E8">
              <w:rPr>
                <w:rFonts w:ascii="Calibri" w:eastAsia="Times New Roman" w:hAnsi="Calibri" w:cs="Calibri"/>
                <w:color w:val="000000" w:themeColor="dark1"/>
                <w:kern w:val="24"/>
                <w:szCs w:val="24"/>
                <w:lang w:eastAsia="en-GB"/>
              </w:rPr>
              <w:t xml:space="preserve">Those who score between 8 and 21, adding all outcome scores in all domains, are rated </w:t>
            </w:r>
            <w:r w:rsidRPr="00BD05E8">
              <w:rPr>
                <w:rFonts w:ascii="Calibri" w:eastAsia="Times New Roman" w:hAnsi="Calibri" w:cs="Calibri"/>
                <w:color w:val="4F81BD" w:themeColor="accent1"/>
                <w:kern w:val="24"/>
                <w:szCs w:val="24"/>
                <w:lang w:eastAsia="en-GB"/>
              </w:rPr>
              <w:t>Developing</w:t>
            </w:r>
          </w:p>
        </w:tc>
      </w:tr>
      <w:tr w:rsidR="00BD05E8" w:rsidRPr="00BD05E8" w14:paraId="46133A0A" w14:textId="77777777" w:rsidTr="00BD05E8">
        <w:trPr>
          <w:trHeight w:val="584"/>
        </w:trPr>
        <w:tc>
          <w:tcPr>
            <w:tcW w:w="5159" w:type="dxa"/>
            <w:tcBorders>
              <w:top w:val="single" w:sz="8" w:space="0" w:color="FFFFFF"/>
              <w:left w:val="single" w:sz="8" w:space="0" w:color="000000"/>
              <w:bottom w:val="single" w:sz="8" w:space="0" w:color="FFFFFF"/>
              <w:right w:val="single" w:sz="8" w:space="0" w:color="FFFFFF"/>
            </w:tcBorders>
            <w:shd w:val="clear" w:color="auto" w:fill="C6D9F1"/>
            <w:tcMar>
              <w:top w:w="72" w:type="dxa"/>
              <w:left w:w="144" w:type="dxa"/>
              <w:bottom w:w="72" w:type="dxa"/>
              <w:right w:w="144" w:type="dxa"/>
            </w:tcMar>
            <w:hideMark/>
          </w:tcPr>
          <w:p w14:paraId="3D147494" w14:textId="77777777" w:rsidR="00BD05E8" w:rsidRPr="00BD05E8" w:rsidRDefault="00BD05E8" w:rsidP="00BD05E8">
            <w:pPr>
              <w:autoSpaceDE/>
              <w:autoSpaceDN/>
              <w:adjustRightInd/>
              <w:rPr>
                <w:rFonts w:ascii="Arial" w:eastAsia="Times New Roman" w:hAnsi="Arial"/>
                <w:color w:val="auto"/>
                <w:szCs w:val="24"/>
                <w:lang w:eastAsia="en-GB"/>
              </w:rPr>
            </w:pPr>
            <w:r w:rsidRPr="00BD05E8">
              <w:rPr>
                <w:rFonts w:ascii="Calibri" w:eastAsia="Times New Roman" w:hAnsi="Calibri" w:cs="Calibri"/>
                <w:color w:val="9BBB59" w:themeColor="accent3"/>
                <w:kern w:val="24"/>
                <w:szCs w:val="24"/>
                <w:lang w:eastAsia="en-GB"/>
              </w:rPr>
              <w:t xml:space="preserve">Achieving activity </w:t>
            </w:r>
            <w:r w:rsidRPr="00BD05E8">
              <w:rPr>
                <w:rFonts w:ascii="Calibri" w:eastAsia="Times New Roman" w:hAnsi="Calibri" w:cs="Calibri"/>
                <w:color w:val="000000" w:themeColor="dark1"/>
                <w:kern w:val="24"/>
                <w:szCs w:val="24"/>
                <w:lang w:eastAsia="en-GB"/>
              </w:rPr>
              <w:t>– organisations score 2 for each outcome</w:t>
            </w:r>
          </w:p>
        </w:tc>
        <w:tc>
          <w:tcPr>
            <w:tcW w:w="4762" w:type="dxa"/>
            <w:tcBorders>
              <w:top w:val="single" w:sz="8" w:space="0" w:color="FFFFFF"/>
              <w:left w:val="single" w:sz="8" w:space="0" w:color="FFFFFF"/>
              <w:bottom w:val="single" w:sz="8" w:space="0" w:color="FFFFFF"/>
              <w:right w:val="single" w:sz="8" w:space="0" w:color="000000"/>
            </w:tcBorders>
            <w:shd w:val="clear" w:color="auto" w:fill="C6D9F1"/>
            <w:tcMar>
              <w:top w:w="72" w:type="dxa"/>
              <w:left w:w="144" w:type="dxa"/>
              <w:bottom w:w="72" w:type="dxa"/>
              <w:right w:w="144" w:type="dxa"/>
            </w:tcMar>
            <w:hideMark/>
          </w:tcPr>
          <w:p w14:paraId="54C9356B" w14:textId="77777777" w:rsidR="00BD05E8" w:rsidRPr="00BD05E8" w:rsidRDefault="00BD05E8" w:rsidP="00BD05E8">
            <w:pPr>
              <w:autoSpaceDE/>
              <w:autoSpaceDN/>
              <w:adjustRightInd/>
              <w:rPr>
                <w:rFonts w:ascii="Arial" w:eastAsia="Times New Roman" w:hAnsi="Arial"/>
                <w:color w:val="auto"/>
                <w:szCs w:val="24"/>
                <w:lang w:eastAsia="en-GB"/>
              </w:rPr>
            </w:pPr>
            <w:r w:rsidRPr="00BD05E8">
              <w:rPr>
                <w:rFonts w:ascii="Calibri" w:eastAsia="Times New Roman" w:hAnsi="Calibri" w:cs="Calibri"/>
                <w:color w:val="000000" w:themeColor="dark1"/>
                <w:kern w:val="24"/>
                <w:szCs w:val="24"/>
                <w:lang w:eastAsia="en-GB"/>
              </w:rPr>
              <w:t>Those who score between 22 and 32, adding all outcome scores in all domains, are rated Achieving</w:t>
            </w:r>
          </w:p>
        </w:tc>
      </w:tr>
      <w:tr w:rsidR="00BD05E8" w:rsidRPr="00BD05E8" w14:paraId="764A7A94" w14:textId="77777777" w:rsidTr="00BD05E8">
        <w:trPr>
          <w:trHeight w:val="584"/>
        </w:trPr>
        <w:tc>
          <w:tcPr>
            <w:tcW w:w="5159" w:type="dxa"/>
            <w:tcBorders>
              <w:top w:val="single" w:sz="8" w:space="0" w:color="FFFFFF"/>
              <w:left w:val="single" w:sz="8" w:space="0" w:color="000000"/>
              <w:bottom w:val="single" w:sz="8" w:space="0" w:color="000000"/>
              <w:right w:val="single" w:sz="8" w:space="0" w:color="FFFFFF"/>
            </w:tcBorders>
            <w:shd w:val="clear" w:color="auto" w:fill="C6D9F1"/>
            <w:tcMar>
              <w:top w:w="72" w:type="dxa"/>
              <w:left w:w="144" w:type="dxa"/>
              <w:bottom w:w="72" w:type="dxa"/>
              <w:right w:w="144" w:type="dxa"/>
            </w:tcMar>
            <w:hideMark/>
          </w:tcPr>
          <w:p w14:paraId="6AA6683F" w14:textId="77777777" w:rsidR="00BD05E8" w:rsidRPr="00BD05E8" w:rsidRDefault="00BD05E8" w:rsidP="00BD05E8">
            <w:pPr>
              <w:autoSpaceDE/>
              <w:autoSpaceDN/>
              <w:adjustRightInd/>
              <w:rPr>
                <w:rFonts w:ascii="Arial" w:eastAsia="Times New Roman" w:hAnsi="Arial"/>
                <w:color w:val="auto"/>
                <w:szCs w:val="24"/>
                <w:lang w:eastAsia="en-GB"/>
              </w:rPr>
            </w:pPr>
            <w:r w:rsidRPr="00BD05E8">
              <w:rPr>
                <w:rFonts w:ascii="Calibri" w:eastAsia="Times New Roman" w:hAnsi="Calibri" w:cs="Calibri"/>
                <w:color w:val="7030A0"/>
                <w:kern w:val="24"/>
                <w:szCs w:val="24"/>
                <w:lang w:eastAsia="en-GB"/>
              </w:rPr>
              <w:t xml:space="preserve">Excelling activity </w:t>
            </w:r>
            <w:r w:rsidRPr="00BD05E8">
              <w:rPr>
                <w:rFonts w:ascii="Calibri" w:eastAsia="Times New Roman" w:hAnsi="Calibri" w:cs="Calibri"/>
                <w:color w:val="000000" w:themeColor="dark1"/>
                <w:kern w:val="24"/>
                <w:szCs w:val="24"/>
                <w:lang w:eastAsia="en-GB"/>
              </w:rPr>
              <w:t>– organisations score 3 for each outcome</w:t>
            </w:r>
          </w:p>
        </w:tc>
        <w:tc>
          <w:tcPr>
            <w:tcW w:w="4762" w:type="dxa"/>
            <w:tcBorders>
              <w:top w:val="single" w:sz="8" w:space="0" w:color="FFFFFF"/>
              <w:left w:val="single" w:sz="8" w:space="0" w:color="FFFFFF"/>
              <w:bottom w:val="single" w:sz="8" w:space="0" w:color="000000"/>
              <w:right w:val="single" w:sz="8" w:space="0" w:color="000000"/>
            </w:tcBorders>
            <w:shd w:val="clear" w:color="auto" w:fill="C6D9F1"/>
            <w:tcMar>
              <w:top w:w="72" w:type="dxa"/>
              <w:left w:w="144" w:type="dxa"/>
              <w:bottom w:w="72" w:type="dxa"/>
              <w:right w:w="144" w:type="dxa"/>
            </w:tcMar>
            <w:hideMark/>
          </w:tcPr>
          <w:p w14:paraId="0CFA3831" w14:textId="77777777" w:rsidR="00BD05E8" w:rsidRPr="00BD05E8" w:rsidRDefault="00BD05E8" w:rsidP="00BD05E8">
            <w:pPr>
              <w:autoSpaceDE/>
              <w:autoSpaceDN/>
              <w:adjustRightInd/>
              <w:rPr>
                <w:rFonts w:ascii="Arial" w:eastAsia="Times New Roman" w:hAnsi="Arial"/>
                <w:color w:val="auto"/>
                <w:szCs w:val="24"/>
                <w:lang w:eastAsia="en-GB"/>
              </w:rPr>
            </w:pPr>
            <w:r w:rsidRPr="00BD05E8">
              <w:rPr>
                <w:rFonts w:ascii="Calibri" w:eastAsia="Times New Roman" w:hAnsi="Calibri" w:cs="Calibri"/>
                <w:color w:val="000000" w:themeColor="dark1"/>
                <w:kern w:val="24"/>
                <w:szCs w:val="24"/>
                <w:lang w:eastAsia="en-GB"/>
              </w:rPr>
              <w:t xml:space="preserve">Those who score 33, adding all outcome scores in all domains, are rated </w:t>
            </w:r>
            <w:r w:rsidRPr="00BD05E8">
              <w:rPr>
                <w:rFonts w:ascii="Calibri" w:eastAsia="Times New Roman" w:hAnsi="Calibri" w:cs="Calibri"/>
                <w:color w:val="7030A0"/>
                <w:kern w:val="24"/>
                <w:szCs w:val="24"/>
                <w:lang w:eastAsia="en-GB"/>
              </w:rPr>
              <w:t>Excelling</w:t>
            </w:r>
          </w:p>
        </w:tc>
      </w:tr>
    </w:tbl>
    <w:p w14:paraId="14B43CED" w14:textId="77777777" w:rsidR="00BD05E8" w:rsidRPr="00BD05E8" w:rsidRDefault="00BD05E8" w:rsidP="00C26341">
      <w:pPr>
        <w:pStyle w:val="text"/>
        <w:rPr>
          <w:rFonts w:ascii="Arial" w:hAnsi="Arial"/>
        </w:rPr>
      </w:pPr>
    </w:p>
    <w:p w14:paraId="7C494A9D" w14:textId="6CF0F064" w:rsidR="000013D9" w:rsidRPr="000013D9" w:rsidRDefault="000013D9" w:rsidP="002717AF">
      <w:pPr>
        <w:pStyle w:val="text"/>
        <w:rPr>
          <w:rFonts w:ascii="Arial" w:hAnsi="Arial"/>
        </w:rPr>
      </w:pPr>
      <w:r w:rsidRPr="00C26341">
        <w:rPr>
          <w:rFonts w:ascii="Arial" w:hAnsi="Arial"/>
        </w:rPr>
        <w:t>Completion of the EDS, and the creation of interventions and action plans in response to the EDS findings, can contribute to NHS system and provider organisations achieving delivery on the CORE20PLUS5 approach, the five Health Inequalities Priorities set out in the 22/23 Operational Planning Guidance.</w:t>
      </w:r>
      <w:r w:rsidR="002717AF">
        <w:rPr>
          <w:rFonts w:ascii="Arial" w:hAnsi="Arial"/>
        </w:rPr>
        <w:t xml:space="preserve"> </w:t>
      </w:r>
      <w:r w:rsidR="00C26341" w:rsidRPr="00C26341">
        <w:rPr>
          <w:rFonts w:ascii="Arial" w:hAnsi="Arial"/>
        </w:rPr>
        <w:t xml:space="preserve">NHS organisations are </w:t>
      </w:r>
      <w:r w:rsidR="002717AF">
        <w:rPr>
          <w:rFonts w:ascii="Arial" w:hAnsi="Arial"/>
        </w:rPr>
        <w:t xml:space="preserve">also </w:t>
      </w:r>
      <w:r w:rsidR="00C26341" w:rsidRPr="00C26341">
        <w:rPr>
          <w:rFonts w:ascii="Arial" w:hAnsi="Arial"/>
        </w:rPr>
        <w:t xml:space="preserve">being encouraged to start to adopt a system approach to application of the EDS framework where possible. </w:t>
      </w:r>
    </w:p>
    <w:p w14:paraId="01BAF4AD" w14:textId="4764DF90" w:rsidR="00C26341" w:rsidRDefault="00C26341" w:rsidP="002717AF">
      <w:pPr>
        <w:pStyle w:val="text"/>
        <w:rPr>
          <w:rFonts w:ascii="Arial" w:hAnsi="Arial"/>
        </w:rPr>
      </w:pPr>
    </w:p>
    <w:p w14:paraId="03E166E4" w14:textId="22B513CA" w:rsidR="00675D95" w:rsidRPr="00352815" w:rsidRDefault="00675D95" w:rsidP="00852DD3">
      <w:pPr>
        <w:pStyle w:val="Heading1"/>
        <w:spacing w:before="240"/>
        <w:ind w:left="431" w:hanging="431"/>
        <w:rPr>
          <w:rFonts w:ascii="Arial" w:hAnsi="Arial"/>
          <w:sz w:val="28"/>
        </w:rPr>
      </w:pPr>
      <w:bookmarkStart w:id="6" w:name="_Toc129712009"/>
      <w:r w:rsidRPr="00352815">
        <w:rPr>
          <w:rFonts w:ascii="Arial" w:hAnsi="Arial" w:cs="Arial"/>
          <w:sz w:val="28"/>
        </w:rPr>
        <w:t>Overview of Gloucestershire’s Equality Information</w:t>
      </w:r>
      <w:bookmarkEnd w:id="6"/>
      <w:r w:rsidRPr="00352815">
        <w:rPr>
          <w:rFonts w:ascii="Arial" w:hAnsi="Arial" w:cs="Arial"/>
          <w:sz w:val="28"/>
        </w:rPr>
        <w:t xml:space="preserve"> </w:t>
      </w:r>
    </w:p>
    <w:p w14:paraId="6207AC00" w14:textId="2BF03680" w:rsidR="00675D95" w:rsidRDefault="00675D95" w:rsidP="000013D9">
      <w:pPr>
        <w:pStyle w:val="text"/>
        <w:rPr>
          <w:rFonts w:ascii="Arial" w:hAnsi="Arial"/>
        </w:rPr>
      </w:pPr>
    </w:p>
    <w:p w14:paraId="2D534038" w14:textId="05DFDEB2" w:rsidR="00675D95" w:rsidRDefault="00675D95" w:rsidP="000013D9">
      <w:pPr>
        <w:pStyle w:val="text"/>
        <w:rPr>
          <w:rFonts w:ascii="Arial" w:hAnsi="Arial"/>
        </w:rPr>
      </w:pPr>
      <w:r>
        <w:rPr>
          <w:rFonts w:ascii="Arial" w:hAnsi="Arial"/>
        </w:rPr>
        <w:t xml:space="preserve">The 2021 Census data information is now available providing us with more accurate </w:t>
      </w:r>
      <w:bookmarkStart w:id="7" w:name="_Hlk128930431"/>
      <w:r>
        <w:rPr>
          <w:rFonts w:ascii="Arial" w:hAnsi="Arial"/>
        </w:rPr>
        <w:t>and up to date information about the profile of our local population</w:t>
      </w:r>
      <w:bookmarkEnd w:id="7"/>
      <w:r>
        <w:rPr>
          <w:rFonts w:ascii="Arial" w:hAnsi="Arial"/>
        </w:rPr>
        <w:t xml:space="preserve">.  The </w:t>
      </w:r>
      <w:r w:rsidR="00AB71B7">
        <w:rPr>
          <w:rFonts w:ascii="Arial" w:hAnsi="Arial"/>
        </w:rPr>
        <w:t xml:space="preserve">infographic </w:t>
      </w:r>
      <w:r w:rsidR="005F07D9">
        <w:rPr>
          <w:rFonts w:ascii="Arial" w:hAnsi="Arial"/>
        </w:rPr>
        <w:t>at Appendix 1</w:t>
      </w:r>
      <w:r>
        <w:rPr>
          <w:rFonts w:ascii="Arial" w:hAnsi="Arial"/>
        </w:rPr>
        <w:t xml:space="preserve"> shows our position across the nine protected characteristics. </w:t>
      </w:r>
      <w:r w:rsidR="005F07D9">
        <w:rPr>
          <w:rFonts w:ascii="Arial" w:hAnsi="Arial"/>
        </w:rPr>
        <w:t xml:space="preserve"> </w:t>
      </w:r>
    </w:p>
    <w:p w14:paraId="1E39035D" w14:textId="5E6021DD" w:rsidR="000425E9" w:rsidRPr="009A2841" w:rsidRDefault="00FF62B8" w:rsidP="00F4017C">
      <w:pPr>
        <w:pStyle w:val="Heading1"/>
        <w:spacing w:before="240"/>
        <w:ind w:left="431" w:hanging="431"/>
        <w:rPr>
          <w:rFonts w:ascii="Arial" w:hAnsi="Arial" w:cs="Arial"/>
          <w:sz w:val="28"/>
        </w:rPr>
      </w:pPr>
      <w:bookmarkStart w:id="8" w:name="_Toc129712010"/>
      <w:r w:rsidRPr="009A2841">
        <w:rPr>
          <w:rFonts w:ascii="Arial" w:hAnsi="Arial" w:cs="Arial"/>
          <w:sz w:val="28"/>
        </w:rPr>
        <w:t>Our Approach to EDS22 for 2022/23</w:t>
      </w:r>
      <w:bookmarkEnd w:id="8"/>
    </w:p>
    <w:p w14:paraId="36AF5E39" w14:textId="77777777" w:rsidR="00077547" w:rsidRDefault="00077547" w:rsidP="00FF62B8">
      <w:pPr>
        <w:pStyle w:val="text"/>
        <w:rPr>
          <w:rFonts w:ascii="Arial" w:hAnsi="Arial"/>
        </w:rPr>
      </w:pPr>
    </w:p>
    <w:p w14:paraId="61116E9F" w14:textId="50F08872" w:rsidR="00C26341" w:rsidRPr="00F47CE2" w:rsidRDefault="00C26341" w:rsidP="00FF62B8">
      <w:pPr>
        <w:pStyle w:val="text"/>
        <w:rPr>
          <w:rFonts w:ascii="Arial" w:hAnsi="Arial"/>
          <w:i/>
          <w:iCs/>
        </w:rPr>
      </w:pPr>
      <w:r w:rsidRPr="00F47CE2">
        <w:rPr>
          <w:rFonts w:ascii="Arial" w:hAnsi="Arial"/>
        </w:rPr>
        <w:t xml:space="preserve">Across Gloucestershire we have agreed that we will </w:t>
      </w:r>
      <w:r w:rsidR="00AB71B7" w:rsidRPr="00F47CE2">
        <w:rPr>
          <w:rFonts w:ascii="Arial" w:hAnsi="Arial"/>
        </w:rPr>
        <w:t>collaborate on</w:t>
      </w:r>
      <w:r w:rsidRPr="00F47CE2">
        <w:rPr>
          <w:rFonts w:ascii="Arial" w:hAnsi="Arial"/>
        </w:rPr>
        <w:t xml:space="preserve"> a review </w:t>
      </w:r>
      <w:r w:rsidR="00072D2A" w:rsidRPr="00F47CE2">
        <w:rPr>
          <w:rFonts w:ascii="Arial" w:hAnsi="Arial"/>
        </w:rPr>
        <w:t xml:space="preserve">of </w:t>
      </w:r>
      <w:r w:rsidR="00072D2A" w:rsidRPr="00AB71B7">
        <w:rPr>
          <w:rFonts w:ascii="Arial" w:hAnsi="Arial"/>
          <w:i/>
          <w:iCs/>
        </w:rPr>
        <w:t>Commissioned</w:t>
      </w:r>
      <w:r w:rsidRPr="00AB71B7">
        <w:rPr>
          <w:rFonts w:ascii="Arial" w:hAnsi="Arial"/>
          <w:i/>
          <w:iCs/>
        </w:rPr>
        <w:t xml:space="preserve"> and </w:t>
      </w:r>
      <w:r w:rsidR="00AB71B7" w:rsidRPr="00AB71B7">
        <w:rPr>
          <w:rFonts w:ascii="Arial" w:hAnsi="Arial"/>
          <w:i/>
          <w:iCs/>
        </w:rPr>
        <w:t>Pr</w:t>
      </w:r>
      <w:r w:rsidRPr="00AB71B7">
        <w:rPr>
          <w:rFonts w:ascii="Arial" w:hAnsi="Arial"/>
          <w:i/>
          <w:iCs/>
        </w:rPr>
        <w:t>ovided</w:t>
      </w:r>
      <w:r w:rsidRPr="00F47CE2">
        <w:rPr>
          <w:rFonts w:ascii="Arial" w:hAnsi="Arial"/>
        </w:rPr>
        <w:t xml:space="preserve"> services for the 2022/23 review and each organisation would review its o</w:t>
      </w:r>
      <w:r w:rsidR="00675D95" w:rsidRPr="00F47CE2">
        <w:rPr>
          <w:rFonts w:ascii="Arial" w:hAnsi="Arial"/>
        </w:rPr>
        <w:t>wn</w:t>
      </w:r>
      <w:r w:rsidR="00737E00" w:rsidRPr="00F47CE2">
        <w:rPr>
          <w:rFonts w:ascii="Arial" w:hAnsi="Arial"/>
        </w:rPr>
        <w:t xml:space="preserve"> </w:t>
      </w:r>
      <w:r w:rsidRPr="00F47CE2">
        <w:rPr>
          <w:rFonts w:ascii="Arial" w:hAnsi="Arial"/>
        </w:rPr>
        <w:t xml:space="preserve">progress on </w:t>
      </w:r>
      <w:r w:rsidRPr="00F47CE2">
        <w:rPr>
          <w:rFonts w:ascii="Arial" w:hAnsi="Arial"/>
          <w:i/>
          <w:iCs/>
        </w:rPr>
        <w:t xml:space="preserve">Workforce </w:t>
      </w:r>
      <w:r w:rsidR="00675D95" w:rsidRPr="00F47CE2">
        <w:rPr>
          <w:rFonts w:ascii="Arial" w:hAnsi="Arial"/>
          <w:i/>
          <w:iCs/>
        </w:rPr>
        <w:t>health</w:t>
      </w:r>
      <w:r w:rsidRPr="00F47CE2">
        <w:rPr>
          <w:rFonts w:ascii="Arial" w:hAnsi="Arial"/>
          <w:i/>
          <w:iCs/>
        </w:rPr>
        <w:t xml:space="preserve"> </w:t>
      </w:r>
      <w:r w:rsidR="00737E00" w:rsidRPr="00F47CE2">
        <w:rPr>
          <w:rFonts w:ascii="Arial" w:hAnsi="Arial"/>
          <w:i/>
          <w:iCs/>
        </w:rPr>
        <w:t>a</w:t>
      </w:r>
      <w:r w:rsidRPr="00F47CE2">
        <w:rPr>
          <w:rFonts w:ascii="Arial" w:hAnsi="Arial"/>
          <w:i/>
          <w:iCs/>
        </w:rPr>
        <w:t>nd wellbeing</w:t>
      </w:r>
      <w:r w:rsidRPr="00F47CE2">
        <w:rPr>
          <w:rFonts w:ascii="Arial" w:hAnsi="Arial"/>
        </w:rPr>
        <w:t xml:space="preserve"> </w:t>
      </w:r>
      <w:r w:rsidRPr="00F47CE2">
        <w:rPr>
          <w:rFonts w:ascii="Arial" w:hAnsi="Arial"/>
          <w:i/>
          <w:iCs/>
        </w:rPr>
        <w:t xml:space="preserve">and </w:t>
      </w:r>
      <w:r w:rsidR="00675D95" w:rsidRPr="00F47CE2">
        <w:rPr>
          <w:rFonts w:ascii="Arial" w:hAnsi="Arial"/>
          <w:i/>
          <w:iCs/>
        </w:rPr>
        <w:t>Inclusive</w:t>
      </w:r>
      <w:r w:rsidRPr="00F47CE2">
        <w:rPr>
          <w:rFonts w:ascii="Arial" w:hAnsi="Arial"/>
          <w:i/>
          <w:iCs/>
        </w:rPr>
        <w:t xml:space="preserve"> Leadership.</w:t>
      </w:r>
    </w:p>
    <w:p w14:paraId="7A75C506" w14:textId="7790E33A" w:rsidR="00FF62B8" w:rsidRPr="00F47CE2" w:rsidRDefault="00FF62B8" w:rsidP="00FF62B8">
      <w:pPr>
        <w:pStyle w:val="text"/>
        <w:rPr>
          <w:rFonts w:ascii="Arial" w:hAnsi="Arial"/>
        </w:rPr>
      </w:pPr>
    </w:p>
    <w:p w14:paraId="0C6A13AC" w14:textId="32268CF1" w:rsidR="00737E00" w:rsidRDefault="00737E00" w:rsidP="00FF62B8">
      <w:pPr>
        <w:pStyle w:val="text"/>
        <w:rPr>
          <w:rFonts w:ascii="Arial" w:hAnsi="Arial"/>
        </w:rPr>
      </w:pPr>
      <w:r w:rsidRPr="00F47CE2">
        <w:rPr>
          <w:rFonts w:ascii="Arial" w:hAnsi="Arial"/>
        </w:rPr>
        <w:t>We have collated evidence to support a</w:t>
      </w:r>
      <w:r w:rsidR="00F47CE2">
        <w:rPr>
          <w:rFonts w:ascii="Arial" w:hAnsi="Arial"/>
        </w:rPr>
        <w:t xml:space="preserve"> </w:t>
      </w:r>
      <w:r w:rsidRPr="00F47CE2">
        <w:rPr>
          <w:rFonts w:ascii="Arial" w:hAnsi="Arial"/>
        </w:rPr>
        <w:t xml:space="preserve">review of the requirements against the </w:t>
      </w:r>
      <w:r w:rsidR="00F47CE2">
        <w:rPr>
          <w:rFonts w:ascii="Arial" w:hAnsi="Arial"/>
        </w:rPr>
        <w:t xml:space="preserve">3 </w:t>
      </w:r>
      <w:r w:rsidR="00AB71B7">
        <w:rPr>
          <w:rFonts w:ascii="Arial" w:hAnsi="Arial"/>
        </w:rPr>
        <w:t>Domains and</w:t>
      </w:r>
      <w:r w:rsidR="00F47CE2">
        <w:rPr>
          <w:rFonts w:ascii="Arial" w:hAnsi="Arial"/>
        </w:rPr>
        <w:t xml:space="preserve"> </w:t>
      </w:r>
      <w:r w:rsidRPr="00F47CE2">
        <w:rPr>
          <w:rFonts w:ascii="Arial" w:hAnsi="Arial"/>
        </w:rPr>
        <w:t xml:space="preserve">11 </w:t>
      </w:r>
      <w:r w:rsidR="00F47CE2" w:rsidRPr="00F47CE2">
        <w:rPr>
          <w:rFonts w:ascii="Arial" w:hAnsi="Arial"/>
        </w:rPr>
        <w:t>outcome</w:t>
      </w:r>
      <w:r w:rsidRPr="00F47CE2">
        <w:rPr>
          <w:rFonts w:ascii="Arial" w:hAnsi="Arial"/>
        </w:rPr>
        <w:t xml:space="preserve"> areas and have engaged with both staff networks </w:t>
      </w:r>
      <w:r w:rsidR="00AB71B7" w:rsidRPr="00F47CE2">
        <w:rPr>
          <w:rFonts w:ascii="Arial" w:hAnsi="Arial"/>
        </w:rPr>
        <w:t>and the</w:t>
      </w:r>
      <w:r w:rsidRPr="00F47CE2">
        <w:rPr>
          <w:rFonts w:ascii="Arial" w:hAnsi="Arial"/>
        </w:rPr>
        <w:t xml:space="preserve"> recently established </w:t>
      </w:r>
      <w:r w:rsidRPr="00AB71B7">
        <w:rPr>
          <w:rFonts w:ascii="Arial" w:hAnsi="Arial"/>
          <w:i/>
          <w:iCs/>
        </w:rPr>
        <w:t xml:space="preserve">Working with People &amp; </w:t>
      </w:r>
      <w:r w:rsidR="00AB71B7" w:rsidRPr="00AB71B7">
        <w:rPr>
          <w:rFonts w:ascii="Arial" w:hAnsi="Arial"/>
          <w:i/>
          <w:iCs/>
        </w:rPr>
        <w:t>Communities</w:t>
      </w:r>
      <w:r w:rsidRPr="00AB71B7">
        <w:rPr>
          <w:rFonts w:ascii="Arial" w:hAnsi="Arial"/>
          <w:i/>
          <w:iCs/>
        </w:rPr>
        <w:t xml:space="preserve"> Advisory </w:t>
      </w:r>
      <w:r w:rsidR="00AB71B7" w:rsidRPr="00AB71B7">
        <w:rPr>
          <w:rFonts w:ascii="Arial" w:hAnsi="Arial"/>
          <w:i/>
          <w:iCs/>
        </w:rPr>
        <w:t>Group</w:t>
      </w:r>
      <w:r w:rsidR="002717AF">
        <w:rPr>
          <w:rFonts w:ascii="Arial" w:hAnsi="Arial"/>
          <w:i/>
          <w:iCs/>
        </w:rPr>
        <w:t xml:space="preserve"> (WPACG)</w:t>
      </w:r>
      <w:r w:rsidR="00AB71B7" w:rsidRPr="00AB71B7">
        <w:rPr>
          <w:rFonts w:ascii="Arial" w:hAnsi="Arial"/>
          <w:i/>
          <w:iCs/>
        </w:rPr>
        <w:t xml:space="preserve"> to</w:t>
      </w:r>
      <w:r w:rsidRPr="00F47CE2">
        <w:rPr>
          <w:rFonts w:ascii="Arial" w:hAnsi="Arial"/>
        </w:rPr>
        <w:t xml:space="preserve"> review the information and to </w:t>
      </w:r>
      <w:r w:rsidR="00AB71B7" w:rsidRPr="00F47CE2">
        <w:rPr>
          <w:rFonts w:ascii="Arial" w:hAnsi="Arial"/>
        </w:rPr>
        <w:t>indep</w:t>
      </w:r>
      <w:r w:rsidR="00AB71B7">
        <w:rPr>
          <w:rFonts w:ascii="Arial" w:hAnsi="Arial"/>
        </w:rPr>
        <w:t>endently</w:t>
      </w:r>
      <w:r w:rsidRPr="00F47CE2">
        <w:rPr>
          <w:rFonts w:ascii="Arial" w:hAnsi="Arial"/>
        </w:rPr>
        <w:t xml:space="preserve"> assess our performance</w:t>
      </w:r>
      <w:r w:rsidR="002717AF">
        <w:rPr>
          <w:rFonts w:ascii="Arial" w:hAnsi="Arial"/>
        </w:rPr>
        <w:t>.</w:t>
      </w:r>
      <w:r w:rsidR="00AB71B7">
        <w:rPr>
          <w:rFonts w:ascii="Arial" w:hAnsi="Arial"/>
        </w:rPr>
        <w:t xml:space="preserve">  The membership of th</w:t>
      </w:r>
      <w:r w:rsidR="002717AF">
        <w:rPr>
          <w:rFonts w:ascii="Arial" w:hAnsi="Arial"/>
        </w:rPr>
        <w:t xml:space="preserve">e WPAGAG </w:t>
      </w:r>
      <w:r w:rsidR="00AB71B7">
        <w:rPr>
          <w:rFonts w:ascii="Arial" w:hAnsi="Arial"/>
        </w:rPr>
        <w:t xml:space="preserve">is </w:t>
      </w:r>
      <w:r w:rsidR="003A18A1">
        <w:rPr>
          <w:rFonts w:ascii="Arial" w:hAnsi="Arial"/>
        </w:rPr>
        <w:t xml:space="preserve">available </w:t>
      </w:r>
      <w:r w:rsidR="00105AA3">
        <w:rPr>
          <w:rFonts w:ascii="Arial" w:hAnsi="Arial"/>
        </w:rPr>
        <w:t>at Appendix 2.</w:t>
      </w:r>
      <w:r w:rsidR="003A18A1">
        <w:rPr>
          <w:rFonts w:ascii="Arial" w:hAnsi="Arial"/>
        </w:rPr>
        <w:t xml:space="preserve"> </w:t>
      </w:r>
      <w:r w:rsidR="00AB71B7">
        <w:rPr>
          <w:rFonts w:ascii="Arial" w:hAnsi="Arial"/>
        </w:rPr>
        <w:t xml:space="preserve"> </w:t>
      </w:r>
    </w:p>
    <w:p w14:paraId="749482EE" w14:textId="44FE2DAB" w:rsidR="002E37E0" w:rsidRDefault="002E37E0" w:rsidP="00FF62B8">
      <w:pPr>
        <w:pStyle w:val="text"/>
        <w:rPr>
          <w:rFonts w:ascii="Arial" w:hAnsi="Arial"/>
        </w:rPr>
      </w:pPr>
    </w:p>
    <w:p w14:paraId="702A471A" w14:textId="0FB957D6" w:rsidR="003A18A1" w:rsidRPr="003A18A1" w:rsidRDefault="003A18A1" w:rsidP="003A18A1">
      <w:pPr>
        <w:pStyle w:val="CommentText"/>
        <w:rPr>
          <w:rFonts w:ascii="Arial" w:hAnsi="Arial"/>
          <w:sz w:val="24"/>
          <w:szCs w:val="24"/>
        </w:rPr>
      </w:pPr>
      <w:r w:rsidRPr="003A18A1">
        <w:rPr>
          <w:rFonts w:ascii="Arial" w:hAnsi="Arial"/>
          <w:sz w:val="24"/>
          <w:szCs w:val="24"/>
        </w:rPr>
        <w:t xml:space="preserve">The next section shows our evidence and assessment </w:t>
      </w:r>
      <w:r>
        <w:rPr>
          <w:rFonts w:ascii="Arial" w:hAnsi="Arial"/>
          <w:sz w:val="24"/>
          <w:szCs w:val="24"/>
        </w:rPr>
        <w:t>a</w:t>
      </w:r>
      <w:r w:rsidRPr="003A18A1">
        <w:rPr>
          <w:rFonts w:ascii="Arial" w:hAnsi="Arial"/>
          <w:sz w:val="24"/>
          <w:szCs w:val="24"/>
        </w:rPr>
        <w:t>gainst the framework. W</w:t>
      </w:r>
      <w:r>
        <w:rPr>
          <w:rFonts w:ascii="Arial" w:hAnsi="Arial"/>
          <w:sz w:val="24"/>
          <w:szCs w:val="24"/>
        </w:rPr>
        <w:t>hilst</w:t>
      </w:r>
      <w:r w:rsidRPr="003A18A1">
        <w:rPr>
          <w:rFonts w:ascii="Arial" w:hAnsi="Arial"/>
          <w:sz w:val="24"/>
          <w:szCs w:val="24"/>
        </w:rPr>
        <w:t xml:space="preserve"> we have identified some good practice, the scoring reflects our position as a newly formed organisation and our desire to deliver further improvements over the next 12 months. </w:t>
      </w:r>
    </w:p>
    <w:p w14:paraId="662AC000" w14:textId="1114B9C3" w:rsidR="003A18A1" w:rsidRDefault="003A18A1" w:rsidP="00FF62B8">
      <w:pPr>
        <w:pStyle w:val="text"/>
        <w:rPr>
          <w:rFonts w:ascii="Arial" w:hAnsi="Arial"/>
        </w:rPr>
      </w:pPr>
    </w:p>
    <w:p w14:paraId="38FD9C2E" w14:textId="36E13D36" w:rsidR="004076B3" w:rsidRDefault="00D72708" w:rsidP="00F4017C">
      <w:pPr>
        <w:pStyle w:val="Heading1"/>
        <w:spacing w:before="240"/>
        <w:ind w:left="431" w:hanging="431"/>
        <w:rPr>
          <w:rFonts w:ascii="Arial" w:hAnsi="Arial" w:cs="Arial"/>
        </w:rPr>
      </w:pPr>
      <w:r w:rsidRPr="00746F0D">
        <w:rPr>
          <w:rFonts w:ascii="Arial" w:hAnsi="Arial" w:cs="Arial"/>
        </w:rPr>
        <w:t xml:space="preserve"> </w:t>
      </w:r>
      <w:bookmarkStart w:id="9" w:name="_Toc129712011"/>
      <w:r w:rsidR="00FF62B8">
        <w:rPr>
          <w:rFonts w:ascii="Arial" w:hAnsi="Arial" w:cs="Arial"/>
        </w:rPr>
        <w:t>Overview of Outcomes</w:t>
      </w:r>
      <w:bookmarkEnd w:id="9"/>
    </w:p>
    <w:p w14:paraId="41FC5974" w14:textId="6ED5230E" w:rsidR="00072D2A" w:rsidRPr="009A2841" w:rsidRDefault="00072D2A" w:rsidP="00072D2A">
      <w:pPr>
        <w:pStyle w:val="Heading2"/>
        <w:rPr>
          <w:rFonts w:ascii="Arial" w:hAnsi="Arial" w:cs="Arial"/>
          <w:sz w:val="24"/>
          <w:szCs w:val="24"/>
        </w:rPr>
      </w:pPr>
      <w:bookmarkStart w:id="10" w:name="_Toc129712012"/>
      <w:r w:rsidRPr="009A2841">
        <w:rPr>
          <w:rFonts w:ascii="Arial" w:hAnsi="Arial" w:cs="Arial"/>
          <w:sz w:val="24"/>
          <w:szCs w:val="24"/>
        </w:rPr>
        <w:t>Domain 1: Commissioned or Provided services</w:t>
      </w:r>
      <w:bookmarkEnd w:id="10"/>
    </w:p>
    <w:p w14:paraId="3C2D2DD2" w14:textId="7B232B95" w:rsidR="00072D2A" w:rsidRPr="00072D2A" w:rsidRDefault="00072D2A" w:rsidP="00FF62B8">
      <w:pPr>
        <w:pStyle w:val="text"/>
        <w:rPr>
          <w:rFonts w:ascii="Arial" w:hAnsi="Arial"/>
        </w:rPr>
      </w:pPr>
      <w:r w:rsidRPr="00072D2A">
        <w:rPr>
          <w:rFonts w:ascii="Arial" w:hAnsi="Arial"/>
        </w:rPr>
        <w:t xml:space="preserve">This year we have agreed across Gloucestershire to review our performance for Cancer Services and </w:t>
      </w:r>
      <w:r w:rsidRPr="005F07D9">
        <w:rPr>
          <w:rFonts w:ascii="Arial" w:hAnsi="Arial"/>
        </w:rPr>
        <w:t>Translation</w:t>
      </w:r>
      <w:r w:rsidR="00B40592" w:rsidRPr="005F07D9">
        <w:rPr>
          <w:rFonts w:ascii="Arial" w:hAnsi="Arial"/>
        </w:rPr>
        <w:t xml:space="preserve"> &amp;</w:t>
      </w:r>
      <w:r w:rsidR="00B40592" w:rsidRPr="003A18A1">
        <w:t xml:space="preserve"> </w:t>
      </w:r>
      <w:r w:rsidR="00B40592" w:rsidRPr="003A18A1">
        <w:rPr>
          <w:rFonts w:ascii="Arial" w:hAnsi="Arial"/>
        </w:rPr>
        <w:t>Interpretation</w:t>
      </w:r>
      <w:r w:rsidRPr="00072D2A">
        <w:rPr>
          <w:rFonts w:ascii="Arial" w:hAnsi="Arial"/>
        </w:rPr>
        <w:t xml:space="preserve"> Services.   For each serv</w:t>
      </w:r>
      <w:r>
        <w:rPr>
          <w:rFonts w:ascii="Arial" w:hAnsi="Arial"/>
        </w:rPr>
        <w:t>ice</w:t>
      </w:r>
      <w:r w:rsidRPr="00072D2A">
        <w:rPr>
          <w:rFonts w:ascii="Arial" w:hAnsi="Arial"/>
        </w:rPr>
        <w:t xml:space="preserve"> area we were required to test four outcomes: </w:t>
      </w:r>
    </w:p>
    <w:p w14:paraId="3FEF2A0B" w14:textId="77777777" w:rsidR="00072D2A" w:rsidRPr="00072D2A" w:rsidRDefault="00072D2A" w:rsidP="00C24C8D">
      <w:pPr>
        <w:numPr>
          <w:ilvl w:val="0"/>
          <w:numId w:val="8"/>
        </w:numPr>
        <w:tabs>
          <w:tab w:val="clear" w:pos="720"/>
          <w:tab w:val="num" w:pos="-187"/>
        </w:tabs>
        <w:autoSpaceDE/>
        <w:autoSpaceDN/>
        <w:adjustRightInd/>
        <w:ind w:left="360"/>
        <w:contextualSpacing/>
        <w:rPr>
          <w:rFonts w:ascii="Arial" w:eastAsia="Times New Roman" w:hAnsi="Arial"/>
          <w:color w:val="auto"/>
          <w:szCs w:val="24"/>
          <w:lang w:eastAsia="en-GB"/>
        </w:rPr>
      </w:pPr>
      <w:r w:rsidRPr="00072D2A">
        <w:rPr>
          <w:rFonts w:ascii="Arial" w:eastAsiaTheme="minorEastAsia" w:hAnsi="Arial"/>
          <w:kern w:val="24"/>
          <w:szCs w:val="24"/>
          <w:lang w:eastAsia="en-GB"/>
        </w:rPr>
        <w:t xml:space="preserve">1A: Patients (service users) have required levels of access to the service </w:t>
      </w:r>
    </w:p>
    <w:p w14:paraId="552CC26F" w14:textId="77777777" w:rsidR="00072D2A" w:rsidRPr="00072D2A" w:rsidRDefault="00072D2A" w:rsidP="00C24C8D">
      <w:pPr>
        <w:numPr>
          <w:ilvl w:val="0"/>
          <w:numId w:val="8"/>
        </w:numPr>
        <w:tabs>
          <w:tab w:val="clear" w:pos="720"/>
          <w:tab w:val="num" w:pos="-187"/>
        </w:tabs>
        <w:autoSpaceDE/>
        <w:autoSpaceDN/>
        <w:adjustRightInd/>
        <w:ind w:left="360"/>
        <w:contextualSpacing/>
        <w:rPr>
          <w:rFonts w:ascii="Times New Roman" w:eastAsia="Times New Roman" w:hAnsi="Times New Roman" w:cs="Times New Roman"/>
          <w:color w:val="auto"/>
          <w:szCs w:val="24"/>
          <w:lang w:eastAsia="en-GB"/>
        </w:rPr>
      </w:pPr>
      <w:r w:rsidRPr="00072D2A">
        <w:rPr>
          <w:rFonts w:ascii="Arial" w:eastAsiaTheme="minorEastAsia" w:hAnsi="Arial"/>
          <w:kern w:val="24"/>
          <w:szCs w:val="24"/>
          <w:lang w:eastAsia="en-GB"/>
        </w:rPr>
        <w:t xml:space="preserve">1B: Individual patients (service user’s) health needs are met </w:t>
      </w:r>
    </w:p>
    <w:p w14:paraId="312BFF61" w14:textId="77777777" w:rsidR="00072D2A" w:rsidRPr="00072D2A" w:rsidRDefault="00072D2A" w:rsidP="00C24C8D">
      <w:pPr>
        <w:numPr>
          <w:ilvl w:val="0"/>
          <w:numId w:val="8"/>
        </w:numPr>
        <w:tabs>
          <w:tab w:val="clear" w:pos="720"/>
          <w:tab w:val="num" w:pos="-187"/>
        </w:tabs>
        <w:autoSpaceDE/>
        <w:autoSpaceDN/>
        <w:adjustRightInd/>
        <w:ind w:left="360"/>
        <w:contextualSpacing/>
        <w:rPr>
          <w:rFonts w:ascii="Times New Roman" w:eastAsia="Times New Roman" w:hAnsi="Times New Roman" w:cs="Times New Roman"/>
          <w:color w:val="auto"/>
          <w:szCs w:val="24"/>
          <w:lang w:eastAsia="en-GB"/>
        </w:rPr>
      </w:pPr>
      <w:r w:rsidRPr="00072D2A">
        <w:rPr>
          <w:rFonts w:ascii="Arial" w:eastAsiaTheme="minorEastAsia" w:hAnsi="Arial"/>
          <w:kern w:val="24"/>
          <w:szCs w:val="24"/>
          <w:lang w:eastAsia="en-GB"/>
        </w:rPr>
        <w:t xml:space="preserve">1C: When patients (service users) use the service, they are free from harm </w:t>
      </w:r>
    </w:p>
    <w:p w14:paraId="7FF10B05" w14:textId="77777777" w:rsidR="00072D2A" w:rsidRPr="00072D2A" w:rsidRDefault="00072D2A" w:rsidP="00C24C8D">
      <w:pPr>
        <w:numPr>
          <w:ilvl w:val="0"/>
          <w:numId w:val="8"/>
        </w:numPr>
        <w:tabs>
          <w:tab w:val="clear" w:pos="720"/>
          <w:tab w:val="num" w:pos="-187"/>
        </w:tabs>
        <w:autoSpaceDE/>
        <w:autoSpaceDN/>
        <w:adjustRightInd/>
        <w:ind w:left="360"/>
        <w:contextualSpacing/>
        <w:rPr>
          <w:rFonts w:ascii="Times New Roman" w:eastAsia="Times New Roman" w:hAnsi="Times New Roman" w:cs="Times New Roman"/>
          <w:color w:val="auto"/>
          <w:szCs w:val="24"/>
          <w:lang w:eastAsia="en-GB"/>
        </w:rPr>
      </w:pPr>
      <w:r w:rsidRPr="00072D2A">
        <w:rPr>
          <w:rFonts w:ascii="Arial" w:eastAsiaTheme="minorEastAsia" w:hAnsi="Arial"/>
          <w:kern w:val="24"/>
          <w:szCs w:val="24"/>
          <w:lang w:eastAsia="en-GB"/>
        </w:rPr>
        <w:t>1D: Patients (service users) report positive experiences of the service</w:t>
      </w:r>
    </w:p>
    <w:p w14:paraId="2228059B" w14:textId="76563C30" w:rsidR="00072D2A" w:rsidRDefault="00072D2A" w:rsidP="00072D2A">
      <w:pPr>
        <w:pStyle w:val="text"/>
      </w:pPr>
    </w:p>
    <w:tbl>
      <w:tblPr>
        <w:tblStyle w:val="TableGrid"/>
        <w:tblW w:w="0" w:type="auto"/>
        <w:tblLook w:val="04A0" w:firstRow="1" w:lastRow="0" w:firstColumn="1" w:lastColumn="0" w:noHBand="0" w:noVBand="1"/>
      </w:tblPr>
      <w:tblGrid>
        <w:gridCol w:w="9323"/>
      </w:tblGrid>
      <w:tr w:rsidR="00072D2A" w14:paraId="37621944" w14:textId="77777777" w:rsidTr="00072D2A">
        <w:tc>
          <w:tcPr>
            <w:tcW w:w="9323" w:type="dxa"/>
          </w:tcPr>
          <w:p w14:paraId="0A995517" w14:textId="36E50453" w:rsidR="00072D2A" w:rsidRDefault="00072D2A" w:rsidP="00072D2A">
            <w:pPr>
              <w:pStyle w:val="text"/>
              <w:rPr>
                <w:rFonts w:ascii="Arial" w:hAnsi="Arial"/>
                <w:b/>
                <w:bCs/>
                <w:color w:val="1F497D" w:themeColor="text2"/>
              </w:rPr>
            </w:pPr>
            <w:bookmarkStart w:id="11" w:name="_Hlk128918296"/>
            <w:r w:rsidRPr="00072D2A">
              <w:rPr>
                <w:rFonts w:ascii="Arial" w:hAnsi="Arial"/>
                <w:b/>
                <w:bCs/>
                <w:color w:val="1F497D" w:themeColor="text2"/>
              </w:rPr>
              <w:t>What we did</w:t>
            </w:r>
            <w:r w:rsidR="00544587">
              <w:rPr>
                <w:rFonts w:ascii="Arial" w:hAnsi="Arial"/>
                <w:b/>
                <w:bCs/>
                <w:color w:val="1F497D" w:themeColor="text2"/>
              </w:rPr>
              <w:t xml:space="preserve"> </w:t>
            </w:r>
          </w:p>
        </w:tc>
      </w:tr>
      <w:tr w:rsidR="00072D2A" w14:paraId="6A6BEC37" w14:textId="77777777" w:rsidTr="00072D2A">
        <w:tc>
          <w:tcPr>
            <w:tcW w:w="9323" w:type="dxa"/>
          </w:tcPr>
          <w:p w14:paraId="2D16CB6B" w14:textId="1C6359C1" w:rsidR="00316435" w:rsidRPr="00C24C8D" w:rsidRDefault="00316435" w:rsidP="00316435">
            <w:pPr>
              <w:pStyle w:val="text"/>
              <w:rPr>
                <w:rFonts w:ascii="Arial" w:hAnsi="Arial"/>
                <w:color w:val="auto"/>
              </w:rPr>
            </w:pPr>
            <w:r w:rsidRPr="00C24C8D">
              <w:rPr>
                <w:rFonts w:ascii="Arial" w:hAnsi="Arial"/>
                <w:color w:val="auto"/>
              </w:rPr>
              <w:t xml:space="preserve">We have collated information to support this assessment from NHS Gloucestershire ICB, Gloucestershire Health &amp; Care NHSFT and Gloucestershire Hospitals NHSFT.  The evidence gathered includes statistical data, policies, strategies, working protocols and procedures, service specifications and health inequalities action plans.  </w:t>
            </w:r>
          </w:p>
          <w:p w14:paraId="5E868AC8" w14:textId="77777777" w:rsidR="00316435" w:rsidRPr="00C24C8D" w:rsidRDefault="00316435" w:rsidP="00316435">
            <w:pPr>
              <w:spacing w:before="60" w:after="60"/>
              <w:rPr>
                <w:rFonts w:ascii="Arial" w:hAnsi="Arial"/>
                <w:color w:val="auto"/>
                <w:szCs w:val="24"/>
              </w:rPr>
            </w:pPr>
          </w:p>
          <w:p w14:paraId="49700B3D" w14:textId="333782A2" w:rsidR="0057184B" w:rsidRPr="00DA592F" w:rsidRDefault="00316435" w:rsidP="0057184B">
            <w:pPr>
              <w:pStyle w:val="text"/>
              <w:rPr>
                <w:rFonts w:ascii="Arial" w:hAnsi="Arial"/>
                <w:color w:val="1F497D" w:themeColor="text2"/>
              </w:rPr>
            </w:pPr>
            <w:r w:rsidRPr="00C24C8D">
              <w:rPr>
                <w:rFonts w:ascii="Arial" w:hAnsi="Arial"/>
                <w:color w:val="auto"/>
                <w:szCs w:val="22"/>
              </w:rPr>
              <w:t xml:space="preserve">The evidence has been discussed with </w:t>
            </w:r>
            <w:r w:rsidRPr="003A18A1">
              <w:rPr>
                <w:rFonts w:ascii="Arial" w:hAnsi="Arial"/>
                <w:color w:val="auto"/>
                <w:szCs w:val="22"/>
              </w:rPr>
              <w:t xml:space="preserve">the </w:t>
            </w:r>
            <w:r w:rsidR="00B40592" w:rsidRPr="005F07D9">
              <w:rPr>
                <w:rFonts w:ascii="Arial" w:hAnsi="Arial"/>
                <w:color w:val="auto"/>
                <w:szCs w:val="22"/>
              </w:rPr>
              <w:t>ICB</w:t>
            </w:r>
            <w:r w:rsidR="00B40592">
              <w:rPr>
                <w:rFonts w:ascii="Arial" w:hAnsi="Arial"/>
                <w:color w:val="auto"/>
                <w:szCs w:val="22"/>
              </w:rPr>
              <w:t xml:space="preserve"> </w:t>
            </w:r>
            <w:r w:rsidRPr="00C24C8D">
              <w:rPr>
                <w:rFonts w:ascii="Arial" w:hAnsi="Arial"/>
                <w:color w:val="auto"/>
                <w:szCs w:val="22"/>
              </w:rPr>
              <w:t>Working with People and Communities Advisory Group, who gave valuable insight into our self-assessment and made recommendations regarding ratings for each of the four outcomes</w:t>
            </w:r>
          </w:p>
        </w:tc>
      </w:tr>
      <w:tr w:rsidR="00072D2A" w14:paraId="63CA8A5D" w14:textId="77777777" w:rsidTr="00072D2A">
        <w:tc>
          <w:tcPr>
            <w:tcW w:w="9323" w:type="dxa"/>
          </w:tcPr>
          <w:p w14:paraId="4951D7A4" w14:textId="0AE3BD9F" w:rsidR="00072D2A" w:rsidRDefault="00072D2A" w:rsidP="009A2841">
            <w:pPr>
              <w:pStyle w:val="text"/>
              <w:rPr>
                <w:rFonts w:ascii="Arial" w:hAnsi="Arial"/>
                <w:b/>
                <w:bCs/>
                <w:color w:val="1F497D" w:themeColor="text2"/>
              </w:rPr>
            </w:pPr>
            <w:r w:rsidRPr="00072D2A">
              <w:rPr>
                <w:rFonts w:ascii="Arial" w:hAnsi="Arial"/>
                <w:b/>
                <w:bCs/>
                <w:color w:val="1F497D" w:themeColor="text2"/>
              </w:rPr>
              <w:t xml:space="preserve">What </w:t>
            </w:r>
            <w:r>
              <w:rPr>
                <w:rFonts w:ascii="Arial" w:hAnsi="Arial"/>
                <w:b/>
                <w:bCs/>
                <w:color w:val="1F497D" w:themeColor="text2"/>
              </w:rPr>
              <w:t>we found</w:t>
            </w:r>
          </w:p>
        </w:tc>
      </w:tr>
      <w:tr w:rsidR="00072D2A" w14:paraId="488C690B" w14:textId="77777777" w:rsidTr="00072D2A">
        <w:tc>
          <w:tcPr>
            <w:tcW w:w="9323" w:type="dxa"/>
          </w:tcPr>
          <w:p w14:paraId="4956F5B4" w14:textId="7C18EBB1" w:rsidR="00072D2A" w:rsidRDefault="00316435" w:rsidP="00072D2A">
            <w:pPr>
              <w:pStyle w:val="text"/>
              <w:rPr>
                <w:rFonts w:ascii="Arial" w:hAnsi="Arial"/>
                <w:b/>
                <w:bCs/>
                <w:color w:val="1F497D" w:themeColor="text2"/>
              </w:rPr>
            </w:pPr>
            <w:r w:rsidRPr="00C24C8D">
              <w:rPr>
                <w:rFonts w:ascii="Arial" w:hAnsi="Arial"/>
                <w:b/>
                <w:bCs/>
                <w:color w:val="auto"/>
              </w:rPr>
              <w:t xml:space="preserve">Outcome 1A: </w:t>
            </w:r>
            <w:r w:rsidRPr="00C13CC0">
              <w:rPr>
                <w:rFonts w:ascii="Arial" w:eastAsiaTheme="minorEastAsia" w:hAnsi="Arial"/>
                <w:b/>
                <w:bCs/>
                <w:kern w:val="24"/>
                <w:lang w:eastAsia="en-GB"/>
              </w:rPr>
              <w:t>Patients (service users) have required levels of access to the service</w:t>
            </w:r>
          </w:p>
          <w:p w14:paraId="6C4B0295" w14:textId="77777777" w:rsidR="00316435" w:rsidRDefault="00316435" w:rsidP="00316435">
            <w:pPr>
              <w:pStyle w:val="text"/>
              <w:rPr>
                <w:rFonts w:ascii="Arial" w:eastAsiaTheme="minorEastAsia" w:hAnsi="Arial"/>
                <w:kern w:val="24"/>
                <w:lang w:eastAsia="en-GB"/>
              </w:rPr>
            </w:pPr>
            <w:r w:rsidRPr="00DA592F">
              <w:rPr>
                <w:rFonts w:ascii="Arial" w:eastAsiaTheme="minorEastAsia" w:hAnsi="Arial"/>
                <w:b/>
                <w:bCs/>
                <w:kern w:val="24"/>
                <w:lang w:eastAsia="en-GB"/>
              </w:rPr>
              <w:t>Cancer services:</w:t>
            </w:r>
            <w:r w:rsidRPr="00C13CC0">
              <w:rPr>
                <w:rFonts w:ascii="Arial" w:eastAsiaTheme="minorEastAsia" w:hAnsi="Arial"/>
                <w:kern w:val="24"/>
                <w:lang w:eastAsia="en-GB"/>
              </w:rPr>
              <w:t xml:space="preserve"> Whilst there is good provision of cancer services across primary care, acute and community services, </w:t>
            </w:r>
            <w:r>
              <w:rPr>
                <w:rFonts w:ascii="Arial" w:eastAsiaTheme="minorEastAsia" w:hAnsi="Arial"/>
                <w:kern w:val="24"/>
                <w:lang w:eastAsia="en-GB"/>
              </w:rPr>
              <w:t xml:space="preserve">the quality of our data does not allow us to undertake robust analysis/demonstrate required across </w:t>
            </w:r>
            <w:r w:rsidRPr="00C13CC0">
              <w:rPr>
                <w:rFonts w:ascii="Arial" w:eastAsiaTheme="minorEastAsia" w:hAnsi="Arial"/>
                <w:kern w:val="24"/>
                <w:lang w:eastAsia="en-GB"/>
              </w:rPr>
              <w:t xml:space="preserve">protected characteristics.  </w:t>
            </w:r>
          </w:p>
          <w:p w14:paraId="14AF0D79" w14:textId="77777777" w:rsidR="00316435" w:rsidRDefault="00316435" w:rsidP="00C24C8D">
            <w:pPr>
              <w:pStyle w:val="text"/>
              <w:numPr>
                <w:ilvl w:val="0"/>
                <w:numId w:val="18"/>
              </w:numPr>
              <w:rPr>
                <w:rFonts w:ascii="Arial" w:eastAsiaTheme="minorEastAsia" w:hAnsi="Arial"/>
                <w:kern w:val="24"/>
                <w:lang w:eastAsia="en-GB"/>
              </w:rPr>
            </w:pPr>
            <w:r>
              <w:rPr>
                <w:rFonts w:ascii="Arial" w:eastAsiaTheme="minorEastAsia" w:hAnsi="Arial"/>
                <w:kern w:val="24"/>
                <w:lang w:eastAsia="en-GB"/>
              </w:rPr>
              <w:t>There is ongoing work to improve data coverage and links</w:t>
            </w:r>
            <w:r w:rsidRPr="0057184B">
              <w:rPr>
                <w:rFonts w:ascii="Arial" w:eastAsiaTheme="minorEastAsia" w:hAnsi="Arial"/>
                <w:kern w:val="24"/>
                <w:lang w:eastAsia="en-GB"/>
              </w:rPr>
              <w:t xml:space="preserve"> across all</w:t>
            </w:r>
            <w:r>
              <w:rPr>
                <w:rFonts w:ascii="Arial" w:eastAsiaTheme="minorEastAsia" w:hAnsi="Arial"/>
                <w:kern w:val="24"/>
                <w:lang w:eastAsia="en-GB"/>
              </w:rPr>
              <w:t xml:space="preserve"> </w:t>
            </w:r>
            <w:r w:rsidRPr="0057184B">
              <w:rPr>
                <w:rFonts w:ascii="Arial" w:eastAsiaTheme="minorEastAsia" w:hAnsi="Arial"/>
                <w:kern w:val="24"/>
                <w:lang w:eastAsia="en-GB"/>
              </w:rPr>
              <w:t>health data sets</w:t>
            </w:r>
            <w:r>
              <w:rPr>
                <w:rFonts w:ascii="Arial" w:eastAsiaTheme="minorEastAsia" w:hAnsi="Arial"/>
                <w:kern w:val="24"/>
                <w:lang w:eastAsia="en-GB"/>
              </w:rPr>
              <w:t xml:space="preserve">, </w:t>
            </w:r>
            <w:r w:rsidRPr="0057184B">
              <w:rPr>
                <w:rFonts w:ascii="Arial" w:eastAsiaTheme="minorEastAsia" w:hAnsi="Arial"/>
                <w:kern w:val="24"/>
                <w:lang w:eastAsia="en-GB"/>
              </w:rPr>
              <w:t xml:space="preserve">to improve the data completeness. </w:t>
            </w:r>
            <w:r w:rsidRPr="001E0FA5">
              <w:rPr>
                <w:rFonts w:ascii="Arial" w:eastAsiaTheme="minorEastAsia" w:hAnsi="Arial"/>
                <w:kern w:val="24"/>
                <w:lang w:eastAsia="en-GB"/>
              </w:rPr>
              <w:t>Currently ethnicity analysis in particular is challenging due to the incompleteness of data (“unknown” or “not</w:t>
            </w:r>
            <w:r>
              <w:rPr>
                <w:rFonts w:ascii="Arial" w:eastAsiaTheme="minorEastAsia" w:hAnsi="Arial"/>
                <w:kern w:val="24"/>
                <w:lang w:eastAsia="en-GB"/>
              </w:rPr>
              <w:t xml:space="preserve"> </w:t>
            </w:r>
            <w:r w:rsidRPr="001E0FA5">
              <w:rPr>
                <w:rFonts w:ascii="Arial" w:eastAsiaTheme="minorEastAsia" w:hAnsi="Arial"/>
                <w:kern w:val="24"/>
                <w:lang w:eastAsia="en-GB"/>
              </w:rPr>
              <w:t>recorded” are more common than the majority of non</w:t>
            </w:r>
            <w:r>
              <w:rPr>
                <w:rFonts w:ascii="Arial" w:eastAsiaTheme="minorEastAsia" w:hAnsi="Arial"/>
                <w:kern w:val="24"/>
                <w:lang w:eastAsia="en-GB"/>
              </w:rPr>
              <w:t>-</w:t>
            </w:r>
            <w:r w:rsidRPr="001E0FA5">
              <w:rPr>
                <w:rFonts w:ascii="Arial" w:eastAsiaTheme="minorEastAsia" w:hAnsi="Arial"/>
                <w:kern w:val="24"/>
                <w:lang w:eastAsia="en-GB"/>
              </w:rPr>
              <w:t>white ethnicities recorded</w:t>
            </w:r>
            <w:r>
              <w:rPr>
                <w:rFonts w:ascii="Arial" w:eastAsiaTheme="minorEastAsia" w:hAnsi="Arial"/>
                <w:kern w:val="24"/>
                <w:lang w:eastAsia="en-GB"/>
              </w:rPr>
              <w:t>)</w:t>
            </w:r>
            <w:r w:rsidRPr="001E0FA5">
              <w:rPr>
                <w:rFonts w:ascii="Arial" w:eastAsiaTheme="minorEastAsia" w:hAnsi="Arial"/>
                <w:kern w:val="24"/>
                <w:lang w:eastAsia="en-GB"/>
              </w:rPr>
              <w:t xml:space="preserve">. </w:t>
            </w:r>
            <w:r>
              <w:rPr>
                <w:rFonts w:ascii="Arial" w:eastAsiaTheme="minorEastAsia" w:hAnsi="Arial"/>
                <w:kern w:val="24"/>
                <w:lang w:eastAsia="en-GB"/>
              </w:rPr>
              <w:t xml:space="preserve"> </w:t>
            </w:r>
          </w:p>
          <w:p w14:paraId="1AA49614" w14:textId="77777777" w:rsidR="00316435" w:rsidRDefault="00316435" w:rsidP="00C24C8D">
            <w:pPr>
              <w:pStyle w:val="text"/>
              <w:numPr>
                <w:ilvl w:val="0"/>
                <w:numId w:val="18"/>
              </w:numPr>
              <w:rPr>
                <w:rFonts w:ascii="Arial" w:hAnsi="Arial"/>
              </w:rPr>
            </w:pPr>
            <w:r w:rsidRPr="00DA592F">
              <w:rPr>
                <w:rFonts w:ascii="Arial" w:hAnsi="Arial"/>
              </w:rPr>
              <w:t>There is</w:t>
            </w:r>
            <w:r>
              <w:rPr>
                <w:rFonts w:ascii="Arial" w:hAnsi="Arial"/>
              </w:rPr>
              <w:t xml:space="preserve"> a f</w:t>
            </w:r>
            <w:r w:rsidRPr="0057184B">
              <w:rPr>
                <w:rFonts w:ascii="Arial" w:hAnsi="Arial"/>
              </w:rPr>
              <w:t>ocus on improving access to care</w:t>
            </w:r>
            <w:r>
              <w:rPr>
                <w:rFonts w:ascii="Arial" w:hAnsi="Arial"/>
              </w:rPr>
              <w:t xml:space="preserve"> and </w:t>
            </w:r>
            <w:r w:rsidRPr="0057184B">
              <w:rPr>
                <w:rFonts w:ascii="Arial" w:hAnsi="Arial"/>
              </w:rPr>
              <w:t>reducing backlogs in waiting times (</w:t>
            </w:r>
            <w:r>
              <w:rPr>
                <w:rFonts w:ascii="Arial" w:hAnsi="Arial"/>
              </w:rPr>
              <w:t xml:space="preserve">COVID19 </w:t>
            </w:r>
            <w:r w:rsidRPr="0057184B">
              <w:rPr>
                <w:rFonts w:ascii="Arial" w:hAnsi="Arial"/>
              </w:rPr>
              <w:t>recovery)</w:t>
            </w:r>
            <w:r>
              <w:rPr>
                <w:rFonts w:ascii="Arial" w:hAnsi="Arial"/>
              </w:rPr>
              <w:t xml:space="preserve">.  </w:t>
            </w:r>
          </w:p>
          <w:p w14:paraId="371E3CCE" w14:textId="2979EA21" w:rsidR="00316435" w:rsidRPr="003A18A1" w:rsidRDefault="00316435" w:rsidP="00C24C8D">
            <w:pPr>
              <w:pStyle w:val="text"/>
              <w:numPr>
                <w:ilvl w:val="0"/>
                <w:numId w:val="18"/>
              </w:numPr>
              <w:rPr>
                <w:rFonts w:ascii="Arial" w:hAnsi="Arial"/>
              </w:rPr>
            </w:pPr>
            <w:r>
              <w:rPr>
                <w:rFonts w:ascii="Arial" w:hAnsi="Arial"/>
              </w:rPr>
              <w:t xml:space="preserve">The Gloucestershire ICS Cancer Programme oversees much of the work to increase early diagnosis rates and </w:t>
            </w:r>
            <w:r w:rsidR="00965EFD">
              <w:rPr>
                <w:rFonts w:ascii="Arial" w:hAnsi="Arial"/>
              </w:rPr>
              <w:t xml:space="preserve">ensure identification of, and reduction </w:t>
            </w:r>
            <w:r w:rsidR="0026228E">
              <w:rPr>
                <w:rFonts w:ascii="Arial" w:hAnsi="Arial"/>
              </w:rPr>
              <w:t>in, inequalities</w:t>
            </w:r>
            <w:r w:rsidR="00965EFD" w:rsidRPr="005F07D9">
              <w:rPr>
                <w:rFonts w:ascii="Arial" w:hAnsi="Arial"/>
              </w:rPr>
              <w:t>.</w:t>
            </w:r>
            <w:r w:rsidR="00965EFD" w:rsidRPr="003A18A1">
              <w:rPr>
                <w:rFonts w:ascii="Arial" w:hAnsi="Arial"/>
              </w:rPr>
              <w:t xml:space="preserve"> </w:t>
            </w:r>
          </w:p>
          <w:p w14:paraId="4831A3F6" w14:textId="77777777" w:rsidR="009A2841" w:rsidRDefault="009A2841" w:rsidP="00830E72">
            <w:pPr>
              <w:pStyle w:val="text"/>
              <w:rPr>
                <w:rFonts w:ascii="Arial" w:hAnsi="Arial"/>
                <w:b/>
                <w:bCs/>
              </w:rPr>
            </w:pPr>
          </w:p>
          <w:p w14:paraId="6E609EBC" w14:textId="491F133B" w:rsidR="00965EFD" w:rsidRPr="00830E72" w:rsidRDefault="00965EFD" w:rsidP="00830E72">
            <w:pPr>
              <w:pStyle w:val="text"/>
              <w:rPr>
                <w:rFonts w:ascii="Arial" w:hAnsi="Arial"/>
              </w:rPr>
            </w:pPr>
            <w:r w:rsidRPr="00965EFD">
              <w:rPr>
                <w:rFonts w:ascii="Arial" w:hAnsi="Arial"/>
                <w:b/>
                <w:bCs/>
              </w:rPr>
              <w:lastRenderedPageBreak/>
              <w:t xml:space="preserve">Translation </w:t>
            </w:r>
            <w:r>
              <w:rPr>
                <w:rFonts w:ascii="Arial" w:hAnsi="Arial"/>
                <w:b/>
                <w:bCs/>
              </w:rPr>
              <w:t>and Interpretation (</w:t>
            </w:r>
            <w:r w:rsidR="00830E72">
              <w:rPr>
                <w:rFonts w:ascii="Arial" w:hAnsi="Arial"/>
                <w:b/>
                <w:bCs/>
              </w:rPr>
              <w:t xml:space="preserve">T&amp;I) </w:t>
            </w:r>
            <w:r w:rsidRPr="00965EFD">
              <w:rPr>
                <w:rFonts w:ascii="Arial" w:hAnsi="Arial"/>
                <w:b/>
                <w:bCs/>
              </w:rPr>
              <w:t xml:space="preserve">Services: </w:t>
            </w:r>
            <w:r w:rsidRPr="00830E72">
              <w:rPr>
                <w:rFonts w:ascii="Arial" w:hAnsi="Arial"/>
              </w:rPr>
              <w:t xml:space="preserve">Each NHS organisation in One Gloucestershire commissions Translation &amp; Interpretation (T&amp;I) Services, which are available to patients’ attending appointments </w:t>
            </w:r>
            <w:r>
              <w:rPr>
                <w:rFonts w:ascii="Arial" w:hAnsi="Arial"/>
              </w:rPr>
              <w:t>in Primary Care, Acute and Community Services</w:t>
            </w:r>
            <w:r w:rsidRPr="00830E72">
              <w:rPr>
                <w:rFonts w:ascii="Arial" w:hAnsi="Arial"/>
              </w:rPr>
              <w:t xml:space="preserve">.   </w:t>
            </w:r>
          </w:p>
          <w:p w14:paraId="76EB2123" w14:textId="6C86D2EC" w:rsidR="00965EFD" w:rsidRPr="00830E72" w:rsidRDefault="00965EFD" w:rsidP="00C24C8D">
            <w:pPr>
              <w:pStyle w:val="text"/>
              <w:numPr>
                <w:ilvl w:val="0"/>
                <w:numId w:val="19"/>
              </w:numPr>
              <w:rPr>
                <w:rFonts w:ascii="Arial" w:hAnsi="Arial"/>
              </w:rPr>
            </w:pPr>
            <w:r w:rsidRPr="00830E72">
              <w:rPr>
                <w:rFonts w:ascii="Arial" w:hAnsi="Arial"/>
              </w:rPr>
              <w:t xml:space="preserve">We monitor </w:t>
            </w:r>
            <w:r>
              <w:rPr>
                <w:rFonts w:ascii="Arial" w:hAnsi="Arial"/>
              </w:rPr>
              <w:t xml:space="preserve">numbers of requests for </w:t>
            </w:r>
            <w:r w:rsidRPr="00830E72">
              <w:rPr>
                <w:rFonts w:ascii="Arial" w:hAnsi="Arial"/>
              </w:rPr>
              <w:t xml:space="preserve">T&amp;I </w:t>
            </w:r>
            <w:proofErr w:type="gramStart"/>
            <w:r w:rsidRPr="00830E72">
              <w:rPr>
                <w:rFonts w:ascii="Arial" w:hAnsi="Arial"/>
              </w:rPr>
              <w:t>services, but</w:t>
            </w:r>
            <w:proofErr w:type="gramEnd"/>
            <w:r w:rsidRPr="00830E72">
              <w:rPr>
                <w:rFonts w:ascii="Arial" w:hAnsi="Arial"/>
              </w:rPr>
              <w:t xml:space="preserve"> struggle to compare this to the numbers of people accessing health care services who are not fluent in speaking and/or understanding English.   </w:t>
            </w:r>
          </w:p>
          <w:p w14:paraId="3563315A" w14:textId="46F1EFA5" w:rsidR="00965EFD" w:rsidRPr="00965EFD" w:rsidRDefault="00965EFD" w:rsidP="00C24C8D">
            <w:pPr>
              <w:pStyle w:val="text"/>
              <w:numPr>
                <w:ilvl w:val="0"/>
                <w:numId w:val="19"/>
              </w:numPr>
              <w:rPr>
                <w:rFonts w:ascii="Arial" w:hAnsi="Arial"/>
                <w:b/>
                <w:bCs/>
              </w:rPr>
            </w:pPr>
            <w:r w:rsidRPr="00830E72">
              <w:rPr>
                <w:rFonts w:ascii="Arial" w:hAnsi="Arial"/>
              </w:rPr>
              <w:t xml:space="preserve">Our work with Gloucestershire Deaf Association has provided a better understanding of the number of </w:t>
            </w:r>
            <w:r w:rsidRPr="005F07D9">
              <w:rPr>
                <w:rFonts w:ascii="Arial" w:hAnsi="Arial"/>
              </w:rPr>
              <w:t>B</w:t>
            </w:r>
            <w:r w:rsidR="00B40592" w:rsidRPr="005F07D9">
              <w:rPr>
                <w:rFonts w:ascii="Arial" w:hAnsi="Arial"/>
              </w:rPr>
              <w:t xml:space="preserve">ritish </w:t>
            </w:r>
            <w:r w:rsidRPr="005F07D9">
              <w:rPr>
                <w:rFonts w:ascii="Arial" w:hAnsi="Arial"/>
              </w:rPr>
              <w:t>S</w:t>
            </w:r>
            <w:r w:rsidR="00B40592" w:rsidRPr="005F07D9">
              <w:rPr>
                <w:rFonts w:ascii="Arial" w:hAnsi="Arial"/>
              </w:rPr>
              <w:t xml:space="preserve">ign </w:t>
            </w:r>
            <w:r w:rsidRPr="005F07D9">
              <w:rPr>
                <w:rFonts w:ascii="Arial" w:hAnsi="Arial"/>
              </w:rPr>
              <w:t>L</w:t>
            </w:r>
            <w:r w:rsidR="00B40592" w:rsidRPr="005F07D9">
              <w:rPr>
                <w:rFonts w:ascii="Arial" w:hAnsi="Arial"/>
              </w:rPr>
              <w:t>anguage</w:t>
            </w:r>
            <w:r w:rsidRPr="00830E72">
              <w:rPr>
                <w:rFonts w:ascii="Arial" w:hAnsi="Arial"/>
              </w:rPr>
              <w:t xml:space="preserve"> users accessing health care in the county</w:t>
            </w:r>
            <w:r w:rsidRPr="00965EFD">
              <w:rPr>
                <w:rFonts w:ascii="Arial" w:hAnsi="Arial"/>
                <w:b/>
                <w:bCs/>
              </w:rPr>
              <w:t xml:space="preserve">.   </w:t>
            </w:r>
          </w:p>
          <w:p w14:paraId="39692A6E" w14:textId="6CB759FE" w:rsidR="00965EFD" w:rsidRPr="00830E72" w:rsidRDefault="00830E72" w:rsidP="00C24C8D">
            <w:pPr>
              <w:pStyle w:val="text"/>
              <w:numPr>
                <w:ilvl w:val="0"/>
                <w:numId w:val="19"/>
              </w:numPr>
              <w:rPr>
                <w:rFonts w:ascii="Arial" w:hAnsi="Arial"/>
              </w:rPr>
            </w:pPr>
            <w:r>
              <w:rPr>
                <w:rFonts w:ascii="Arial" w:hAnsi="Arial"/>
              </w:rPr>
              <w:t>In line with the Accessible Information Standard (2016), we</w:t>
            </w:r>
            <w:r w:rsidR="00965EFD" w:rsidRPr="00830E72">
              <w:rPr>
                <w:rFonts w:ascii="Arial" w:hAnsi="Arial"/>
              </w:rPr>
              <w:t xml:space="preserve"> prepare written information in alternative formats including Easy Read and large print, but </w:t>
            </w:r>
            <w:r>
              <w:rPr>
                <w:rFonts w:ascii="Arial" w:hAnsi="Arial"/>
              </w:rPr>
              <w:t xml:space="preserve">we </w:t>
            </w:r>
            <w:r w:rsidR="00965EFD" w:rsidRPr="00830E72">
              <w:rPr>
                <w:rFonts w:ascii="Arial" w:hAnsi="Arial"/>
              </w:rPr>
              <w:t>do not understand the level of compliance</w:t>
            </w:r>
            <w:r>
              <w:rPr>
                <w:rFonts w:ascii="Arial" w:hAnsi="Arial"/>
              </w:rPr>
              <w:t xml:space="preserve"> across our system</w:t>
            </w:r>
            <w:r w:rsidR="00965EFD" w:rsidRPr="00830E72">
              <w:rPr>
                <w:rFonts w:ascii="Arial" w:hAnsi="Arial"/>
              </w:rPr>
              <w:t xml:space="preserve">. </w:t>
            </w:r>
          </w:p>
          <w:p w14:paraId="0C92EB1C" w14:textId="77777777" w:rsidR="00965EFD" w:rsidRPr="0057184B" w:rsidRDefault="00965EFD" w:rsidP="00965EFD">
            <w:pPr>
              <w:pStyle w:val="text"/>
              <w:rPr>
                <w:rFonts w:ascii="Arial" w:hAnsi="Arial"/>
              </w:rPr>
            </w:pPr>
          </w:p>
          <w:p w14:paraId="73B09C7E" w14:textId="0103456D" w:rsidR="00072D2A" w:rsidRPr="00C24C8D" w:rsidRDefault="00830E72" w:rsidP="00072D2A">
            <w:pPr>
              <w:pStyle w:val="text"/>
              <w:rPr>
                <w:rFonts w:ascii="Arial" w:hAnsi="Arial"/>
                <w:b/>
                <w:bCs/>
                <w:color w:val="auto"/>
              </w:rPr>
            </w:pPr>
            <w:r w:rsidRPr="00C24C8D">
              <w:rPr>
                <w:rFonts w:ascii="Arial" w:hAnsi="Arial"/>
                <w:b/>
                <w:bCs/>
                <w:color w:val="auto"/>
              </w:rPr>
              <w:t>Outcome 1B: Individual patients (service user’s) health needs are met</w:t>
            </w:r>
          </w:p>
          <w:p w14:paraId="7320B726" w14:textId="77777777" w:rsidR="009A2841" w:rsidRDefault="009A2841" w:rsidP="00072D2A">
            <w:pPr>
              <w:pStyle w:val="text"/>
              <w:rPr>
                <w:rFonts w:ascii="Arial" w:hAnsi="Arial"/>
                <w:b/>
                <w:bCs/>
                <w:color w:val="auto"/>
              </w:rPr>
            </w:pPr>
          </w:p>
          <w:p w14:paraId="16EC27E4" w14:textId="1CE0B231" w:rsidR="00830E72" w:rsidRPr="00C24C8D" w:rsidRDefault="00830E72" w:rsidP="00072D2A">
            <w:pPr>
              <w:pStyle w:val="text"/>
              <w:rPr>
                <w:rFonts w:ascii="Arial" w:hAnsi="Arial"/>
                <w:color w:val="auto"/>
              </w:rPr>
            </w:pPr>
            <w:r w:rsidRPr="00C24C8D">
              <w:rPr>
                <w:rFonts w:ascii="Arial" w:hAnsi="Arial"/>
                <w:b/>
                <w:bCs/>
                <w:color w:val="auto"/>
              </w:rPr>
              <w:t xml:space="preserve">Cancer Services: </w:t>
            </w:r>
            <w:r w:rsidRPr="00C24C8D">
              <w:rPr>
                <w:rFonts w:ascii="Arial" w:hAnsi="Arial"/>
                <w:color w:val="auto"/>
              </w:rPr>
              <w:t>System-wide work to deliver the</w:t>
            </w:r>
            <w:r w:rsidRPr="00C24C8D">
              <w:rPr>
                <w:rFonts w:ascii="Arial" w:hAnsi="Arial"/>
                <w:b/>
                <w:bCs/>
                <w:color w:val="auto"/>
              </w:rPr>
              <w:t xml:space="preserve"> </w:t>
            </w:r>
            <w:r w:rsidRPr="00C24C8D">
              <w:rPr>
                <w:rFonts w:ascii="Arial" w:hAnsi="Arial"/>
                <w:color w:val="auto"/>
              </w:rPr>
              <w:t xml:space="preserve">Cancer Operational Planning guidance 2022/23 has contributed to local action, examples include: </w:t>
            </w:r>
          </w:p>
          <w:p w14:paraId="2F365E1C" w14:textId="77777777" w:rsidR="00830E72" w:rsidRPr="00C24C8D" w:rsidRDefault="00830E72" w:rsidP="00C24C8D">
            <w:pPr>
              <w:pStyle w:val="text"/>
              <w:numPr>
                <w:ilvl w:val="0"/>
                <w:numId w:val="20"/>
              </w:numPr>
              <w:rPr>
                <w:rFonts w:ascii="Arial" w:hAnsi="Arial"/>
                <w:color w:val="auto"/>
              </w:rPr>
            </w:pPr>
            <w:r w:rsidRPr="00C24C8D">
              <w:rPr>
                <w:rFonts w:ascii="Arial" w:hAnsi="Arial"/>
                <w:color w:val="auto"/>
              </w:rPr>
              <w:t xml:space="preserve">Targeted focus on inequalities in prostate cancer aimed at increasing engagement in men over 45 from a black ethnic background.  </w:t>
            </w:r>
          </w:p>
          <w:p w14:paraId="53C51264" w14:textId="4BD33B90" w:rsidR="00830E72" w:rsidRPr="003A18A1" w:rsidRDefault="00830E72" w:rsidP="00C24C8D">
            <w:pPr>
              <w:pStyle w:val="text"/>
              <w:numPr>
                <w:ilvl w:val="0"/>
                <w:numId w:val="20"/>
              </w:numPr>
              <w:rPr>
                <w:rFonts w:ascii="Arial" w:hAnsi="Arial"/>
                <w:color w:val="auto"/>
              </w:rPr>
            </w:pPr>
            <w:r w:rsidRPr="00C24C8D">
              <w:rPr>
                <w:rFonts w:ascii="Arial" w:hAnsi="Arial"/>
                <w:color w:val="auto"/>
              </w:rPr>
              <w:t xml:space="preserve">Targeted Lung Health Checks </w:t>
            </w:r>
            <w:proofErr w:type="gramStart"/>
            <w:r w:rsidRPr="00C24C8D">
              <w:rPr>
                <w:rFonts w:ascii="Arial" w:hAnsi="Arial"/>
                <w:color w:val="auto"/>
              </w:rPr>
              <w:t>pilot</w:t>
            </w:r>
            <w:proofErr w:type="gramEnd"/>
            <w:r w:rsidRPr="00C24C8D">
              <w:rPr>
                <w:rFonts w:ascii="Arial" w:hAnsi="Arial"/>
                <w:color w:val="auto"/>
              </w:rPr>
              <w:t xml:space="preserve"> Inner City </w:t>
            </w:r>
            <w:r w:rsidRPr="005F07D9">
              <w:rPr>
                <w:rFonts w:ascii="Arial" w:hAnsi="Arial"/>
                <w:color w:val="auto"/>
              </w:rPr>
              <w:t>P</w:t>
            </w:r>
            <w:r w:rsidR="00B40592" w:rsidRPr="005F07D9">
              <w:rPr>
                <w:rFonts w:ascii="Arial" w:hAnsi="Arial"/>
                <w:color w:val="auto"/>
              </w:rPr>
              <w:t xml:space="preserve">rimary </w:t>
            </w:r>
            <w:r w:rsidRPr="005F07D9">
              <w:rPr>
                <w:rFonts w:ascii="Arial" w:hAnsi="Arial"/>
                <w:color w:val="auto"/>
              </w:rPr>
              <w:t>C</w:t>
            </w:r>
            <w:r w:rsidR="00B40592" w:rsidRPr="005F07D9">
              <w:rPr>
                <w:rFonts w:ascii="Arial" w:hAnsi="Arial"/>
                <w:color w:val="auto"/>
              </w:rPr>
              <w:t xml:space="preserve">are </w:t>
            </w:r>
            <w:r w:rsidRPr="005F07D9">
              <w:rPr>
                <w:rFonts w:ascii="Arial" w:hAnsi="Arial"/>
                <w:color w:val="auto"/>
              </w:rPr>
              <w:t>N</w:t>
            </w:r>
            <w:r w:rsidR="00B40592" w:rsidRPr="005F07D9">
              <w:rPr>
                <w:rFonts w:ascii="Arial" w:hAnsi="Arial"/>
                <w:color w:val="auto"/>
              </w:rPr>
              <w:t>etwork (PCN)</w:t>
            </w:r>
            <w:r w:rsidRPr="005F07D9">
              <w:rPr>
                <w:rFonts w:ascii="Arial" w:hAnsi="Arial"/>
                <w:color w:val="auto"/>
              </w:rPr>
              <w:t>,</w:t>
            </w:r>
            <w:r w:rsidRPr="003A18A1">
              <w:rPr>
                <w:rFonts w:ascii="Arial" w:hAnsi="Arial"/>
                <w:color w:val="auto"/>
              </w:rPr>
              <w:t xml:space="preserve"> Gloucester, an area of high deprivation and high lung cancer incidence. </w:t>
            </w:r>
          </w:p>
          <w:p w14:paraId="4A0CD55C" w14:textId="07D14550" w:rsidR="00830E72" w:rsidRPr="003A18A1" w:rsidRDefault="00B40592" w:rsidP="00C24C8D">
            <w:pPr>
              <w:pStyle w:val="text"/>
              <w:numPr>
                <w:ilvl w:val="0"/>
                <w:numId w:val="20"/>
              </w:numPr>
              <w:rPr>
                <w:rFonts w:ascii="Arial" w:hAnsi="Arial"/>
                <w:color w:val="auto"/>
              </w:rPr>
            </w:pPr>
            <w:r w:rsidRPr="005F07D9">
              <w:rPr>
                <w:rFonts w:ascii="Arial" w:hAnsi="Arial"/>
                <w:color w:val="auto"/>
              </w:rPr>
              <w:t>PCN</w:t>
            </w:r>
            <w:r w:rsidRPr="003A18A1">
              <w:rPr>
                <w:rFonts w:ascii="Arial" w:hAnsi="Arial"/>
                <w:color w:val="auto"/>
              </w:rPr>
              <w:t xml:space="preserve"> </w:t>
            </w:r>
            <w:r w:rsidR="00830E72" w:rsidRPr="003A18A1">
              <w:rPr>
                <w:rFonts w:ascii="Arial" w:hAnsi="Arial"/>
                <w:color w:val="auto"/>
              </w:rPr>
              <w:t xml:space="preserve">cancer information packs produced to support delivery of cancer early diagnosis Direct Enhanced Service. </w:t>
            </w:r>
          </w:p>
          <w:p w14:paraId="0A0C450B" w14:textId="77A59FCA" w:rsidR="002C375E" w:rsidRPr="003A18A1" w:rsidRDefault="002C375E" w:rsidP="00C24C8D">
            <w:pPr>
              <w:pStyle w:val="text"/>
              <w:numPr>
                <w:ilvl w:val="0"/>
                <w:numId w:val="20"/>
              </w:numPr>
              <w:rPr>
                <w:rFonts w:ascii="Arial" w:hAnsi="Arial"/>
                <w:color w:val="auto"/>
              </w:rPr>
            </w:pPr>
            <w:r w:rsidRPr="003A18A1">
              <w:rPr>
                <w:rFonts w:ascii="Arial" w:hAnsi="Arial"/>
                <w:color w:val="auto"/>
              </w:rPr>
              <w:t>Macmillan Next Steps: use of personalised planning (MYCAW wellbeing tool)</w:t>
            </w:r>
          </w:p>
          <w:p w14:paraId="7F49682D" w14:textId="77777777" w:rsidR="002C375E" w:rsidRPr="003A18A1" w:rsidRDefault="002C375E" w:rsidP="00C24C8D">
            <w:pPr>
              <w:pStyle w:val="text"/>
              <w:numPr>
                <w:ilvl w:val="0"/>
                <w:numId w:val="20"/>
              </w:numPr>
              <w:rPr>
                <w:rFonts w:ascii="Arial" w:hAnsi="Arial"/>
                <w:color w:val="auto"/>
              </w:rPr>
            </w:pPr>
            <w:r w:rsidRPr="003A18A1">
              <w:rPr>
                <w:rFonts w:ascii="Arial" w:hAnsi="Arial"/>
                <w:color w:val="auto"/>
              </w:rPr>
              <w:t xml:space="preserve">Hospital based support: </w:t>
            </w:r>
          </w:p>
          <w:p w14:paraId="3E2E7F82" w14:textId="25E2A22D" w:rsidR="002C375E" w:rsidRPr="003A18A1" w:rsidRDefault="002C375E" w:rsidP="00C24C8D">
            <w:pPr>
              <w:pStyle w:val="text"/>
              <w:numPr>
                <w:ilvl w:val="1"/>
                <w:numId w:val="22"/>
              </w:numPr>
              <w:rPr>
                <w:rFonts w:ascii="Arial" w:hAnsi="Arial"/>
                <w:color w:val="auto"/>
              </w:rPr>
            </w:pPr>
            <w:r w:rsidRPr="003A18A1">
              <w:rPr>
                <w:rFonts w:ascii="Arial" w:hAnsi="Arial"/>
                <w:color w:val="auto"/>
              </w:rPr>
              <w:t>Learning Disability Specialist nursing team to support patients coming in for surgery or treatment</w:t>
            </w:r>
            <w:r w:rsidR="00B40592" w:rsidRPr="003A18A1">
              <w:rPr>
                <w:rFonts w:ascii="Arial" w:hAnsi="Arial"/>
                <w:color w:val="auto"/>
              </w:rPr>
              <w:t>; and</w:t>
            </w:r>
          </w:p>
          <w:p w14:paraId="3E7AB4C2" w14:textId="025CCCEE" w:rsidR="002C375E" w:rsidRPr="003A18A1" w:rsidRDefault="002C375E" w:rsidP="00C24C8D">
            <w:pPr>
              <w:pStyle w:val="text"/>
              <w:numPr>
                <w:ilvl w:val="1"/>
                <w:numId w:val="22"/>
              </w:numPr>
              <w:rPr>
                <w:rFonts w:ascii="Arial" w:hAnsi="Arial"/>
                <w:color w:val="auto"/>
              </w:rPr>
            </w:pPr>
            <w:r w:rsidRPr="003A18A1">
              <w:rPr>
                <w:rFonts w:ascii="Arial" w:hAnsi="Arial"/>
                <w:color w:val="auto"/>
                <w:szCs w:val="22"/>
              </w:rPr>
              <w:t>Admiral nurse for inpatients with dementia diagnosis</w:t>
            </w:r>
            <w:r w:rsidR="00B40592" w:rsidRPr="003A18A1">
              <w:rPr>
                <w:rFonts w:ascii="Arial" w:hAnsi="Arial"/>
                <w:color w:val="auto"/>
              </w:rPr>
              <w:t>.</w:t>
            </w:r>
          </w:p>
          <w:p w14:paraId="74C65817" w14:textId="27F0084A" w:rsidR="00830E72" w:rsidRPr="003A18A1" w:rsidRDefault="002C375E" w:rsidP="00C24C8D">
            <w:pPr>
              <w:pStyle w:val="text"/>
              <w:numPr>
                <w:ilvl w:val="0"/>
                <w:numId w:val="20"/>
              </w:numPr>
              <w:rPr>
                <w:rFonts w:ascii="Arial" w:hAnsi="Arial"/>
                <w:color w:val="auto"/>
              </w:rPr>
            </w:pPr>
            <w:r w:rsidRPr="003A18A1">
              <w:rPr>
                <w:rFonts w:ascii="Arial" w:hAnsi="Arial"/>
                <w:color w:val="auto"/>
              </w:rPr>
              <w:t>Scoping of place-based approach to engagement, with system partners</w:t>
            </w:r>
            <w:r w:rsidR="00830E72" w:rsidRPr="003A18A1">
              <w:rPr>
                <w:rFonts w:ascii="Arial" w:hAnsi="Arial"/>
                <w:color w:val="auto"/>
              </w:rPr>
              <w:t xml:space="preserve">: Hub at Home, ICS Collaborative Awareness Campaigns Project: testing difference engagement approaches in areas identified as having later diagnosis of cancer and/or low screening uptake. </w:t>
            </w:r>
          </w:p>
          <w:p w14:paraId="4A4E23F0" w14:textId="2CD05220" w:rsidR="002C375E" w:rsidRPr="003A18A1" w:rsidRDefault="00830E72" w:rsidP="00C24C8D">
            <w:pPr>
              <w:pStyle w:val="text"/>
              <w:numPr>
                <w:ilvl w:val="0"/>
                <w:numId w:val="20"/>
              </w:numPr>
              <w:rPr>
                <w:rFonts w:ascii="Arial" w:hAnsi="Arial"/>
                <w:color w:val="auto"/>
              </w:rPr>
            </w:pPr>
            <w:r w:rsidRPr="003A18A1">
              <w:rPr>
                <w:rFonts w:ascii="Arial" w:hAnsi="Arial"/>
                <w:color w:val="auto"/>
              </w:rPr>
              <w:t>Additional PCN initiatives</w:t>
            </w:r>
            <w:r w:rsidR="002C375E" w:rsidRPr="003A18A1">
              <w:rPr>
                <w:rFonts w:ascii="Arial" w:hAnsi="Arial"/>
                <w:color w:val="auto"/>
              </w:rPr>
              <w:t xml:space="preserve">, </w:t>
            </w:r>
            <w:r w:rsidR="002C375E" w:rsidRPr="005F07D9">
              <w:rPr>
                <w:rFonts w:ascii="Arial" w:hAnsi="Arial"/>
                <w:color w:val="auto"/>
              </w:rPr>
              <w:t>e</w:t>
            </w:r>
            <w:r w:rsidR="00B40592" w:rsidRPr="005F07D9">
              <w:rPr>
                <w:rFonts w:ascii="Arial" w:hAnsi="Arial"/>
                <w:color w:val="auto"/>
              </w:rPr>
              <w:t>.</w:t>
            </w:r>
            <w:r w:rsidR="002C375E" w:rsidRPr="005F07D9">
              <w:rPr>
                <w:rFonts w:ascii="Arial" w:hAnsi="Arial"/>
                <w:color w:val="auto"/>
              </w:rPr>
              <w:t>g</w:t>
            </w:r>
            <w:r w:rsidR="00B40592" w:rsidRPr="005F07D9">
              <w:rPr>
                <w:rFonts w:ascii="Arial" w:hAnsi="Arial"/>
                <w:color w:val="auto"/>
              </w:rPr>
              <w:t>.</w:t>
            </w:r>
            <w:r w:rsidR="002C375E" w:rsidRPr="005F07D9">
              <w:rPr>
                <w:rFonts w:ascii="Arial" w:hAnsi="Arial"/>
                <w:color w:val="auto"/>
              </w:rPr>
              <w:t>:</w:t>
            </w:r>
            <w:r w:rsidR="002C375E" w:rsidRPr="003A18A1">
              <w:rPr>
                <w:rFonts w:ascii="Arial" w:hAnsi="Arial"/>
                <w:color w:val="auto"/>
              </w:rPr>
              <w:t xml:space="preserve"> </w:t>
            </w:r>
          </w:p>
          <w:p w14:paraId="497EF2AB" w14:textId="77777777" w:rsidR="002C375E" w:rsidRPr="00C24C8D" w:rsidRDefault="00830E72" w:rsidP="00C24C8D">
            <w:pPr>
              <w:pStyle w:val="text"/>
              <w:numPr>
                <w:ilvl w:val="0"/>
                <w:numId w:val="21"/>
              </w:numPr>
              <w:rPr>
                <w:rFonts w:ascii="Arial" w:hAnsi="Arial"/>
                <w:color w:val="auto"/>
              </w:rPr>
            </w:pPr>
            <w:r w:rsidRPr="00C24C8D">
              <w:rPr>
                <w:rFonts w:ascii="Arial" w:hAnsi="Arial"/>
                <w:color w:val="auto"/>
              </w:rPr>
              <w:t xml:space="preserve">to improve </w:t>
            </w:r>
            <w:r w:rsidR="002C375E" w:rsidRPr="00C24C8D">
              <w:rPr>
                <w:rFonts w:ascii="Arial" w:hAnsi="Arial"/>
                <w:color w:val="auto"/>
              </w:rPr>
              <w:t xml:space="preserve">uptake of screening amongst patients with poor language skills, disability, learning disability; and </w:t>
            </w:r>
          </w:p>
          <w:p w14:paraId="42A958E8" w14:textId="30B5B9F3" w:rsidR="002C375E" w:rsidRPr="00C24C8D" w:rsidRDefault="002C375E" w:rsidP="00C24C8D">
            <w:pPr>
              <w:pStyle w:val="text"/>
              <w:numPr>
                <w:ilvl w:val="0"/>
                <w:numId w:val="21"/>
              </w:numPr>
              <w:rPr>
                <w:rFonts w:ascii="Arial" w:hAnsi="Arial"/>
                <w:color w:val="auto"/>
              </w:rPr>
            </w:pPr>
            <w:r w:rsidRPr="00C24C8D">
              <w:rPr>
                <w:rFonts w:ascii="Arial" w:hAnsi="Arial"/>
                <w:color w:val="auto"/>
              </w:rPr>
              <w:t>provide an improved, joined-up, out-of-hospital service for patients, with support from Cancer and Palliative Care Specialist Nurse</w:t>
            </w:r>
            <w:r w:rsidR="00B40592">
              <w:rPr>
                <w:rFonts w:ascii="Arial" w:hAnsi="Arial"/>
                <w:color w:val="auto"/>
              </w:rPr>
              <w:t>.</w:t>
            </w:r>
          </w:p>
          <w:p w14:paraId="0AAFFF45" w14:textId="77777777" w:rsidR="009A2841" w:rsidRDefault="009A2841" w:rsidP="00E36E70">
            <w:pPr>
              <w:pStyle w:val="text"/>
              <w:rPr>
                <w:rFonts w:ascii="Arial" w:hAnsi="Arial"/>
                <w:b/>
                <w:bCs/>
              </w:rPr>
            </w:pPr>
          </w:p>
          <w:p w14:paraId="5E5AAA3D" w14:textId="6742D9F2" w:rsidR="00E36E70" w:rsidRPr="004357BB" w:rsidRDefault="00E36E70" w:rsidP="00E36E70">
            <w:pPr>
              <w:pStyle w:val="text"/>
              <w:rPr>
                <w:rFonts w:ascii="Arial" w:hAnsi="Arial"/>
              </w:rPr>
            </w:pPr>
            <w:r w:rsidRPr="00965EFD">
              <w:rPr>
                <w:rFonts w:ascii="Arial" w:hAnsi="Arial"/>
                <w:b/>
                <w:bCs/>
              </w:rPr>
              <w:t xml:space="preserve">Translation </w:t>
            </w:r>
            <w:r>
              <w:rPr>
                <w:rFonts w:ascii="Arial" w:hAnsi="Arial"/>
                <w:b/>
                <w:bCs/>
              </w:rPr>
              <w:t xml:space="preserve">and Interpretation (T&amp;I) </w:t>
            </w:r>
            <w:r w:rsidRPr="00965EFD">
              <w:rPr>
                <w:rFonts w:ascii="Arial" w:hAnsi="Arial"/>
                <w:b/>
                <w:bCs/>
              </w:rPr>
              <w:t>Services:</w:t>
            </w:r>
            <w:r w:rsidRPr="00E36E70">
              <w:t xml:space="preserve"> </w:t>
            </w:r>
            <w:r w:rsidRPr="004357BB">
              <w:rPr>
                <w:rFonts w:ascii="Arial" w:hAnsi="Arial"/>
              </w:rPr>
              <w:t xml:space="preserve">Access to the T&amp;I services available across One Gloucestershire services 24/7, 365 days.  </w:t>
            </w:r>
          </w:p>
          <w:p w14:paraId="42B2631C" w14:textId="7AB09A7F" w:rsidR="00E36E70" w:rsidRPr="004357BB" w:rsidRDefault="00E36E70" w:rsidP="00C24C8D">
            <w:pPr>
              <w:pStyle w:val="text"/>
              <w:numPr>
                <w:ilvl w:val="0"/>
                <w:numId w:val="23"/>
              </w:numPr>
              <w:rPr>
                <w:rFonts w:ascii="Arial" w:hAnsi="Arial"/>
              </w:rPr>
            </w:pPr>
            <w:r w:rsidRPr="004357BB">
              <w:rPr>
                <w:rFonts w:ascii="Arial" w:hAnsi="Arial"/>
              </w:rPr>
              <w:t>Policies and procedures in place to ensure staff are able to access T&amp;I support.</w:t>
            </w:r>
            <w:r w:rsidR="004357BB">
              <w:rPr>
                <w:rFonts w:ascii="Arial" w:hAnsi="Arial"/>
              </w:rPr>
              <w:t xml:space="preserve"> </w:t>
            </w:r>
          </w:p>
          <w:p w14:paraId="5090FCB7" w14:textId="77777777" w:rsidR="00E36E70" w:rsidRPr="004357BB" w:rsidRDefault="00E36E70" w:rsidP="00C24C8D">
            <w:pPr>
              <w:pStyle w:val="text"/>
              <w:numPr>
                <w:ilvl w:val="0"/>
                <w:numId w:val="23"/>
              </w:numPr>
              <w:rPr>
                <w:rFonts w:ascii="Arial" w:hAnsi="Arial"/>
              </w:rPr>
            </w:pPr>
            <w:r w:rsidRPr="004357BB">
              <w:rPr>
                <w:rFonts w:ascii="Arial" w:hAnsi="Arial"/>
              </w:rPr>
              <w:t>Training provided: Managing Memory services, Dementia induction delivered and more plans to upskill all providers around Learning Disability services.</w:t>
            </w:r>
          </w:p>
          <w:p w14:paraId="653BE6A0" w14:textId="77777777" w:rsidR="00E36E70" w:rsidRPr="004357BB" w:rsidRDefault="00E36E70" w:rsidP="00C24C8D">
            <w:pPr>
              <w:pStyle w:val="text"/>
              <w:numPr>
                <w:ilvl w:val="0"/>
                <w:numId w:val="23"/>
              </w:numPr>
              <w:rPr>
                <w:rFonts w:ascii="Arial" w:hAnsi="Arial"/>
              </w:rPr>
            </w:pPr>
            <w:r w:rsidRPr="004357BB">
              <w:rPr>
                <w:rFonts w:ascii="Arial" w:hAnsi="Arial"/>
              </w:rPr>
              <w:lastRenderedPageBreak/>
              <w:t xml:space="preserve">Reasonable adjustments made e.g. longer appointments, mobility, support for hearing and sight impairments </w:t>
            </w:r>
          </w:p>
          <w:p w14:paraId="540532A5" w14:textId="7F4DFEA3" w:rsidR="00830E72" w:rsidRPr="002C375E" w:rsidRDefault="00830E72" w:rsidP="00072D2A">
            <w:pPr>
              <w:pStyle w:val="text"/>
              <w:rPr>
                <w:rFonts w:ascii="Arial" w:hAnsi="Arial"/>
                <w:color w:val="1F497D" w:themeColor="text2"/>
              </w:rPr>
            </w:pPr>
          </w:p>
          <w:p w14:paraId="4CB330C6" w14:textId="0C0CF945" w:rsidR="00072D2A" w:rsidRPr="00C24C8D" w:rsidRDefault="004357BB" w:rsidP="00072D2A">
            <w:pPr>
              <w:pStyle w:val="text"/>
              <w:rPr>
                <w:rFonts w:ascii="Arial" w:hAnsi="Arial"/>
                <w:b/>
                <w:bCs/>
                <w:color w:val="auto"/>
              </w:rPr>
            </w:pPr>
            <w:r w:rsidRPr="00C24C8D">
              <w:rPr>
                <w:rFonts w:ascii="Arial" w:hAnsi="Arial"/>
                <w:b/>
                <w:bCs/>
                <w:color w:val="auto"/>
              </w:rPr>
              <w:t>Outcome 1C: When patients (service users) use the service, they are free from harm</w:t>
            </w:r>
          </w:p>
          <w:p w14:paraId="4FB82A7D" w14:textId="77777777" w:rsidR="009A2841" w:rsidRDefault="009A2841" w:rsidP="00072D2A">
            <w:pPr>
              <w:pStyle w:val="text"/>
              <w:rPr>
                <w:rFonts w:ascii="Arial" w:hAnsi="Arial"/>
                <w:b/>
                <w:bCs/>
                <w:color w:val="auto"/>
              </w:rPr>
            </w:pPr>
          </w:p>
          <w:p w14:paraId="68C380D0" w14:textId="6B3AF439" w:rsidR="004357BB" w:rsidRPr="00C24C8D" w:rsidRDefault="004357BB" w:rsidP="00072D2A">
            <w:pPr>
              <w:pStyle w:val="text"/>
              <w:rPr>
                <w:rFonts w:ascii="Arial" w:hAnsi="Arial"/>
                <w:color w:val="auto"/>
              </w:rPr>
            </w:pPr>
            <w:r w:rsidRPr="00C24C8D">
              <w:rPr>
                <w:rFonts w:ascii="Arial" w:hAnsi="Arial"/>
                <w:b/>
                <w:bCs/>
                <w:color w:val="auto"/>
              </w:rPr>
              <w:t xml:space="preserve">Cancer Services: </w:t>
            </w:r>
            <w:r w:rsidRPr="00C24C8D">
              <w:rPr>
                <w:rFonts w:ascii="Arial" w:hAnsi="Arial"/>
                <w:color w:val="auto"/>
              </w:rPr>
              <w:t>Gloucestershire residents are able to access reasonably high quality, safe healthcare</w:t>
            </w:r>
            <w:r w:rsidR="00C24C8D" w:rsidRPr="00C24C8D">
              <w:rPr>
                <w:rFonts w:ascii="Arial" w:hAnsi="Arial"/>
                <w:color w:val="auto"/>
              </w:rPr>
              <w:t>.  T</w:t>
            </w:r>
            <w:r w:rsidRPr="00C24C8D">
              <w:rPr>
                <w:rFonts w:ascii="Arial" w:hAnsi="Arial"/>
                <w:color w:val="auto"/>
              </w:rPr>
              <w:t>he Care Quality Commission has rated both main providers as ‘Good’. In Primary Care settings, residents can also access good quality GP services, most of which are rated as either ‘Good’ or ‘Outstanding’. </w:t>
            </w:r>
          </w:p>
          <w:p w14:paraId="0EF9E4E5" w14:textId="365C4E0F" w:rsidR="004357BB" w:rsidRPr="00C24C8D" w:rsidRDefault="004357BB" w:rsidP="00C24C8D">
            <w:pPr>
              <w:pStyle w:val="text"/>
              <w:numPr>
                <w:ilvl w:val="0"/>
                <w:numId w:val="25"/>
              </w:numPr>
              <w:rPr>
                <w:rFonts w:ascii="Arial" w:hAnsi="Arial"/>
                <w:color w:val="auto"/>
              </w:rPr>
            </w:pPr>
            <w:r w:rsidRPr="00C24C8D">
              <w:rPr>
                <w:rFonts w:ascii="Arial" w:hAnsi="Arial"/>
                <w:color w:val="auto"/>
              </w:rPr>
              <w:t>System Safety Group</w:t>
            </w:r>
            <w:r w:rsidRPr="00C24C8D">
              <w:rPr>
                <w:rFonts w:ascii="Arial" w:hAnsi="Arial"/>
                <w:b/>
                <w:bCs/>
                <w:color w:val="auto"/>
              </w:rPr>
              <w:t xml:space="preserve"> </w:t>
            </w:r>
            <w:r w:rsidRPr="00C24C8D">
              <w:rPr>
                <w:rFonts w:ascii="Arial" w:hAnsi="Arial"/>
                <w:color w:val="auto"/>
              </w:rPr>
              <w:t>established to oversee the implementation of Patient Safety Incident Response Framework (PSIRF) at system level</w:t>
            </w:r>
            <w:r w:rsidR="00B40592">
              <w:rPr>
                <w:rFonts w:ascii="Arial" w:hAnsi="Arial"/>
                <w:color w:val="auto"/>
              </w:rPr>
              <w:t>.</w:t>
            </w:r>
            <w:r w:rsidRPr="00C24C8D">
              <w:rPr>
                <w:rFonts w:ascii="Arial" w:hAnsi="Arial"/>
                <w:color w:val="auto"/>
              </w:rPr>
              <w:t xml:space="preserve"> </w:t>
            </w:r>
          </w:p>
          <w:p w14:paraId="24EA108D" w14:textId="0E2B5DAF" w:rsidR="004357BB" w:rsidRPr="00C24C8D" w:rsidRDefault="004357BB" w:rsidP="00C24C8D">
            <w:pPr>
              <w:pStyle w:val="text"/>
              <w:numPr>
                <w:ilvl w:val="0"/>
                <w:numId w:val="25"/>
              </w:numPr>
              <w:rPr>
                <w:rFonts w:ascii="Arial" w:hAnsi="Arial"/>
                <w:color w:val="auto"/>
              </w:rPr>
            </w:pPr>
            <w:r w:rsidRPr="00C24C8D">
              <w:rPr>
                <w:rFonts w:ascii="Arial" w:hAnsi="Arial"/>
                <w:color w:val="auto"/>
              </w:rPr>
              <w:t>Patient safety policies and procedures in place with all providers: additional needs are supported by LD Liaison Nurse Service; Admiral nurse for inpatients with dementia diagnosis; Transgender policy</w:t>
            </w:r>
            <w:r w:rsidR="00B40592">
              <w:rPr>
                <w:rFonts w:ascii="Arial" w:hAnsi="Arial"/>
                <w:color w:val="auto"/>
              </w:rPr>
              <w:t>.</w:t>
            </w:r>
          </w:p>
          <w:p w14:paraId="4289AA18" w14:textId="77777777" w:rsidR="004357BB" w:rsidRPr="00C24C8D" w:rsidRDefault="004357BB" w:rsidP="00C24C8D">
            <w:pPr>
              <w:pStyle w:val="text"/>
              <w:numPr>
                <w:ilvl w:val="0"/>
                <w:numId w:val="25"/>
              </w:numPr>
              <w:rPr>
                <w:rFonts w:ascii="Arial" w:hAnsi="Arial"/>
                <w:color w:val="auto"/>
              </w:rPr>
            </w:pPr>
            <w:r w:rsidRPr="00C24C8D">
              <w:rPr>
                <w:rFonts w:ascii="Arial" w:hAnsi="Arial"/>
                <w:color w:val="auto"/>
              </w:rPr>
              <w:t>Embedded through Professional Registration, Staff training, Risk Assessments, Information Governance, DATIX reporting, Freedom to Speak Up Guardians, Duty of Candour.</w:t>
            </w:r>
          </w:p>
          <w:p w14:paraId="311AC66C" w14:textId="77777777" w:rsidR="009A2841" w:rsidRDefault="009A2841" w:rsidP="00072D2A">
            <w:pPr>
              <w:pStyle w:val="text"/>
              <w:rPr>
                <w:rFonts w:ascii="Arial" w:hAnsi="Arial"/>
                <w:b/>
                <w:bCs/>
                <w:color w:val="auto"/>
              </w:rPr>
            </w:pPr>
          </w:p>
          <w:p w14:paraId="316CE721" w14:textId="4C56983A" w:rsidR="004357BB" w:rsidRPr="00C24C8D" w:rsidRDefault="004357BB" w:rsidP="00072D2A">
            <w:pPr>
              <w:pStyle w:val="text"/>
              <w:rPr>
                <w:rFonts w:ascii="Arial" w:hAnsi="Arial"/>
                <w:b/>
                <w:bCs/>
                <w:color w:val="auto"/>
              </w:rPr>
            </w:pPr>
            <w:r w:rsidRPr="00C24C8D">
              <w:rPr>
                <w:rFonts w:ascii="Arial" w:hAnsi="Arial"/>
                <w:b/>
                <w:bCs/>
                <w:color w:val="auto"/>
              </w:rPr>
              <w:t xml:space="preserve">Translation &amp; Interpretation Services: </w:t>
            </w:r>
          </w:p>
          <w:p w14:paraId="7B881C70" w14:textId="3D2E8926" w:rsidR="004357BB" w:rsidRPr="00C24C8D" w:rsidRDefault="004357BB" w:rsidP="00C24C8D">
            <w:pPr>
              <w:pStyle w:val="text"/>
              <w:numPr>
                <w:ilvl w:val="0"/>
                <w:numId w:val="24"/>
              </w:numPr>
              <w:rPr>
                <w:rFonts w:ascii="Arial" w:hAnsi="Arial"/>
                <w:color w:val="auto"/>
              </w:rPr>
            </w:pPr>
            <w:r w:rsidRPr="00C24C8D">
              <w:rPr>
                <w:rFonts w:ascii="Arial" w:hAnsi="Arial"/>
                <w:color w:val="auto"/>
              </w:rPr>
              <w:t xml:space="preserve">Policies and procedures are in place to ensure NHS providers are compliant with contractual safety requirements – these are generic for all patients.   </w:t>
            </w:r>
          </w:p>
          <w:p w14:paraId="3D467714" w14:textId="38F1FBF9" w:rsidR="004357BB" w:rsidRPr="00C24C8D" w:rsidRDefault="004357BB" w:rsidP="00C24C8D">
            <w:pPr>
              <w:pStyle w:val="text"/>
              <w:numPr>
                <w:ilvl w:val="0"/>
                <w:numId w:val="24"/>
              </w:numPr>
              <w:rPr>
                <w:rFonts w:ascii="Arial" w:hAnsi="Arial"/>
                <w:color w:val="auto"/>
              </w:rPr>
            </w:pPr>
            <w:r w:rsidRPr="00C24C8D">
              <w:rPr>
                <w:rFonts w:ascii="Arial" w:hAnsi="Arial"/>
                <w:color w:val="auto"/>
              </w:rPr>
              <w:t>DATIX reporting reviewed and actioned</w:t>
            </w:r>
            <w:r w:rsidR="00B40592">
              <w:rPr>
                <w:rFonts w:ascii="Arial" w:hAnsi="Arial"/>
                <w:color w:val="auto"/>
              </w:rPr>
              <w:t>.</w:t>
            </w:r>
          </w:p>
          <w:p w14:paraId="53530EC9" w14:textId="77777777" w:rsidR="004357BB" w:rsidRPr="00C24C8D" w:rsidRDefault="004357BB" w:rsidP="005245A2">
            <w:pPr>
              <w:pStyle w:val="text"/>
              <w:numPr>
                <w:ilvl w:val="0"/>
                <w:numId w:val="24"/>
              </w:numPr>
              <w:ind w:left="714" w:hanging="357"/>
              <w:rPr>
                <w:rFonts w:ascii="Arial" w:hAnsi="Arial"/>
                <w:color w:val="auto"/>
              </w:rPr>
            </w:pPr>
            <w:r w:rsidRPr="00C24C8D">
              <w:rPr>
                <w:rFonts w:ascii="Arial" w:hAnsi="Arial"/>
                <w:color w:val="auto"/>
              </w:rPr>
              <w:t>Freedom to Speak Up Guardians, who support staff to speak up on issues relating to patient safety and the quality of care; staff experience and learning/improvement.   </w:t>
            </w:r>
          </w:p>
          <w:p w14:paraId="218FC32D" w14:textId="74598A04" w:rsidR="004357BB" w:rsidRPr="00C24C8D" w:rsidRDefault="004357BB" w:rsidP="005245A2">
            <w:pPr>
              <w:pStyle w:val="text"/>
              <w:numPr>
                <w:ilvl w:val="0"/>
                <w:numId w:val="24"/>
              </w:numPr>
              <w:ind w:left="714" w:hanging="357"/>
              <w:rPr>
                <w:rFonts w:ascii="Arial" w:hAnsi="Arial"/>
                <w:color w:val="auto"/>
              </w:rPr>
            </w:pPr>
            <w:r w:rsidRPr="00C24C8D">
              <w:rPr>
                <w:rFonts w:ascii="Arial" w:hAnsi="Arial"/>
                <w:color w:val="auto"/>
                <w:szCs w:val="22"/>
              </w:rPr>
              <w:t>One Gloucestershire Quality Framework, Quality Strategy, Whistleblowing Policy support patient safety.</w:t>
            </w:r>
          </w:p>
          <w:p w14:paraId="2A10B43D" w14:textId="5DDF5A81" w:rsidR="00C24C8D" w:rsidRPr="00C24C8D" w:rsidRDefault="00C24C8D" w:rsidP="00C24C8D">
            <w:pPr>
              <w:pStyle w:val="text"/>
              <w:rPr>
                <w:rFonts w:ascii="Arial" w:hAnsi="Arial"/>
                <w:color w:val="auto"/>
              </w:rPr>
            </w:pPr>
          </w:p>
          <w:p w14:paraId="771486B1" w14:textId="77777777" w:rsidR="00C24C8D" w:rsidRPr="00C24C8D" w:rsidRDefault="00C24C8D" w:rsidP="002260A7">
            <w:pPr>
              <w:pStyle w:val="text"/>
              <w:rPr>
                <w:rFonts w:ascii="Arial" w:hAnsi="Arial"/>
                <w:b/>
                <w:bCs/>
                <w:color w:val="auto"/>
              </w:rPr>
            </w:pPr>
            <w:r w:rsidRPr="00C24C8D">
              <w:rPr>
                <w:rFonts w:ascii="Arial" w:hAnsi="Arial"/>
                <w:b/>
                <w:bCs/>
                <w:color w:val="auto"/>
              </w:rPr>
              <w:t>Outcome 1D:</w:t>
            </w:r>
            <w:r w:rsidRPr="00C24C8D">
              <w:rPr>
                <w:b/>
                <w:bCs/>
                <w:color w:val="auto"/>
              </w:rPr>
              <w:t xml:space="preserve"> </w:t>
            </w:r>
            <w:r w:rsidRPr="00C24C8D">
              <w:rPr>
                <w:rFonts w:ascii="Arial" w:hAnsi="Arial"/>
                <w:b/>
                <w:bCs/>
                <w:color w:val="auto"/>
              </w:rPr>
              <w:t>Patients (service users) report positive experiences of the service</w:t>
            </w:r>
          </w:p>
          <w:p w14:paraId="05348ECA" w14:textId="77777777" w:rsidR="009A2841" w:rsidRDefault="009A2841" w:rsidP="005245A2">
            <w:pPr>
              <w:pStyle w:val="text"/>
              <w:rPr>
                <w:rFonts w:ascii="Arial" w:hAnsi="Arial"/>
                <w:b/>
                <w:bCs/>
                <w:color w:val="auto"/>
              </w:rPr>
            </w:pPr>
          </w:p>
          <w:p w14:paraId="6D16602F" w14:textId="3D50439C" w:rsidR="00C24C8D" w:rsidRPr="00C24C8D" w:rsidRDefault="00C24C8D" w:rsidP="005245A2">
            <w:pPr>
              <w:pStyle w:val="text"/>
              <w:rPr>
                <w:rFonts w:ascii="Arial" w:hAnsi="Arial"/>
                <w:color w:val="auto"/>
              </w:rPr>
            </w:pPr>
            <w:r w:rsidRPr="00C24C8D">
              <w:rPr>
                <w:rFonts w:ascii="Arial" w:hAnsi="Arial"/>
                <w:b/>
                <w:bCs/>
                <w:color w:val="auto"/>
              </w:rPr>
              <w:t xml:space="preserve">Cancer Services: </w:t>
            </w:r>
            <w:r w:rsidRPr="00C24C8D">
              <w:rPr>
                <w:rFonts w:ascii="Arial" w:hAnsi="Arial"/>
                <w:color w:val="auto"/>
              </w:rPr>
              <w:t xml:space="preserve">Working with people and communities </w:t>
            </w:r>
            <w:r w:rsidR="00B40592">
              <w:rPr>
                <w:rFonts w:ascii="Arial" w:hAnsi="Arial"/>
                <w:color w:val="auto"/>
              </w:rPr>
              <w:t>S</w:t>
            </w:r>
            <w:r w:rsidRPr="00C24C8D">
              <w:rPr>
                <w:rFonts w:ascii="Arial" w:hAnsi="Arial"/>
                <w:color w:val="auto"/>
              </w:rPr>
              <w:t>trategy: NHS Gloucestershire’s system-wide approach ensures proactive engagement across diverse communities.  Patient experience information gathered through engagement is reported back to service leads and system partners.</w:t>
            </w:r>
          </w:p>
          <w:p w14:paraId="097D43E5" w14:textId="13E5EDF6" w:rsidR="00C24C8D" w:rsidRPr="00C24C8D" w:rsidRDefault="00C24C8D" w:rsidP="005245A2">
            <w:pPr>
              <w:pStyle w:val="text"/>
              <w:numPr>
                <w:ilvl w:val="0"/>
                <w:numId w:val="26"/>
              </w:numPr>
              <w:rPr>
                <w:rFonts w:ascii="Arial" w:hAnsi="Arial"/>
                <w:color w:val="auto"/>
              </w:rPr>
            </w:pPr>
            <w:r w:rsidRPr="00C24C8D">
              <w:rPr>
                <w:rFonts w:ascii="Arial" w:hAnsi="Arial"/>
                <w:color w:val="auto"/>
              </w:rPr>
              <w:t xml:space="preserve">Patient Experience data is gathered, monitored and acted upon: </w:t>
            </w:r>
          </w:p>
          <w:p w14:paraId="03D939A9" w14:textId="77777777" w:rsidR="00C24C8D" w:rsidRPr="00C24C8D" w:rsidRDefault="00C24C8D" w:rsidP="005245A2">
            <w:pPr>
              <w:pStyle w:val="text"/>
              <w:numPr>
                <w:ilvl w:val="0"/>
                <w:numId w:val="27"/>
              </w:numPr>
              <w:rPr>
                <w:rFonts w:ascii="Arial" w:hAnsi="Arial"/>
                <w:color w:val="auto"/>
              </w:rPr>
            </w:pPr>
            <w:r w:rsidRPr="00C24C8D">
              <w:rPr>
                <w:rFonts w:ascii="Arial" w:hAnsi="Arial"/>
                <w:color w:val="auto"/>
              </w:rPr>
              <w:t xml:space="preserve">National cancer survey – high levels of satisfaction reported, although limited analysis by protected characteristics possible. </w:t>
            </w:r>
          </w:p>
          <w:p w14:paraId="3F85B74D" w14:textId="3250E817" w:rsidR="00C24C8D" w:rsidRPr="00C24C8D" w:rsidRDefault="00C24C8D" w:rsidP="005245A2">
            <w:pPr>
              <w:pStyle w:val="text"/>
              <w:numPr>
                <w:ilvl w:val="0"/>
                <w:numId w:val="27"/>
              </w:numPr>
              <w:rPr>
                <w:rFonts w:ascii="Arial" w:hAnsi="Arial"/>
                <w:color w:val="auto"/>
              </w:rPr>
            </w:pPr>
            <w:r w:rsidRPr="00C24C8D">
              <w:rPr>
                <w:rFonts w:ascii="Arial" w:hAnsi="Arial"/>
                <w:color w:val="auto"/>
              </w:rPr>
              <w:t xml:space="preserve">Patient experience data gathered via Friends and Family Test </w:t>
            </w:r>
            <w:r w:rsidR="00B40592">
              <w:rPr>
                <w:rFonts w:ascii="Arial" w:hAnsi="Arial"/>
                <w:color w:val="auto"/>
              </w:rPr>
              <w:t>(</w:t>
            </w:r>
            <w:r w:rsidRPr="00C24C8D">
              <w:rPr>
                <w:rFonts w:ascii="Arial" w:hAnsi="Arial"/>
                <w:color w:val="auto"/>
              </w:rPr>
              <w:t>FFT)</w:t>
            </w:r>
          </w:p>
          <w:p w14:paraId="07D5D394" w14:textId="77777777" w:rsidR="00C24C8D" w:rsidRPr="00C24C8D" w:rsidRDefault="00C24C8D" w:rsidP="00E77914">
            <w:pPr>
              <w:pStyle w:val="text"/>
              <w:numPr>
                <w:ilvl w:val="0"/>
                <w:numId w:val="27"/>
              </w:numPr>
              <w:rPr>
                <w:rFonts w:ascii="Arial" w:hAnsi="Arial"/>
                <w:color w:val="auto"/>
              </w:rPr>
            </w:pPr>
            <w:r w:rsidRPr="00C24C8D">
              <w:rPr>
                <w:rFonts w:ascii="Arial" w:hAnsi="Arial"/>
                <w:color w:val="auto"/>
              </w:rPr>
              <w:t>Programme evaluation/wellbeing measures gathered via Macmillan Next Steps</w:t>
            </w:r>
          </w:p>
          <w:p w14:paraId="287DC93B" w14:textId="391F2EBF" w:rsidR="00C24C8D" w:rsidRPr="00C24C8D" w:rsidRDefault="00C24C8D" w:rsidP="003A18A1">
            <w:pPr>
              <w:pStyle w:val="text"/>
              <w:rPr>
                <w:rFonts w:ascii="Arial" w:hAnsi="Arial"/>
                <w:color w:val="auto"/>
              </w:rPr>
            </w:pPr>
            <w:r w:rsidRPr="00C24C8D">
              <w:rPr>
                <w:rFonts w:ascii="Arial" w:hAnsi="Arial"/>
                <w:color w:val="auto"/>
              </w:rPr>
              <w:t>However, data regarding protected characteristics is often not requested or disclosed when information is gathered through PALS</w:t>
            </w:r>
            <w:r w:rsidR="00B40592">
              <w:rPr>
                <w:rFonts w:ascii="Arial" w:hAnsi="Arial"/>
                <w:color w:val="auto"/>
              </w:rPr>
              <w:t>,</w:t>
            </w:r>
            <w:r w:rsidRPr="00C24C8D">
              <w:rPr>
                <w:rFonts w:ascii="Arial" w:hAnsi="Arial"/>
                <w:color w:val="auto"/>
              </w:rPr>
              <w:t xml:space="preserve"> FFT</w:t>
            </w:r>
            <w:r w:rsidR="00B40592">
              <w:rPr>
                <w:rFonts w:ascii="Arial" w:hAnsi="Arial"/>
                <w:color w:val="auto"/>
              </w:rPr>
              <w:t xml:space="preserve"> and s</w:t>
            </w:r>
            <w:r w:rsidRPr="00C24C8D">
              <w:rPr>
                <w:rFonts w:ascii="Arial" w:hAnsi="Arial"/>
                <w:color w:val="auto"/>
              </w:rPr>
              <w:t>urvey work</w:t>
            </w:r>
            <w:r w:rsidR="005245A2">
              <w:rPr>
                <w:rFonts w:ascii="Arial" w:hAnsi="Arial"/>
                <w:color w:val="auto"/>
              </w:rPr>
              <w:t xml:space="preserve"> and it is therefore, </w:t>
            </w:r>
            <w:r w:rsidR="005245A2">
              <w:rPr>
                <w:rFonts w:ascii="Arial" w:hAnsi="Arial"/>
                <w:color w:val="auto"/>
              </w:rPr>
              <w:lastRenderedPageBreak/>
              <w:t xml:space="preserve">not possible to identify inequity in the experience of patients with protected characteristics. </w:t>
            </w:r>
          </w:p>
          <w:p w14:paraId="63B06C72" w14:textId="77777777" w:rsidR="009A2841" w:rsidRDefault="009A2841" w:rsidP="005245A2">
            <w:pPr>
              <w:pStyle w:val="text"/>
              <w:rPr>
                <w:rFonts w:ascii="Arial" w:hAnsi="Arial"/>
                <w:b/>
                <w:bCs/>
                <w:color w:val="auto"/>
              </w:rPr>
            </w:pPr>
          </w:p>
          <w:p w14:paraId="7AF90DB8" w14:textId="3FA2CD72" w:rsidR="005245A2" w:rsidRDefault="005245A2" w:rsidP="005245A2">
            <w:pPr>
              <w:pStyle w:val="text"/>
              <w:rPr>
                <w:rFonts w:ascii="Arial" w:hAnsi="Arial"/>
                <w:color w:val="auto"/>
              </w:rPr>
            </w:pPr>
            <w:r w:rsidRPr="005245A2">
              <w:rPr>
                <w:rFonts w:ascii="Arial" w:hAnsi="Arial"/>
                <w:b/>
                <w:bCs/>
                <w:color w:val="auto"/>
              </w:rPr>
              <w:t>Translation &amp; Interpretation Services:</w:t>
            </w:r>
            <w:r w:rsidRPr="005245A2">
              <w:rPr>
                <w:rFonts w:ascii="Arial" w:hAnsi="Arial"/>
                <w:color w:val="auto"/>
              </w:rPr>
              <w:t xml:space="preserve"> Routine mechanisms for capturing patient experience (e.g. FFT) are unlikely to identify specific issues with T&amp;I service. </w:t>
            </w:r>
          </w:p>
          <w:p w14:paraId="4CB3DD65" w14:textId="7C512FF9" w:rsidR="005245A2" w:rsidRPr="005245A2" w:rsidRDefault="005245A2" w:rsidP="005245A2">
            <w:pPr>
              <w:pStyle w:val="text"/>
              <w:numPr>
                <w:ilvl w:val="0"/>
                <w:numId w:val="26"/>
              </w:numPr>
              <w:rPr>
                <w:rFonts w:ascii="Arial" w:hAnsi="Arial"/>
                <w:color w:val="auto"/>
              </w:rPr>
            </w:pPr>
            <w:r w:rsidRPr="005245A2">
              <w:rPr>
                <w:rFonts w:ascii="Arial" w:hAnsi="Arial"/>
                <w:color w:val="auto"/>
              </w:rPr>
              <w:t>Feedback forms and case studies collated</w:t>
            </w:r>
            <w:r w:rsidR="00B40592">
              <w:rPr>
                <w:rFonts w:ascii="Arial" w:hAnsi="Arial"/>
                <w:color w:val="auto"/>
              </w:rPr>
              <w:t>. However,</w:t>
            </w:r>
            <w:r w:rsidRPr="005245A2">
              <w:rPr>
                <w:rFonts w:ascii="Arial" w:hAnsi="Arial"/>
                <w:color w:val="auto"/>
              </w:rPr>
              <w:t xml:space="preserve"> patient/service user feedback is often gathered on an</w:t>
            </w:r>
            <w:r w:rsidRPr="003A18A1">
              <w:rPr>
                <w:rFonts w:ascii="Arial" w:hAnsi="Arial"/>
                <w:i/>
                <w:iCs/>
                <w:color w:val="auto"/>
              </w:rPr>
              <w:t xml:space="preserve"> ad</w:t>
            </w:r>
            <w:r w:rsidR="00B40592">
              <w:rPr>
                <w:rFonts w:ascii="Arial" w:hAnsi="Arial"/>
                <w:i/>
                <w:iCs/>
                <w:color w:val="auto"/>
              </w:rPr>
              <w:t xml:space="preserve"> </w:t>
            </w:r>
            <w:r w:rsidRPr="003A18A1">
              <w:rPr>
                <w:rFonts w:ascii="Arial" w:hAnsi="Arial"/>
                <w:i/>
                <w:iCs/>
                <w:color w:val="auto"/>
              </w:rPr>
              <w:t>hoc</w:t>
            </w:r>
            <w:r w:rsidRPr="005245A2">
              <w:rPr>
                <w:rFonts w:ascii="Arial" w:hAnsi="Arial"/>
                <w:color w:val="auto"/>
              </w:rPr>
              <w:t xml:space="preserve"> basis.  Opportunity to improve this through current re-procurement of T&amp;I services.  </w:t>
            </w:r>
          </w:p>
          <w:p w14:paraId="02AABD5B" w14:textId="5D070E40" w:rsidR="005245A2" w:rsidRPr="005245A2" w:rsidRDefault="005245A2" w:rsidP="005245A2">
            <w:pPr>
              <w:pStyle w:val="text"/>
              <w:numPr>
                <w:ilvl w:val="0"/>
                <w:numId w:val="29"/>
              </w:numPr>
              <w:rPr>
                <w:rFonts w:ascii="Arial" w:hAnsi="Arial"/>
                <w:color w:val="auto"/>
              </w:rPr>
            </w:pPr>
            <w:r w:rsidRPr="005245A2">
              <w:rPr>
                <w:rFonts w:ascii="Arial" w:hAnsi="Arial"/>
                <w:color w:val="auto"/>
              </w:rPr>
              <w:t xml:space="preserve">Negative feedback from Clinical Teams is collated by Contract leads and discussed at regular contract meetings, but this is predominately about the process/difficulties associated with securing the interpreter or specific language, rather than patient experience of the service. </w:t>
            </w:r>
          </w:p>
          <w:p w14:paraId="6B2F0EF8" w14:textId="6BE11328" w:rsidR="005245A2" w:rsidRPr="005245A2" w:rsidRDefault="005245A2" w:rsidP="005245A2">
            <w:pPr>
              <w:pStyle w:val="text"/>
              <w:numPr>
                <w:ilvl w:val="0"/>
                <w:numId w:val="29"/>
              </w:numPr>
              <w:rPr>
                <w:rFonts w:ascii="Arial" w:hAnsi="Arial"/>
                <w:color w:val="auto"/>
              </w:rPr>
            </w:pPr>
            <w:r w:rsidRPr="005245A2">
              <w:rPr>
                <w:rFonts w:ascii="Arial" w:hAnsi="Arial"/>
                <w:color w:val="auto"/>
              </w:rPr>
              <w:t xml:space="preserve">We hear anecdotally that some patients still do not have independent interpretation for their health care appointments, or </w:t>
            </w:r>
            <w:r w:rsidR="00B40592">
              <w:rPr>
                <w:rFonts w:ascii="Arial" w:hAnsi="Arial"/>
                <w:color w:val="auto"/>
              </w:rPr>
              <w:t xml:space="preserve">that </w:t>
            </w:r>
            <w:r w:rsidRPr="005245A2">
              <w:rPr>
                <w:rFonts w:ascii="Arial" w:hAnsi="Arial"/>
                <w:color w:val="auto"/>
              </w:rPr>
              <w:t xml:space="preserve">interpreters attending did not speak the required dialect.  </w:t>
            </w:r>
          </w:p>
          <w:p w14:paraId="78BC571E" w14:textId="0E769653" w:rsidR="005245A2" w:rsidRPr="005245A2" w:rsidRDefault="005245A2" w:rsidP="005245A2">
            <w:pPr>
              <w:pStyle w:val="text"/>
              <w:numPr>
                <w:ilvl w:val="0"/>
                <w:numId w:val="29"/>
              </w:numPr>
              <w:rPr>
                <w:rFonts w:ascii="Arial" w:hAnsi="Arial"/>
                <w:color w:val="auto"/>
              </w:rPr>
            </w:pPr>
            <w:r w:rsidRPr="005245A2">
              <w:rPr>
                <w:rFonts w:ascii="Arial" w:hAnsi="Arial"/>
                <w:color w:val="auto"/>
                <w:szCs w:val="22"/>
              </w:rPr>
              <w:t>Recent reports</w:t>
            </w:r>
            <w:r w:rsidR="00B40592">
              <w:rPr>
                <w:rFonts w:ascii="Arial" w:hAnsi="Arial"/>
                <w:color w:val="auto"/>
                <w:szCs w:val="22"/>
              </w:rPr>
              <w:t>:</w:t>
            </w:r>
            <w:r w:rsidRPr="005245A2">
              <w:rPr>
                <w:rFonts w:ascii="Arial" w:hAnsi="Arial"/>
                <w:color w:val="auto"/>
                <w:szCs w:val="22"/>
              </w:rPr>
              <w:t xml:space="preserve"> Gloucester City Commission to Review Race Relations, January 2022 and #BlackLivesMatter – Gloucestershire Mental Health Services, December 2021 highlight some people’s poor experience of access to interpreters, with both reports recommen</w:t>
            </w:r>
            <w:r w:rsidR="00B40592">
              <w:rPr>
                <w:rFonts w:ascii="Arial" w:hAnsi="Arial"/>
                <w:color w:val="auto"/>
                <w:szCs w:val="22"/>
              </w:rPr>
              <w:t>ding</w:t>
            </w:r>
            <w:r w:rsidRPr="005245A2">
              <w:rPr>
                <w:rFonts w:ascii="Arial" w:hAnsi="Arial"/>
                <w:color w:val="auto"/>
                <w:szCs w:val="22"/>
              </w:rPr>
              <w:t xml:space="preserve"> that more </w:t>
            </w:r>
            <w:r w:rsidRPr="003A18A1">
              <w:rPr>
                <w:rFonts w:ascii="Arial" w:hAnsi="Arial"/>
                <w:i/>
                <w:iCs/>
                <w:color w:val="auto"/>
                <w:szCs w:val="22"/>
              </w:rPr>
              <w:t>“needs to be done to ensure there is a level playing field in access to healthcare</w:t>
            </w:r>
            <w:r w:rsidRPr="005245A2">
              <w:rPr>
                <w:rFonts w:ascii="Arial" w:hAnsi="Arial"/>
                <w:color w:val="auto"/>
                <w:szCs w:val="22"/>
              </w:rPr>
              <w:t>”.</w:t>
            </w:r>
          </w:p>
          <w:p w14:paraId="6C2AFF2E" w14:textId="59708535" w:rsidR="00072D2A" w:rsidRDefault="00072D2A" w:rsidP="00C24C8D">
            <w:pPr>
              <w:pStyle w:val="text"/>
              <w:rPr>
                <w:rFonts w:ascii="Arial" w:hAnsi="Arial"/>
                <w:b/>
                <w:bCs/>
                <w:color w:val="1F497D" w:themeColor="text2"/>
              </w:rPr>
            </w:pPr>
          </w:p>
        </w:tc>
      </w:tr>
      <w:tr w:rsidR="00072D2A" w14:paraId="0CC97A85" w14:textId="77777777" w:rsidTr="00072D2A">
        <w:tc>
          <w:tcPr>
            <w:tcW w:w="9323" w:type="dxa"/>
          </w:tcPr>
          <w:p w14:paraId="4DA6A309" w14:textId="5DEE2B97" w:rsidR="00072D2A" w:rsidRDefault="00072D2A" w:rsidP="009A2841">
            <w:pPr>
              <w:pStyle w:val="text"/>
              <w:rPr>
                <w:rFonts w:ascii="Arial" w:hAnsi="Arial"/>
                <w:b/>
                <w:bCs/>
                <w:color w:val="1F497D" w:themeColor="text2"/>
              </w:rPr>
            </w:pPr>
            <w:r w:rsidRPr="00072D2A">
              <w:rPr>
                <w:rFonts w:ascii="Arial" w:hAnsi="Arial"/>
                <w:b/>
                <w:bCs/>
                <w:color w:val="1F497D" w:themeColor="text2"/>
              </w:rPr>
              <w:lastRenderedPageBreak/>
              <w:t>Our assessment rating:</w:t>
            </w:r>
          </w:p>
        </w:tc>
      </w:tr>
      <w:tr w:rsidR="00072D2A" w14:paraId="20701EEA" w14:textId="77777777" w:rsidTr="00072D2A">
        <w:tc>
          <w:tcPr>
            <w:tcW w:w="9323" w:type="dxa"/>
          </w:tcPr>
          <w:p w14:paraId="1C057D8B" w14:textId="3027F0C9" w:rsidR="00072D2A" w:rsidRPr="00C63D0E" w:rsidRDefault="00316435" w:rsidP="00072D2A">
            <w:pPr>
              <w:pStyle w:val="text"/>
              <w:rPr>
                <w:rFonts w:ascii="Arial" w:hAnsi="Arial"/>
                <w:color w:val="auto"/>
              </w:rPr>
            </w:pPr>
            <w:r w:rsidRPr="00C63D0E">
              <w:rPr>
                <w:rFonts w:ascii="Arial" w:hAnsi="Arial"/>
                <w:color w:val="auto"/>
              </w:rPr>
              <w:t>Outcome 1</w:t>
            </w:r>
            <w:r w:rsidR="00830E72" w:rsidRPr="00C63D0E">
              <w:rPr>
                <w:rFonts w:ascii="Arial" w:hAnsi="Arial"/>
                <w:color w:val="auto"/>
              </w:rPr>
              <w:t>A</w:t>
            </w:r>
            <w:r w:rsidRPr="00C63D0E">
              <w:rPr>
                <w:rFonts w:ascii="Arial" w:hAnsi="Arial"/>
                <w:color w:val="auto"/>
              </w:rPr>
              <w:t xml:space="preserve"> – Developing activity = Score 1</w:t>
            </w:r>
          </w:p>
          <w:p w14:paraId="2991853F" w14:textId="68E0FE8C" w:rsidR="00316435" w:rsidRPr="00C63D0E" w:rsidRDefault="00316435" w:rsidP="00072D2A">
            <w:pPr>
              <w:pStyle w:val="text"/>
              <w:rPr>
                <w:rFonts w:ascii="Arial" w:hAnsi="Arial"/>
                <w:color w:val="auto"/>
              </w:rPr>
            </w:pPr>
            <w:r w:rsidRPr="00C63D0E">
              <w:rPr>
                <w:rFonts w:ascii="Arial" w:hAnsi="Arial"/>
                <w:color w:val="auto"/>
              </w:rPr>
              <w:t xml:space="preserve">Outcome </w:t>
            </w:r>
            <w:r w:rsidR="00830E72" w:rsidRPr="00C63D0E">
              <w:rPr>
                <w:rFonts w:ascii="Arial" w:hAnsi="Arial"/>
                <w:color w:val="auto"/>
              </w:rPr>
              <w:t>1B</w:t>
            </w:r>
            <w:r w:rsidRPr="00C63D0E">
              <w:rPr>
                <w:rFonts w:ascii="Arial" w:hAnsi="Arial"/>
                <w:color w:val="auto"/>
              </w:rPr>
              <w:t xml:space="preserve"> – Achieving activity = Score 2 </w:t>
            </w:r>
          </w:p>
          <w:p w14:paraId="1915A2ED" w14:textId="728F2215" w:rsidR="00316435" w:rsidRPr="00C63D0E" w:rsidRDefault="00316435" w:rsidP="00072D2A">
            <w:pPr>
              <w:pStyle w:val="text"/>
              <w:rPr>
                <w:rFonts w:ascii="Arial" w:hAnsi="Arial"/>
                <w:color w:val="auto"/>
              </w:rPr>
            </w:pPr>
            <w:r w:rsidRPr="00C63D0E">
              <w:rPr>
                <w:rFonts w:ascii="Arial" w:hAnsi="Arial"/>
                <w:color w:val="auto"/>
              </w:rPr>
              <w:t>Outcome</w:t>
            </w:r>
            <w:r w:rsidR="00830E72" w:rsidRPr="00C63D0E">
              <w:rPr>
                <w:rFonts w:ascii="Arial" w:hAnsi="Arial"/>
                <w:color w:val="auto"/>
              </w:rPr>
              <w:t xml:space="preserve"> 1C</w:t>
            </w:r>
            <w:r w:rsidRPr="00C63D0E">
              <w:rPr>
                <w:rFonts w:ascii="Arial" w:hAnsi="Arial"/>
                <w:color w:val="auto"/>
              </w:rPr>
              <w:t xml:space="preserve"> – Achieving activity = Score 2</w:t>
            </w:r>
          </w:p>
          <w:p w14:paraId="337177E9" w14:textId="4BB2A994" w:rsidR="00316435" w:rsidRPr="00C63D0E" w:rsidRDefault="00316435" w:rsidP="00072D2A">
            <w:pPr>
              <w:pStyle w:val="text"/>
              <w:rPr>
                <w:rFonts w:ascii="Arial" w:hAnsi="Arial"/>
                <w:color w:val="auto"/>
              </w:rPr>
            </w:pPr>
            <w:r w:rsidRPr="00C63D0E">
              <w:rPr>
                <w:rFonts w:ascii="Arial" w:hAnsi="Arial"/>
                <w:color w:val="auto"/>
              </w:rPr>
              <w:t xml:space="preserve">Outcome </w:t>
            </w:r>
            <w:r w:rsidR="00830E72" w:rsidRPr="00C63D0E">
              <w:rPr>
                <w:rFonts w:ascii="Arial" w:hAnsi="Arial"/>
                <w:color w:val="auto"/>
              </w:rPr>
              <w:t>1D</w:t>
            </w:r>
            <w:r w:rsidRPr="00C63D0E">
              <w:rPr>
                <w:rFonts w:ascii="Arial" w:hAnsi="Arial"/>
                <w:color w:val="auto"/>
              </w:rPr>
              <w:t xml:space="preserve"> – Achieving activity = Score 1</w:t>
            </w:r>
          </w:p>
          <w:p w14:paraId="202066EA" w14:textId="77777777" w:rsidR="00C63D0E" w:rsidRDefault="00C63D0E" w:rsidP="00072D2A">
            <w:pPr>
              <w:pStyle w:val="text"/>
              <w:rPr>
                <w:rFonts w:ascii="Arial" w:hAnsi="Arial"/>
                <w:b/>
                <w:bCs/>
                <w:color w:val="1F497D" w:themeColor="text2"/>
              </w:rPr>
            </w:pPr>
          </w:p>
          <w:p w14:paraId="02CE1D61" w14:textId="5C5F6805" w:rsidR="00316435" w:rsidRPr="00C63D0E" w:rsidRDefault="00316435" w:rsidP="00072D2A">
            <w:pPr>
              <w:pStyle w:val="text"/>
              <w:rPr>
                <w:rFonts w:ascii="Arial" w:hAnsi="Arial"/>
                <w:color w:val="1F497D" w:themeColor="text2"/>
              </w:rPr>
            </w:pPr>
            <w:r>
              <w:rPr>
                <w:rFonts w:ascii="Arial" w:hAnsi="Arial"/>
                <w:b/>
                <w:bCs/>
                <w:color w:val="1F497D" w:themeColor="text2"/>
              </w:rPr>
              <w:t xml:space="preserve">Overall Rating for Domain 1: </w:t>
            </w:r>
            <w:r w:rsidRPr="00C63D0E">
              <w:rPr>
                <w:rFonts w:ascii="Arial" w:hAnsi="Arial"/>
                <w:color w:val="1F497D" w:themeColor="text2"/>
              </w:rPr>
              <w:t xml:space="preserve">Commissioned or Provided services is </w:t>
            </w:r>
            <w:r w:rsidR="00965EFD" w:rsidRPr="00C63D0E">
              <w:rPr>
                <w:rFonts w:ascii="Arial" w:hAnsi="Arial"/>
                <w:color w:val="1F497D" w:themeColor="text2"/>
              </w:rPr>
              <w:t>Developing Activity (score 6</w:t>
            </w:r>
            <w:r w:rsidR="003A18A1">
              <w:rPr>
                <w:rFonts w:ascii="Arial" w:hAnsi="Arial"/>
                <w:color w:val="1F497D" w:themeColor="text2"/>
              </w:rPr>
              <w:t xml:space="preserve"> out of possible 12</w:t>
            </w:r>
            <w:r w:rsidR="00965EFD" w:rsidRPr="00C63D0E">
              <w:rPr>
                <w:rFonts w:ascii="Arial" w:hAnsi="Arial"/>
                <w:color w:val="1F497D" w:themeColor="text2"/>
              </w:rPr>
              <w:t>)</w:t>
            </w:r>
          </w:p>
          <w:p w14:paraId="286E0986" w14:textId="265EB967" w:rsidR="00072D2A" w:rsidRDefault="00072D2A" w:rsidP="00072D2A">
            <w:pPr>
              <w:pStyle w:val="text"/>
              <w:rPr>
                <w:rFonts w:ascii="Arial" w:hAnsi="Arial"/>
                <w:b/>
                <w:bCs/>
                <w:color w:val="1F497D" w:themeColor="text2"/>
              </w:rPr>
            </w:pPr>
          </w:p>
        </w:tc>
      </w:tr>
      <w:tr w:rsidR="00072D2A" w14:paraId="635511A3" w14:textId="77777777" w:rsidTr="00072D2A">
        <w:tc>
          <w:tcPr>
            <w:tcW w:w="9323" w:type="dxa"/>
          </w:tcPr>
          <w:p w14:paraId="295CAC91" w14:textId="150B2DDA" w:rsidR="00072D2A" w:rsidRDefault="00072D2A" w:rsidP="009A2841">
            <w:pPr>
              <w:pStyle w:val="text"/>
              <w:rPr>
                <w:rFonts w:ascii="Arial" w:hAnsi="Arial"/>
                <w:b/>
                <w:bCs/>
                <w:color w:val="1F497D" w:themeColor="text2"/>
              </w:rPr>
            </w:pPr>
            <w:r w:rsidRPr="00072D2A">
              <w:rPr>
                <w:rFonts w:ascii="Arial" w:hAnsi="Arial"/>
                <w:b/>
                <w:bCs/>
                <w:color w:val="1F497D" w:themeColor="text2"/>
              </w:rPr>
              <w:t>Improvement Actions: -</w:t>
            </w:r>
          </w:p>
        </w:tc>
      </w:tr>
      <w:tr w:rsidR="00072D2A" w14:paraId="3A026138" w14:textId="77777777" w:rsidTr="00072D2A">
        <w:tc>
          <w:tcPr>
            <w:tcW w:w="9323" w:type="dxa"/>
          </w:tcPr>
          <w:p w14:paraId="2495CE55" w14:textId="77777777" w:rsidR="004C0A22" w:rsidRPr="00D0377F" w:rsidRDefault="004C0A22" w:rsidP="004C0A22">
            <w:pPr>
              <w:pStyle w:val="text"/>
              <w:rPr>
                <w:rFonts w:ascii="Arial" w:hAnsi="Arial"/>
                <w:color w:val="auto"/>
              </w:rPr>
            </w:pPr>
            <w:r w:rsidRPr="00D0377F">
              <w:rPr>
                <w:rFonts w:ascii="Arial" w:hAnsi="Arial"/>
                <w:color w:val="auto"/>
              </w:rPr>
              <w:t>In addition to the ongoing work focusing on health inequalities in Cancer services (led by the Cancer CPG), the ICS should:</w:t>
            </w:r>
          </w:p>
          <w:p w14:paraId="22195EA2" w14:textId="77777777" w:rsidR="004C0A22" w:rsidRPr="00D0377F" w:rsidRDefault="004C0A22" w:rsidP="004C0A22">
            <w:pPr>
              <w:pStyle w:val="text"/>
              <w:numPr>
                <w:ilvl w:val="0"/>
                <w:numId w:val="30"/>
              </w:numPr>
              <w:rPr>
                <w:rFonts w:ascii="Arial" w:hAnsi="Arial"/>
                <w:color w:val="auto"/>
              </w:rPr>
            </w:pPr>
            <w:r w:rsidRPr="00D0377F">
              <w:rPr>
                <w:rFonts w:ascii="Arial" w:hAnsi="Arial"/>
                <w:color w:val="auto"/>
              </w:rPr>
              <w:t xml:space="preserve">continue to develop links between Electronic Patient Records and DATIX </w:t>
            </w:r>
            <w:proofErr w:type="gramStart"/>
            <w:r w:rsidRPr="00D0377F">
              <w:rPr>
                <w:rFonts w:ascii="Arial" w:hAnsi="Arial"/>
                <w:color w:val="auto"/>
              </w:rPr>
              <w:t>Cloud;</w:t>
            </w:r>
            <w:proofErr w:type="gramEnd"/>
          </w:p>
          <w:p w14:paraId="425038D4" w14:textId="77777777" w:rsidR="004C0A22" w:rsidRPr="00D0377F" w:rsidRDefault="004C0A22" w:rsidP="004C0A22">
            <w:pPr>
              <w:pStyle w:val="text"/>
              <w:numPr>
                <w:ilvl w:val="0"/>
                <w:numId w:val="30"/>
              </w:numPr>
              <w:rPr>
                <w:rFonts w:ascii="Arial" w:hAnsi="Arial"/>
                <w:color w:val="auto"/>
              </w:rPr>
            </w:pPr>
            <w:r w:rsidRPr="00D0377F">
              <w:rPr>
                <w:rFonts w:ascii="Arial" w:hAnsi="Arial"/>
                <w:color w:val="auto"/>
              </w:rPr>
              <w:t xml:space="preserve">explore the collection of protected characteristic data in relation to PALS, complaints and incident </w:t>
            </w:r>
            <w:proofErr w:type="gramStart"/>
            <w:r w:rsidRPr="00D0377F">
              <w:rPr>
                <w:rFonts w:ascii="Arial" w:hAnsi="Arial"/>
                <w:color w:val="auto"/>
              </w:rPr>
              <w:t>reporting;</w:t>
            </w:r>
            <w:proofErr w:type="gramEnd"/>
          </w:p>
          <w:p w14:paraId="5136A2B8" w14:textId="54448CB7" w:rsidR="00E77914" w:rsidRDefault="004C0A22" w:rsidP="004C0A22">
            <w:pPr>
              <w:pStyle w:val="text"/>
              <w:numPr>
                <w:ilvl w:val="0"/>
                <w:numId w:val="30"/>
              </w:numPr>
              <w:rPr>
                <w:rFonts w:ascii="Arial" w:hAnsi="Arial"/>
                <w:color w:val="auto"/>
              </w:rPr>
            </w:pPr>
            <w:r w:rsidRPr="00D0377F">
              <w:rPr>
                <w:rFonts w:ascii="Arial" w:hAnsi="Arial"/>
                <w:color w:val="auto"/>
              </w:rPr>
              <w:t>review compliance with the Accessible Information Standard</w:t>
            </w:r>
            <w:r>
              <w:rPr>
                <w:rFonts w:ascii="Arial" w:hAnsi="Arial"/>
                <w:color w:val="auto"/>
              </w:rPr>
              <w:t xml:space="preserve"> and </w:t>
            </w:r>
            <w:r w:rsidR="00E77914">
              <w:rPr>
                <w:rFonts w:ascii="Arial" w:hAnsi="Arial"/>
                <w:color w:val="auto"/>
              </w:rPr>
              <w:t>ensure</w:t>
            </w:r>
          </w:p>
          <w:p w14:paraId="62EA02BC" w14:textId="05FB46C1" w:rsidR="00E77914" w:rsidRDefault="00E77914" w:rsidP="00E77914">
            <w:pPr>
              <w:pStyle w:val="text"/>
              <w:numPr>
                <w:ilvl w:val="1"/>
                <w:numId w:val="30"/>
              </w:numPr>
              <w:rPr>
                <w:rFonts w:ascii="Arial" w:hAnsi="Arial"/>
                <w:color w:val="auto"/>
              </w:rPr>
            </w:pPr>
            <w:r>
              <w:rPr>
                <w:rFonts w:ascii="Arial" w:hAnsi="Arial"/>
                <w:color w:val="auto"/>
              </w:rPr>
              <w:t xml:space="preserve">additional training and support for staff </w:t>
            </w:r>
          </w:p>
          <w:p w14:paraId="1AA0FDE7" w14:textId="04E9B3B7" w:rsidR="004C0A22" w:rsidRPr="00D0377F" w:rsidRDefault="00E77914" w:rsidP="00E77914">
            <w:pPr>
              <w:pStyle w:val="text"/>
              <w:numPr>
                <w:ilvl w:val="1"/>
                <w:numId w:val="30"/>
              </w:numPr>
              <w:rPr>
                <w:rFonts w:ascii="Arial" w:hAnsi="Arial"/>
                <w:color w:val="auto"/>
              </w:rPr>
            </w:pPr>
            <w:r>
              <w:rPr>
                <w:rFonts w:ascii="Arial" w:hAnsi="Arial"/>
                <w:color w:val="auto"/>
              </w:rPr>
              <w:t>sharing of information across the system via the Joining up your Information (JUYI) system</w:t>
            </w:r>
            <w:r w:rsidR="004C0A22" w:rsidRPr="00D0377F">
              <w:rPr>
                <w:rFonts w:ascii="Arial" w:hAnsi="Arial"/>
                <w:color w:val="auto"/>
              </w:rPr>
              <w:t>;</w:t>
            </w:r>
            <w:r w:rsidR="00626022">
              <w:rPr>
                <w:rFonts w:ascii="Arial" w:hAnsi="Arial"/>
                <w:color w:val="auto"/>
              </w:rPr>
              <w:t xml:space="preserve"> and</w:t>
            </w:r>
          </w:p>
          <w:p w14:paraId="2D393513" w14:textId="2799BBAD" w:rsidR="004C0A22" w:rsidRPr="00D0377F" w:rsidRDefault="00E77914" w:rsidP="004C0A22">
            <w:pPr>
              <w:pStyle w:val="text"/>
              <w:numPr>
                <w:ilvl w:val="0"/>
                <w:numId w:val="30"/>
              </w:numPr>
              <w:rPr>
                <w:rFonts w:ascii="Arial" w:hAnsi="Arial"/>
                <w:color w:val="auto"/>
              </w:rPr>
            </w:pPr>
            <w:r>
              <w:rPr>
                <w:rFonts w:ascii="Arial" w:hAnsi="Arial"/>
                <w:color w:val="auto"/>
                <w:szCs w:val="22"/>
              </w:rPr>
              <w:lastRenderedPageBreak/>
              <w:t xml:space="preserve">establish a system-wide working group to review uptake of translation and interpretation services, including </w:t>
            </w:r>
            <w:r w:rsidR="004C0A22" w:rsidRPr="00D0377F">
              <w:rPr>
                <w:rFonts w:ascii="Arial" w:hAnsi="Arial"/>
                <w:color w:val="auto"/>
                <w:szCs w:val="22"/>
              </w:rPr>
              <w:t>improv</w:t>
            </w:r>
            <w:r>
              <w:rPr>
                <w:rFonts w:ascii="Arial" w:hAnsi="Arial"/>
                <w:color w:val="auto"/>
                <w:szCs w:val="22"/>
              </w:rPr>
              <w:t>ing</w:t>
            </w:r>
            <w:r w:rsidR="004C0A22" w:rsidRPr="00D0377F">
              <w:rPr>
                <w:rFonts w:ascii="Arial" w:hAnsi="Arial"/>
                <w:color w:val="auto"/>
                <w:szCs w:val="22"/>
              </w:rPr>
              <w:t xml:space="preserve"> mechanisms for gathering patient experience of translation and interpretation services.  </w:t>
            </w:r>
          </w:p>
          <w:p w14:paraId="7D6C2CDF" w14:textId="77777777" w:rsidR="00072D2A" w:rsidRDefault="00072D2A" w:rsidP="00E77914">
            <w:pPr>
              <w:pStyle w:val="text"/>
              <w:rPr>
                <w:rFonts w:ascii="Arial" w:hAnsi="Arial"/>
                <w:b/>
                <w:bCs/>
                <w:color w:val="1F497D" w:themeColor="text2"/>
              </w:rPr>
            </w:pPr>
          </w:p>
        </w:tc>
      </w:tr>
      <w:bookmarkEnd w:id="11"/>
    </w:tbl>
    <w:p w14:paraId="067571FC" w14:textId="77777777" w:rsidR="00072D2A" w:rsidRDefault="00072D2A" w:rsidP="00072D2A">
      <w:pPr>
        <w:pStyle w:val="text"/>
        <w:rPr>
          <w:rFonts w:ascii="Arial" w:hAnsi="Arial"/>
          <w:b/>
          <w:bCs/>
          <w:color w:val="1F497D" w:themeColor="text2"/>
        </w:rPr>
      </w:pPr>
    </w:p>
    <w:p w14:paraId="7B9D555F" w14:textId="4FA229F7" w:rsidR="00072D2A" w:rsidRPr="002E37E0" w:rsidRDefault="00072D2A" w:rsidP="00072D2A">
      <w:pPr>
        <w:pStyle w:val="Heading2"/>
        <w:rPr>
          <w:rFonts w:ascii="Arial" w:hAnsi="Arial" w:cs="Arial"/>
          <w:sz w:val="24"/>
          <w:szCs w:val="24"/>
        </w:rPr>
      </w:pPr>
      <w:bookmarkStart w:id="12" w:name="_Toc129712013"/>
      <w:bookmarkStart w:id="13" w:name="_Hlk128918315"/>
      <w:r w:rsidRPr="002E37E0">
        <w:rPr>
          <w:rFonts w:ascii="Arial" w:hAnsi="Arial" w:cs="Arial"/>
          <w:sz w:val="24"/>
          <w:szCs w:val="24"/>
        </w:rPr>
        <w:t xml:space="preserve">Domain </w:t>
      </w:r>
      <w:r w:rsidR="002E37E0" w:rsidRPr="002E37E0">
        <w:rPr>
          <w:rFonts w:ascii="Arial" w:hAnsi="Arial" w:cs="Arial"/>
          <w:sz w:val="24"/>
          <w:szCs w:val="24"/>
        </w:rPr>
        <w:t>2</w:t>
      </w:r>
      <w:r w:rsidRPr="002E37E0">
        <w:rPr>
          <w:rFonts w:ascii="Arial" w:hAnsi="Arial" w:cs="Arial"/>
          <w:sz w:val="24"/>
          <w:szCs w:val="24"/>
        </w:rPr>
        <w:t>:  Workforce health and wellbeing (ICB employed staff)</w:t>
      </w:r>
      <w:bookmarkEnd w:id="12"/>
    </w:p>
    <w:p w14:paraId="1B30C3C5" w14:textId="73501BF8" w:rsidR="002E37E0" w:rsidRDefault="002E37E0" w:rsidP="002E37E0">
      <w:pPr>
        <w:pStyle w:val="text"/>
      </w:pPr>
      <w:r w:rsidRPr="002E37E0">
        <w:rPr>
          <w:rFonts w:ascii="Arial" w:hAnsi="Arial"/>
        </w:rPr>
        <w:t xml:space="preserve">The </w:t>
      </w:r>
      <w:r>
        <w:rPr>
          <w:rFonts w:ascii="Arial" w:hAnsi="Arial"/>
        </w:rPr>
        <w:t>4</w:t>
      </w:r>
      <w:r w:rsidRPr="002E37E0">
        <w:rPr>
          <w:rFonts w:ascii="Arial" w:hAnsi="Arial"/>
        </w:rPr>
        <w:t xml:space="preserve"> outcomes areas for review </w:t>
      </w:r>
      <w:r w:rsidR="00452E9A" w:rsidRPr="002E37E0">
        <w:rPr>
          <w:rFonts w:ascii="Arial" w:hAnsi="Arial"/>
        </w:rPr>
        <w:t xml:space="preserve">of </w:t>
      </w:r>
      <w:r w:rsidR="00452E9A">
        <w:rPr>
          <w:rFonts w:ascii="Arial" w:hAnsi="Arial"/>
        </w:rPr>
        <w:t>our</w:t>
      </w:r>
      <w:r>
        <w:rPr>
          <w:rFonts w:ascii="Arial" w:hAnsi="Arial"/>
        </w:rPr>
        <w:t xml:space="preserve"> </w:t>
      </w:r>
      <w:r w:rsidR="00452E9A">
        <w:rPr>
          <w:rFonts w:ascii="Arial" w:hAnsi="Arial"/>
        </w:rPr>
        <w:t>approach in</w:t>
      </w:r>
      <w:r>
        <w:rPr>
          <w:rFonts w:ascii="Arial" w:hAnsi="Arial"/>
        </w:rPr>
        <w:t xml:space="preserve"> this area</w:t>
      </w:r>
      <w:r w:rsidRPr="002E37E0">
        <w:rPr>
          <w:rFonts w:ascii="Arial" w:hAnsi="Arial"/>
        </w:rPr>
        <w:t xml:space="preserve"> are as </w:t>
      </w:r>
      <w:r w:rsidR="00452E9A" w:rsidRPr="002E37E0">
        <w:rPr>
          <w:rFonts w:ascii="Arial" w:hAnsi="Arial"/>
        </w:rPr>
        <w:t xml:space="preserve">follows: </w:t>
      </w:r>
    </w:p>
    <w:p w14:paraId="0E0E06D7" w14:textId="77777777" w:rsidR="002E37E0" w:rsidRPr="003A18A1" w:rsidRDefault="002E37E0" w:rsidP="003A18A1">
      <w:pPr>
        <w:pStyle w:val="ListParagraph"/>
        <w:numPr>
          <w:ilvl w:val="0"/>
          <w:numId w:val="44"/>
        </w:numPr>
        <w:autoSpaceDE/>
        <w:autoSpaceDN/>
        <w:adjustRightInd/>
        <w:rPr>
          <w:rFonts w:ascii="Times New Roman" w:eastAsia="Times New Roman" w:hAnsi="Times New Roman" w:cs="Times New Roman"/>
          <w:color w:val="auto"/>
          <w:szCs w:val="24"/>
          <w:lang w:eastAsia="en-GB"/>
        </w:rPr>
      </w:pPr>
      <w:r w:rsidRPr="003A18A1">
        <w:rPr>
          <w:rFonts w:ascii="Arial" w:eastAsiaTheme="minorEastAsia" w:hAnsi="Arial"/>
          <w:kern w:val="24"/>
          <w:szCs w:val="24"/>
          <w:lang w:eastAsia="en-GB"/>
        </w:rPr>
        <w:t xml:space="preserve">2A: When at work, staff are provided with support to manage obesity, diabetes, asthma, COPD, and mental health conditions </w:t>
      </w:r>
    </w:p>
    <w:p w14:paraId="4B292FE9" w14:textId="77777777" w:rsidR="002E37E0" w:rsidRPr="003A18A1" w:rsidRDefault="002E37E0" w:rsidP="003A18A1">
      <w:pPr>
        <w:pStyle w:val="ListParagraph"/>
        <w:numPr>
          <w:ilvl w:val="0"/>
          <w:numId w:val="44"/>
        </w:numPr>
        <w:autoSpaceDE/>
        <w:autoSpaceDN/>
        <w:adjustRightInd/>
        <w:rPr>
          <w:rFonts w:ascii="Times New Roman" w:eastAsia="Times New Roman" w:hAnsi="Times New Roman" w:cs="Times New Roman"/>
          <w:color w:val="auto"/>
          <w:szCs w:val="24"/>
          <w:lang w:eastAsia="en-GB"/>
        </w:rPr>
      </w:pPr>
      <w:r w:rsidRPr="003A18A1">
        <w:rPr>
          <w:rFonts w:ascii="Arial" w:eastAsiaTheme="minorEastAsia" w:hAnsi="Arial"/>
          <w:kern w:val="24"/>
          <w:szCs w:val="24"/>
          <w:lang w:eastAsia="en-GB"/>
        </w:rPr>
        <w:t xml:space="preserve">2B: When at work, staff are free from abuse, harassment, bullying and physical violence from any source </w:t>
      </w:r>
    </w:p>
    <w:p w14:paraId="061FD444" w14:textId="77777777" w:rsidR="002E37E0" w:rsidRPr="003A18A1" w:rsidRDefault="002E37E0" w:rsidP="003A18A1">
      <w:pPr>
        <w:pStyle w:val="ListParagraph"/>
        <w:numPr>
          <w:ilvl w:val="0"/>
          <w:numId w:val="44"/>
        </w:numPr>
        <w:autoSpaceDE/>
        <w:autoSpaceDN/>
        <w:adjustRightInd/>
        <w:rPr>
          <w:rFonts w:ascii="Times New Roman" w:eastAsia="Times New Roman" w:hAnsi="Times New Roman" w:cs="Times New Roman"/>
          <w:color w:val="auto"/>
          <w:szCs w:val="24"/>
          <w:lang w:eastAsia="en-GB"/>
        </w:rPr>
      </w:pPr>
      <w:r w:rsidRPr="003A18A1">
        <w:rPr>
          <w:rFonts w:ascii="Arial" w:eastAsiaTheme="minorEastAsia" w:hAnsi="Arial"/>
          <w:kern w:val="24"/>
          <w:szCs w:val="24"/>
          <w:lang w:eastAsia="en-GB"/>
        </w:rPr>
        <w:t xml:space="preserve">2C: Staff have access to independent support and advice when suffering from stress, abuse, bullying, harassment, and physical violence from any source </w:t>
      </w:r>
    </w:p>
    <w:p w14:paraId="0E1EE748" w14:textId="77777777" w:rsidR="002E37E0" w:rsidRPr="003A18A1" w:rsidRDefault="002E37E0" w:rsidP="003A18A1">
      <w:pPr>
        <w:pStyle w:val="ListParagraph"/>
        <w:numPr>
          <w:ilvl w:val="0"/>
          <w:numId w:val="44"/>
        </w:numPr>
        <w:autoSpaceDE/>
        <w:autoSpaceDN/>
        <w:adjustRightInd/>
        <w:rPr>
          <w:rFonts w:ascii="Times New Roman" w:eastAsia="Times New Roman" w:hAnsi="Times New Roman" w:cs="Times New Roman"/>
          <w:color w:val="auto"/>
          <w:szCs w:val="24"/>
          <w:lang w:eastAsia="en-GB"/>
        </w:rPr>
      </w:pPr>
      <w:r w:rsidRPr="003A18A1">
        <w:rPr>
          <w:rFonts w:ascii="Arial" w:eastAsiaTheme="minorEastAsia" w:hAnsi="Arial"/>
          <w:kern w:val="24"/>
          <w:szCs w:val="24"/>
          <w:lang w:eastAsia="en-GB"/>
        </w:rPr>
        <w:t>2D: Staff recommend the organisation as a place to work and receive treatment</w:t>
      </w:r>
    </w:p>
    <w:p w14:paraId="1817B9C3" w14:textId="77777777" w:rsidR="002E37E0" w:rsidRPr="002E37E0" w:rsidRDefault="002E37E0" w:rsidP="002E37E0">
      <w:pPr>
        <w:pStyle w:val="text"/>
      </w:pPr>
    </w:p>
    <w:tbl>
      <w:tblPr>
        <w:tblStyle w:val="TableGrid"/>
        <w:tblW w:w="0" w:type="auto"/>
        <w:tblLook w:val="04A0" w:firstRow="1" w:lastRow="0" w:firstColumn="1" w:lastColumn="0" w:noHBand="0" w:noVBand="1"/>
      </w:tblPr>
      <w:tblGrid>
        <w:gridCol w:w="9323"/>
      </w:tblGrid>
      <w:tr w:rsidR="002E37E0" w14:paraId="41B67D0D" w14:textId="77777777" w:rsidTr="00285CF3">
        <w:tc>
          <w:tcPr>
            <w:tcW w:w="9323" w:type="dxa"/>
          </w:tcPr>
          <w:bookmarkEnd w:id="13"/>
          <w:p w14:paraId="02E90D79" w14:textId="70DB5407" w:rsidR="002E37E0" w:rsidRDefault="002E37E0" w:rsidP="00077547">
            <w:pPr>
              <w:pStyle w:val="text"/>
              <w:rPr>
                <w:rFonts w:ascii="Arial" w:hAnsi="Arial"/>
                <w:b/>
                <w:bCs/>
                <w:color w:val="1F497D" w:themeColor="text2"/>
              </w:rPr>
            </w:pPr>
            <w:r w:rsidRPr="00072D2A">
              <w:rPr>
                <w:rFonts w:ascii="Arial" w:hAnsi="Arial"/>
                <w:b/>
                <w:bCs/>
                <w:color w:val="1F497D" w:themeColor="text2"/>
              </w:rPr>
              <w:t>What we did</w:t>
            </w:r>
          </w:p>
        </w:tc>
      </w:tr>
      <w:tr w:rsidR="002E37E0" w14:paraId="63BB0F25" w14:textId="77777777" w:rsidTr="00285CF3">
        <w:tc>
          <w:tcPr>
            <w:tcW w:w="9323" w:type="dxa"/>
          </w:tcPr>
          <w:p w14:paraId="36337D0E" w14:textId="77777777" w:rsidR="0011336C" w:rsidRDefault="0011336C" w:rsidP="0011336C">
            <w:pPr>
              <w:spacing w:before="60" w:after="60"/>
              <w:rPr>
                <w:rFonts w:ascii="Arial" w:hAnsi="Arial"/>
                <w:color w:val="auto"/>
                <w:szCs w:val="24"/>
              </w:rPr>
            </w:pPr>
            <w:r w:rsidRPr="0011336C">
              <w:rPr>
                <w:rFonts w:ascii="Arial" w:hAnsi="Arial"/>
                <w:color w:val="auto"/>
                <w:szCs w:val="24"/>
              </w:rPr>
              <w:t xml:space="preserve">We reviewed the data and statistics we have on our workforce profile including a breakdown of staff according to gender, ethnicity, age and disability. We reviewed the range of health and wellbeing initiatives and projects that the ICB has supported over the past year to assess how staff are supported to manage their health conditions such as obesity, diabetes, asthma, COPD and mental health conditions. </w:t>
            </w:r>
          </w:p>
          <w:p w14:paraId="2C619254" w14:textId="7D516242" w:rsidR="0011336C" w:rsidRPr="0011336C" w:rsidRDefault="0011336C" w:rsidP="0011336C">
            <w:pPr>
              <w:spacing w:before="60" w:after="60"/>
              <w:rPr>
                <w:rFonts w:ascii="Arial" w:hAnsi="Arial"/>
                <w:color w:val="auto"/>
                <w:szCs w:val="24"/>
              </w:rPr>
            </w:pPr>
            <w:r w:rsidRPr="0011336C">
              <w:rPr>
                <w:rFonts w:ascii="Arial" w:hAnsi="Arial"/>
                <w:color w:val="auto"/>
                <w:szCs w:val="24"/>
              </w:rPr>
              <w:t>The staff survey results for 2021 were assessed as well as more recently the staff survey results relating to 2022. The range of activities and resources produced was listed on a spreadsheet as evidence and shared with the ICB Joint Staff Side Consultative Committee.</w:t>
            </w:r>
          </w:p>
          <w:p w14:paraId="5DCB8506" w14:textId="77777777" w:rsidR="002E37E0" w:rsidRDefault="002E37E0" w:rsidP="00285CF3">
            <w:pPr>
              <w:pStyle w:val="text"/>
              <w:rPr>
                <w:rFonts w:ascii="Arial" w:hAnsi="Arial"/>
                <w:b/>
                <w:bCs/>
                <w:color w:val="1F497D" w:themeColor="text2"/>
              </w:rPr>
            </w:pPr>
          </w:p>
        </w:tc>
      </w:tr>
      <w:tr w:rsidR="002E37E0" w14:paraId="5ECBA3A1" w14:textId="77777777" w:rsidTr="00285CF3">
        <w:tc>
          <w:tcPr>
            <w:tcW w:w="9323" w:type="dxa"/>
          </w:tcPr>
          <w:p w14:paraId="46204388" w14:textId="425C7AAF" w:rsidR="002E37E0" w:rsidRDefault="002E37E0" w:rsidP="00077547">
            <w:pPr>
              <w:pStyle w:val="text"/>
              <w:rPr>
                <w:rFonts w:ascii="Arial" w:hAnsi="Arial"/>
                <w:b/>
                <w:bCs/>
                <w:color w:val="1F497D" w:themeColor="text2"/>
              </w:rPr>
            </w:pPr>
            <w:r w:rsidRPr="00072D2A">
              <w:rPr>
                <w:rFonts w:ascii="Arial" w:hAnsi="Arial"/>
                <w:b/>
                <w:bCs/>
                <w:color w:val="1F497D" w:themeColor="text2"/>
              </w:rPr>
              <w:t xml:space="preserve">What </w:t>
            </w:r>
            <w:r>
              <w:rPr>
                <w:rFonts w:ascii="Arial" w:hAnsi="Arial"/>
                <w:b/>
                <w:bCs/>
                <w:color w:val="1F497D" w:themeColor="text2"/>
              </w:rPr>
              <w:t>we found</w:t>
            </w:r>
          </w:p>
        </w:tc>
      </w:tr>
      <w:tr w:rsidR="0011336C" w14:paraId="21B73FA0" w14:textId="77777777" w:rsidTr="00285CF3">
        <w:tc>
          <w:tcPr>
            <w:tcW w:w="9323" w:type="dxa"/>
          </w:tcPr>
          <w:p w14:paraId="7DE861F6" w14:textId="10B745D7" w:rsidR="0011336C" w:rsidRPr="0011336C" w:rsidRDefault="0011336C" w:rsidP="0011336C">
            <w:pPr>
              <w:autoSpaceDE/>
              <w:autoSpaceDN/>
              <w:adjustRightInd/>
              <w:contextualSpacing/>
              <w:rPr>
                <w:rFonts w:ascii="Times New Roman" w:eastAsia="Times New Roman" w:hAnsi="Times New Roman" w:cs="Times New Roman"/>
                <w:b/>
                <w:bCs/>
                <w:color w:val="auto"/>
                <w:szCs w:val="24"/>
                <w:lang w:eastAsia="en-GB"/>
              </w:rPr>
            </w:pPr>
            <w:r w:rsidRPr="0011336C">
              <w:rPr>
                <w:rFonts w:ascii="Arial" w:eastAsiaTheme="minorEastAsia" w:hAnsi="Arial"/>
                <w:b/>
                <w:bCs/>
                <w:kern w:val="24"/>
                <w:szCs w:val="24"/>
                <w:lang w:eastAsia="en-GB"/>
              </w:rPr>
              <w:t xml:space="preserve">Outcome 2A: When at work, staff are provided with support to manage obesity, diabetes, asthma, COPD, and mental health conditions </w:t>
            </w:r>
          </w:p>
          <w:p w14:paraId="1D934113" w14:textId="77777777" w:rsidR="0011336C" w:rsidRPr="0011336C" w:rsidRDefault="0011336C" w:rsidP="0011336C">
            <w:pPr>
              <w:pStyle w:val="text"/>
              <w:rPr>
                <w:rFonts w:ascii="Arial" w:hAnsi="Arial"/>
                <w:b/>
                <w:bCs/>
                <w:color w:val="auto"/>
              </w:rPr>
            </w:pPr>
          </w:p>
          <w:p w14:paraId="54F5B262" w14:textId="424CF657" w:rsidR="0011336C" w:rsidRPr="009F5E0F" w:rsidRDefault="0011336C" w:rsidP="0011336C">
            <w:pPr>
              <w:pStyle w:val="text"/>
              <w:rPr>
                <w:rFonts w:ascii="Arial" w:hAnsi="Arial"/>
                <w:color w:val="auto"/>
              </w:rPr>
            </w:pPr>
            <w:r w:rsidRPr="00F20718">
              <w:rPr>
                <w:rFonts w:ascii="Arial" w:hAnsi="Arial"/>
                <w:color w:val="auto"/>
              </w:rPr>
              <w:t>The ICB has supported a range of health and wellbeing projects and initiatives</w:t>
            </w:r>
            <w:r>
              <w:rPr>
                <w:rFonts w:ascii="Arial" w:hAnsi="Arial"/>
                <w:color w:val="auto"/>
              </w:rPr>
              <w:t xml:space="preserve"> </w:t>
            </w:r>
            <w:r w:rsidRPr="009F5E0F">
              <w:rPr>
                <w:rFonts w:ascii="Arial" w:hAnsi="Arial"/>
                <w:color w:val="auto"/>
              </w:rPr>
              <w:t>including:</w:t>
            </w:r>
          </w:p>
          <w:p w14:paraId="70C9323D" w14:textId="77777777" w:rsidR="0011336C" w:rsidRPr="004D4463" w:rsidRDefault="0011336C" w:rsidP="0011336C">
            <w:pPr>
              <w:pStyle w:val="text"/>
              <w:numPr>
                <w:ilvl w:val="0"/>
                <w:numId w:val="37"/>
              </w:numPr>
              <w:rPr>
                <w:rFonts w:ascii="Arial" w:hAnsi="Arial"/>
                <w:color w:val="auto"/>
              </w:rPr>
            </w:pPr>
            <w:r w:rsidRPr="009F5E0F">
              <w:rPr>
                <w:rFonts w:ascii="Arial" w:hAnsi="Arial"/>
                <w:color w:val="auto"/>
              </w:rPr>
              <w:t xml:space="preserve">Staff health checks (MOTs) available to all ICB staff and widely promoted via the staff bulletin, wellbeing day and weekly emails. The health checks include an assessment of blood pressure, cholesterol, </w:t>
            </w:r>
            <w:r w:rsidRPr="00F20718">
              <w:rPr>
                <w:rFonts w:ascii="Arial" w:hAnsi="Arial"/>
                <w:color w:val="auto"/>
                <w:shd w:val="clear" w:color="auto" w:fill="FFFFFF"/>
              </w:rPr>
              <w:t xml:space="preserve">HbA1c (diabetes check) BMI, and a discussion with healthy lifestyle coach. Approximately 100 health </w:t>
            </w:r>
            <w:r w:rsidRPr="004D4463">
              <w:rPr>
                <w:rFonts w:ascii="Arial" w:hAnsi="Arial"/>
                <w:color w:val="auto"/>
                <w:shd w:val="clear" w:color="auto" w:fill="FFFFFF"/>
              </w:rPr>
              <w:t>checks have been carried out over the past 5 months.</w:t>
            </w:r>
          </w:p>
          <w:p w14:paraId="719949CA" w14:textId="1E38E47A" w:rsidR="0011336C" w:rsidRDefault="0011336C" w:rsidP="0011336C">
            <w:pPr>
              <w:pStyle w:val="text"/>
              <w:numPr>
                <w:ilvl w:val="0"/>
                <w:numId w:val="37"/>
              </w:numPr>
              <w:rPr>
                <w:rFonts w:ascii="Arial" w:hAnsi="Arial"/>
                <w:color w:val="auto"/>
              </w:rPr>
            </w:pPr>
            <w:r w:rsidRPr="009F5E0F">
              <w:rPr>
                <w:rFonts w:ascii="Arial" w:hAnsi="Arial"/>
                <w:color w:val="auto"/>
              </w:rPr>
              <w:t xml:space="preserve">Staff Wellbeing </w:t>
            </w:r>
            <w:r w:rsidR="00626022">
              <w:rPr>
                <w:rFonts w:ascii="Arial" w:hAnsi="Arial"/>
                <w:color w:val="auto"/>
              </w:rPr>
              <w:t>D</w:t>
            </w:r>
            <w:r w:rsidRPr="009F5E0F">
              <w:rPr>
                <w:rFonts w:ascii="Arial" w:hAnsi="Arial"/>
                <w:color w:val="auto"/>
              </w:rPr>
              <w:t>ay organised in November 2022 providing free s</w:t>
            </w:r>
            <w:r w:rsidRPr="001475A3">
              <w:rPr>
                <w:rFonts w:ascii="Arial" w:hAnsi="Arial"/>
                <w:color w:val="auto"/>
              </w:rPr>
              <w:t xml:space="preserve">essions on </w:t>
            </w:r>
            <w:r w:rsidRPr="009F5E0F">
              <w:rPr>
                <w:rFonts w:ascii="Arial" w:hAnsi="Arial"/>
                <w:color w:val="auto"/>
              </w:rPr>
              <w:t>nutrition, exercise – pilates and cardiovascular exercise, Diabetes stall and resources for staff, health checks (M</w:t>
            </w:r>
            <w:r w:rsidR="00626022">
              <w:rPr>
                <w:rFonts w:ascii="Arial" w:hAnsi="Arial"/>
                <w:color w:val="auto"/>
              </w:rPr>
              <w:t>O</w:t>
            </w:r>
            <w:r w:rsidRPr="009F5E0F">
              <w:rPr>
                <w:rFonts w:ascii="Arial" w:hAnsi="Arial"/>
                <w:color w:val="auto"/>
              </w:rPr>
              <w:t xml:space="preserve">Ts), mental health and wellbeing </w:t>
            </w:r>
          </w:p>
          <w:p w14:paraId="20B0BF7F" w14:textId="77777777" w:rsidR="0011336C" w:rsidRDefault="0011336C" w:rsidP="0011336C">
            <w:pPr>
              <w:pStyle w:val="text"/>
              <w:numPr>
                <w:ilvl w:val="0"/>
                <w:numId w:val="37"/>
              </w:numPr>
              <w:rPr>
                <w:rFonts w:ascii="Arial" w:hAnsi="Arial"/>
                <w:color w:val="auto"/>
              </w:rPr>
            </w:pPr>
            <w:r>
              <w:rPr>
                <w:rFonts w:ascii="Arial" w:hAnsi="Arial"/>
                <w:color w:val="auto"/>
              </w:rPr>
              <w:t>Health &amp; Wellbeing policies have been developed including the Drugs and Alcohol Policy and Menopause Policy with a range of resources available.</w:t>
            </w:r>
          </w:p>
          <w:p w14:paraId="596C02B3" w14:textId="1E8890B4" w:rsidR="0011336C" w:rsidRPr="009F5E0F" w:rsidRDefault="0011336C" w:rsidP="0011336C">
            <w:pPr>
              <w:pStyle w:val="text"/>
              <w:numPr>
                <w:ilvl w:val="0"/>
                <w:numId w:val="37"/>
              </w:numPr>
              <w:rPr>
                <w:rFonts w:ascii="Arial" w:hAnsi="Arial"/>
                <w:color w:val="auto"/>
              </w:rPr>
            </w:pPr>
            <w:r>
              <w:rPr>
                <w:rFonts w:ascii="Arial" w:hAnsi="Arial"/>
                <w:color w:val="auto"/>
              </w:rPr>
              <w:t>Spe</w:t>
            </w:r>
            <w:r w:rsidR="00626022">
              <w:rPr>
                <w:rFonts w:ascii="Arial" w:hAnsi="Arial"/>
                <w:color w:val="auto"/>
              </w:rPr>
              <w:t>ci</w:t>
            </w:r>
            <w:r>
              <w:rPr>
                <w:rFonts w:ascii="Arial" w:hAnsi="Arial"/>
                <w:color w:val="auto"/>
              </w:rPr>
              <w:t xml:space="preserve">fic publicity and training provided to managers to understand the Flexible Working </w:t>
            </w:r>
            <w:r w:rsidR="00626022">
              <w:rPr>
                <w:rFonts w:ascii="Arial" w:hAnsi="Arial"/>
                <w:color w:val="auto"/>
              </w:rPr>
              <w:t>Policy.</w:t>
            </w:r>
          </w:p>
          <w:p w14:paraId="1FB06C6A" w14:textId="78241331" w:rsidR="0011336C" w:rsidRDefault="0011336C" w:rsidP="0011336C">
            <w:pPr>
              <w:pStyle w:val="text"/>
              <w:numPr>
                <w:ilvl w:val="0"/>
                <w:numId w:val="37"/>
              </w:numPr>
              <w:rPr>
                <w:rFonts w:ascii="Arial" w:hAnsi="Arial"/>
                <w:color w:val="auto"/>
              </w:rPr>
            </w:pPr>
            <w:r>
              <w:rPr>
                <w:rFonts w:ascii="Arial" w:hAnsi="Arial"/>
                <w:color w:val="auto"/>
              </w:rPr>
              <w:lastRenderedPageBreak/>
              <w:t>During the Covid pandemic and the immediate aftermath</w:t>
            </w:r>
            <w:r w:rsidR="00626022">
              <w:rPr>
                <w:rFonts w:ascii="Arial" w:hAnsi="Arial"/>
                <w:color w:val="auto"/>
              </w:rPr>
              <w:t>,</w:t>
            </w:r>
            <w:r>
              <w:rPr>
                <w:rFonts w:ascii="Arial" w:hAnsi="Arial"/>
                <w:color w:val="auto"/>
              </w:rPr>
              <w:t xml:space="preserve"> Staff Risk Assessment forms were required to be completed. Managers were provided with guidance that if staff members were from an ethnic minority background and / or </w:t>
            </w:r>
            <w:proofErr w:type="gramStart"/>
            <w:r>
              <w:rPr>
                <w:rFonts w:ascii="Arial" w:hAnsi="Arial"/>
                <w:color w:val="auto"/>
              </w:rPr>
              <w:t>long term</w:t>
            </w:r>
            <w:proofErr w:type="gramEnd"/>
            <w:r>
              <w:rPr>
                <w:rFonts w:ascii="Arial" w:hAnsi="Arial"/>
                <w:color w:val="auto"/>
              </w:rPr>
              <w:t xml:space="preserve"> conditions that put them at greater risk of Covid then reasonable adjustments should apply, including ensuring that staff could work at home during this period and would not be required to attend the office.</w:t>
            </w:r>
          </w:p>
          <w:p w14:paraId="4E3BDAC0" w14:textId="195F4099" w:rsidR="0011336C" w:rsidRDefault="0011336C" w:rsidP="0011336C">
            <w:pPr>
              <w:pStyle w:val="text"/>
              <w:numPr>
                <w:ilvl w:val="0"/>
                <w:numId w:val="37"/>
              </w:numPr>
              <w:rPr>
                <w:rFonts w:ascii="Arial" w:hAnsi="Arial"/>
                <w:color w:val="auto"/>
              </w:rPr>
            </w:pPr>
            <w:r>
              <w:rPr>
                <w:rFonts w:ascii="Arial" w:hAnsi="Arial"/>
                <w:color w:val="auto"/>
              </w:rPr>
              <w:t>Wellbeing Newsletters were produced on a range of topics including Stress, Mental Health, MSK, diet and exercise and financial wellbeing amongst many other topics</w:t>
            </w:r>
            <w:r w:rsidR="00626022">
              <w:rPr>
                <w:rFonts w:ascii="Arial" w:hAnsi="Arial"/>
                <w:color w:val="auto"/>
              </w:rPr>
              <w:t>.</w:t>
            </w:r>
          </w:p>
          <w:p w14:paraId="7DF9DD3E" w14:textId="0D105EF8" w:rsidR="0011336C" w:rsidRPr="00E50691" w:rsidRDefault="0011336C" w:rsidP="0011336C">
            <w:pPr>
              <w:pStyle w:val="text"/>
              <w:numPr>
                <w:ilvl w:val="0"/>
                <w:numId w:val="37"/>
              </w:numPr>
              <w:rPr>
                <w:rFonts w:ascii="Arial" w:hAnsi="Arial"/>
                <w:color w:val="auto"/>
              </w:rPr>
            </w:pPr>
            <w:r w:rsidRPr="00E50691">
              <w:rPr>
                <w:rFonts w:ascii="Arial" w:hAnsi="Arial"/>
                <w:color w:val="auto"/>
              </w:rPr>
              <w:t xml:space="preserve">Healthy Eating is a topic covered in a variety of newsletters over the last 2 years.  Diet and Nutrition is highlighted in articles on Cancer, Diabetes, weight management.  </w:t>
            </w:r>
          </w:p>
          <w:p w14:paraId="0C689AA2" w14:textId="65405BB2" w:rsidR="00626022" w:rsidRPr="00E50691" w:rsidRDefault="0011336C" w:rsidP="0011336C">
            <w:pPr>
              <w:pStyle w:val="text"/>
              <w:numPr>
                <w:ilvl w:val="0"/>
                <w:numId w:val="37"/>
              </w:numPr>
              <w:rPr>
                <w:rFonts w:ascii="Arial" w:hAnsi="Arial"/>
                <w:color w:val="auto"/>
              </w:rPr>
            </w:pPr>
            <w:r w:rsidRPr="00E50691">
              <w:rPr>
                <w:rFonts w:ascii="Arial" w:hAnsi="Arial"/>
                <w:color w:val="auto"/>
              </w:rPr>
              <w:t xml:space="preserve">The ‘Healthy Eating, Smart Meeting’ guidance has been developed as a statement of intent and is available on the staff intranet. </w:t>
            </w:r>
          </w:p>
          <w:p w14:paraId="6B96408C" w14:textId="710A9833" w:rsidR="0011336C" w:rsidRPr="00626022" w:rsidRDefault="0011336C" w:rsidP="003A18A1">
            <w:pPr>
              <w:pStyle w:val="text"/>
              <w:numPr>
                <w:ilvl w:val="0"/>
                <w:numId w:val="37"/>
              </w:numPr>
              <w:rPr>
                <w:rFonts w:ascii="Arial" w:hAnsi="Arial"/>
                <w:color w:val="auto"/>
              </w:rPr>
            </w:pPr>
            <w:r w:rsidRPr="00626022">
              <w:rPr>
                <w:rFonts w:ascii="Arial" w:hAnsi="Arial"/>
                <w:color w:val="auto"/>
              </w:rPr>
              <w:t>The ICB has trained 15 staff as Mental Health First Aiders</w:t>
            </w:r>
            <w:r w:rsidR="00626022" w:rsidRPr="00626022">
              <w:rPr>
                <w:rFonts w:ascii="Arial" w:hAnsi="Arial"/>
                <w:color w:val="auto"/>
              </w:rPr>
              <w:t>.</w:t>
            </w:r>
          </w:p>
          <w:p w14:paraId="2477CDE0" w14:textId="77777777" w:rsidR="0011336C" w:rsidRDefault="0011336C" w:rsidP="0011336C">
            <w:pPr>
              <w:pStyle w:val="text"/>
              <w:numPr>
                <w:ilvl w:val="0"/>
                <w:numId w:val="37"/>
              </w:numPr>
              <w:rPr>
                <w:rFonts w:ascii="Arial" w:hAnsi="Arial"/>
                <w:color w:val="auto"/>
              </w:rPr>
            </w:pPr>
            <w:r>
              <w:rPr>
                <w:rFonts w:ascii="Arial" w:hAnsi="Arial"/>
                <w:color w:val="auto"/>
              </w:rPr>
              <w:t>There is a new ICB Appraisal process which includes a discussion during the appraisal of staff health and wellbeing and signposting to resources</w:t>
            </w:r>
          </w:p>
          <w:p w14:paraId="2321DD9F" w14:textId="3270BB41" w:rsidR="0011336C" w:rsidRDefault="0011336C" w:rsidP="0011336C">
            <w:pPr>
              <w:pStyle w:val="text"/>
              <w:numPr>
                <w:ilvl w:val="0"/>
                <w:numId w:val="37"/>
              </w:numPr>
              <w:rPr>
                <w:rFonts w:ascii="Arial" w:hAnsi="Arial"/>
                <w:color w:val="auto"/>
              </w:rPr>
            </w:pPr>
            <w:r>
              <w:rPr>
                <w:rFonts w:ascii="Arial" w:hAnsi="Arial"/>
                <w:color w:val="auto"/>
              </w:rPr>
              <w:t xml:space="preserve">Publicity </w:t>
            </w:r>
            <w:r w:rsidR="00FD2BC0">
              <w:rPr>
                <w:rFonts w:ascii="Arial" w:hAnsi="Arial"/>
                <w:color w:val="auto"/>
              </w:rPr>
              <w:t>about</w:t>
            </w:r>
            <w:r>
              <w:rPr>
                <w:rFonts w:ascii="Arial" w:hAnsi="Arial"/>
                <w:color w:val="auto"/>
              </w:rPr>
              <w:t xml:space="preserve"> pension seminars to staff – specifically targeted at the older workforce in preparation for retirement</w:t>
            </w:r>
            <w:r w:rsidR="00FD2BC0">
              <w:rPr>
                <w:rFonts w:ascii="Arial" w:hAnsi="Arial"/>
                <w:color w:val="auto"/>
              </w:rPr>
              <w:t xml:space="preserve"> have been included in staff bulletins and shared with JSCC members</w:t>
            </w:r>
            <w:r>
              <w:rPr>
                <w:rFonts w:ascii="Arial" w:hAnsi="Arial"/>
                <w:color w:val="auto"/>
              </w:rPr>
              <w:t>.</w:t>
            </w:r>
          </w:p>
          <w:p w14:paraId="653FEF08" w14:textId="77777777" w:rsidR="0011336C" w:rsidRDefault="0011336C" w:rsidP="0011336C">
            <w:pPr>
              <w:pStyle w:val="text"/>
              <w:numPr>
                <w:ilvl w:val="0"/>
                <w:numId w:val="37"/>
              </w:numPr>
              <w:rPr>
                <w:rFonts w:ascii="Arial" w:hAnsi="Arial"/>
                <w:color w:val="auto"/>
              </w:rPr>
            </w:pPr>
            <w:r>
              <w:rPr>
                <w:rFonts w:ascii="Arial" w:hAnsi="Arial"/>
                <w:color w:val="auto"/>
              </w:rPr>
              <w:t>The ICB specifically employs a Health and Wellbeing Consultant to work 2 days a week to develop and promote wellbeing policies, resources and communications.</w:t>
            </w:r>
          </w:p>
          <w:p w14:paraId="50F035C6" w14:textId="77777777" w:rsidR="00626022" w:rsidRDefault="00626022" w:rsidP="0011336C">
            <w:pPr>
              <w:pStyle w:val="text"/>
              <w:rPr>
                <w:rFonts w:ascii="Arial" w:hAnsi="Arial"/>
                <w:b/>
                <w:bCs/>
                <w:color w:val="auto"/>
              </w:rPr>
            </w:pPr>
          </w:p>
          <w:p w14:paraId="60C1F0AD" w14:textId="2400E224" w:rsidR="0011336C" w:rsidRPr="00F20718" w:rsidRDefault="0011336C" w:rsidP="0011336C">
            <w:pPr>
              <w:pStyle w:val="text"/>
              <w:rPr>
                <w:rFonts w:ascii="Arial" w:hAnsi="Arial"/>
                <w:b/>
                <w:bCs/>
                <w:color w:val="auto"/>
              </w:rPr>
            </w:pPr>
            <w:r w:rsidRPr="00F20718">
              <w:rPr>
                <w:rFonts w:ascii="Arial" w:hAnsi="Arial"/>
                <w:b/>
                <w:bCs/>
                <w:color w:val="auto"/>
              </w:rPr>
              <w:t>Staff Survey Results 2022</w:t>
            </w:r>
          </w:p>
          <w:p w14:paraId="0B3B16D6" w14:textId="2A4BDDB3" w:rsidR="0011336C" w:rsidRPr="00F20718" w:rsidRDefault="0011336C" w:rsidP="0011336C">
            <w:pPr>
              <w:pStyle w:val="text"/>
              <w:numPr>
                <w:ilvl w:val="0"/>
                <w:numId w:val="37"/>
              </w:numPr>
              <w:rPr>
                <w:rFonts w:ascii="Arial" w:hAnsi="Arial"/>
                <w:color w:val="auto"/>
              </w:rPr>
            </w:pPr>
            <w:r>
              <w:rPr>
                <w:rFonts w:ascii="Arial" w:hAnsi="Arial"/>
                <w:color w:val="auto"/>
              </w:rPr>
              <w:t>85% of staff are s</w:t>
            </w:r>
            <w:r w:rsidRPr="00F20718">
              <w:rPr>
                <w:rFonts w:ascii="Arial" w:hAnsi="Arial"/>
                <w:color w:val="auto"/>
              </w:rPr>
              <w:t>atisfied with opportunities for flexible working patterns</w:t>
            </w:r>
            <w:r w:rsidR="00626022">
              <w:rPr>
                <w:rFonts w:ascii="Arial" w:hAnsi="Arial"/>
                <w:color w:val="auto"/>
              </w:rPr>
              <w:t>.</w:t>
            </w:r>
            <w:r w:rsidRPr="00F20718">
              <w:rPr>
                <w:rFonts w:ascii="Arial" w:hAnsi="Arial"/>
                <w:color w:val="auto"/>
              </w:rPr>
              <w:t xml:space="preserve"> </w:t>
            </w:r>
          </w:p>
          <w:p w14:paraId="74E7B820" w14:textId="3B84DDAA" w:rsidR="0011336C" w:rsidRDefault="0011336C" w:rsidP="0011336C">
            <w:pPr>
              <w:pStyle w:val="text"/>
              <w:numPr>
                <w:ilvl w:val="0"/>
                <w:numId w:val="37"/>
              </w:numPr>
              <w:rPr>
                <w:rFonts w:ascii="Arial" w:hAnsi="Arial"/>
                <w:color w:val="auto"/>
              </w:rPr>
            </w:pPr>
            <w:r>
              <w:rPr>
                <w:rFonts w:ascii="Arial" w:hAnsi="Arial"/>
                <w:color w:val="auto"/>
              </w:rPr>
              <w:t>88% of staff c</w:t>
            </w:r>
            <w:r w:rsidRPr="00F20718">
              <w:rPr>
                <w:rFonts w:ascii="Arial" w:hAnsi="Arial"/>
                <w:color w:val="auto"/>
              </w:rPr>
              <w:t>an approach immediate manager to talk openly about flexible working 88%</w:t>
            </w:r>
            <w:r w:rsidR="00626022">
              <w:rPr>
                <w:rFonts w:ascii="Arial" w:hAnsi="Arial"/>
                <w:color w:val="auto"/>
              </w:rPr>
              <w:t>.</w:t>
            </w:r>
          </w:p>
          <w:p w14:paraId="788FA027" w14:textId="37AA340A" w:rsidR="0011336C" w:rsidRDefault="0011336C" w:rsidP="0011336C">
            <w:pPr>
              <w:pStyle w:val="text"/>
              <w:numPr>
                <w:ilvl w:val="0"/>
                <w:numId w:val="37"/>
              </w:numPr>
              <w:rPr>
                <w:rFonts w:ascii="Arial" w:hAnsi="Arial"/>
                <w:color w:val="auto"/>
              </w:rPr>
            </w:pPr>
            <w:r w:rsidRPr="00F20718">
              <w:rPr>
                <w:rFonts w:ascii="Arial" w:hAnsi="Arial"/>
                <w:color w:val="auto"/>
              </w:rPr>
              <w:t xml:space="preserve">83% of staff </w:t>
            </w:r>
            <w:r>
              <w:rPr>
                <w:rFonts w:ascii="Arial" w:hAnsi="Arial"/>
                <w:color w:val="auto"/>
              </w:rPr>
              <w:t>confirm that the o</w:t>
            </w:r>
            <w:r w:rsidRPr="00F20718">
              <w:rPr>
                <w:rFonts w:ascii="Arial" w:hAnsi="Arial"/>
                <w:color w:val="auto"/>
              </w:rPr>
              <w:t xml:space="preserve">rganisation takes positive action on health and well-being </w:t>
            </w:r>
          </w:p>
          <w:p w14:paraId="38FFF42D" w14:textId="52DEB3BB" w:rsidR="0011336C" w:rsidRPr="00F20718" w:rsidRDefault="0011336C" w:rsidP="0011336C">
            <w:pPr>
              <w:pStyle w:val="text"/>
              <w:numPr>
                <w:ilvl w:val="0"/>
                <w:numId w:val="37"/>
              </w:numPr>
              <w:rPr>
                <w:rFonts w:ascii="Arial" w:hAnsi="Arial"/>
                <w:color w:val="auto"/>
              </w:rPr>
            </w:pPr>
            <w:r>
              <w:rPr>
                <w:rFonts w:ascii="Arial" w:hAnsi="Arial"/>
                <w:color w:val="auto"/>
              </w:rPr>
              <w:t>93% of staff reported that the</w:t>
            </w:r>
            <w:r w:rsidRPr="000E4855">
              <w:rPr>
                <w:rFonts w:ascii="Arial" w:hAnsi="Arial"/>
                <w:color w:val="auto"/>
              </w:rPr>
              <w:t xml:space="preserve"> organisation made reasonable adjustment(s) to enable </w:t>
            </w:r>
            <w:r w:rsidR="00FD2BC0">
              <w:rPr>
                <w:rFonts w:ascii="Arial" w:hAnsi="Arial"/>
                <w:color w:val="auto"/>
              </w:rPr>
              <w:t xml:space="preserve">them </w:t>
            </w:r>
            <w:r w:rsidRPr="000E4855">
              <w:rPr>
                <w:rFonts w:ascii="Arial" w:hAnsi="Arial"/>
                <w:color w:val="auto"/>
              </w:rPr>
              <w:t xml:space="preserve">to carry out </w:t>
            </w:r>
            <w:r w:rsidR="00FD2BC0">
              <w:rPr>
                <w:rFonts w:ascii="Arial" w:hAnsi="Arial"/>
                <w:color w:val="auto"/>
              </w:rPr>
              <w:t xml:space="preserve">their </w:t>
            </w:r>
            <w:r w:rsidRPr="000E4855">
              <w:rPr>
                <w:rFonts w:ascii="Arial" w:hAnsi="Arial"/>
                <w:color w:val="auto"/>
              </w:rPr>
              <w:t>work</w:t>
            </w:r>
            <w:r>
              <w:rPr>
                <w:rFonts w:ascii="Arial" w:hAnsi="Arial"/>
                <w:color w:val="auto"/>
              </w:rPr>
              <w:t>.</w:t>
            </w:r>
          </w:p>
          <w:p w14:paraId="4E472D80" w14:textId="77777777" w:rsidR="0011336C" w:rsidRPr="005C3EBF" w:rsidRDefault="0011336C" w:rsidP="0011336C">
            <w:pPr>
              <w:pStyle w:val="text"/>
              <w:rPr>
                <w:rFonts w:ascii="Arial" w:hAnsi="Arial"/>
                <w:b/>
                <w:bCs/>
                <w:i/>
                <w:iCs/>
                <w:color w:val="auto"/>
              </w:rPr>
            </w:pPr>
            <w:r>
              <w:rPr>
                <w:rFonts w:ascii="Arial" w:hAnsi="Arial"/>
                <w:color w:val="auto"/>
              </w:rPr>
              <w:t xml:space="preserve">Key theme in the staff survey affecting the wellbeing of staff is </w:t>
            </w:r>
            <w:r w:rsidRPr="005C3EBF">
              <w:rPr>
                <w:rFonts w:ascii="Arial" w:hAnsi="Arial"/>
                <w:b/>
                <w:bCs/>
                <w:color w:val="auto"/>
              </w:rPr>
              <w:t>B</w:t>
            </w:r>
            <w:r w:rsidRPr="005C3EBF">
              <w:rPr>
                <w:rFonts w:ascii="Arial" w:hAnsi="Arial"/>
                <w:b/>
                <w:bCs/>
                <w:i/>
                <w:iCs/>
                <w:color w:val="auto"/>
              </w:rPr>
              <w:t>urnout</w:t>
            </w:r>
          </w:p>
          <w:p w14:paraId="1BA96876" w14:textId="77777777" w:rsidR="0011336C" w:rsidRPr="000E4855" w:rsidRDefault="0011336C" w:rsidP="0011336C">
            <w:pPr>
              <w:pStyle w:val="text"/>
              <w:numPr>
                <w:ilvl w:val="0"/>
                <w:numId w:val="38"/>
              </w:numPr>
              <w:rPr>
                <w:rFonts w:ascii="Arial" w:hAnsi="Arial"/>
                <w:color w:val="auto"/>
              </w:rPr>
            </w:pPr>
            <w:r w:rsidRPr="000E4855">
              <w:rPr>
                <w:rFonts w:ascii="Arial" w:hAnsi="Arial"/>
                <w:color w:val="auto"/>
              </w:rPr>
              <w:t>How often, if at all, do you find your work emotionally exhausting? 24% same as 2021</w:t>
            </w:r>
          </w:p>
          <w:p w14:paraId="4D192BFE" w14:textId="02EC1760" w:rsidR="0011336C" w:rsidRPr="000E4855" w:rsidRDefault="0011336C" w:rsidP="0011336C">
            <w:pPr>
              <w:pStyle w:val="text"/>
              <w:numPr>
                <w:ilvl w:val="0"/>
                <w:numId w:val="38"/>
              </w:numPr>
              <w:rPr>
                <w:rFonts w:ascii="Arial" w:hAnsi="Arial"/>
                <w:color w:val="auto"/>
              </w:rPr>
            </w:pPr>
            <w:r w:rsidRPr="000E4855">
              <w:rPr>
                <w:rFonts w:ascii="Arial" w:hAnsi="Arial"/>
                <w:color w:val="auto"/>
              </w:rPr>
              <w:t>How often, if at all, do you feel burnt out because of your work? 20.1%</w:t>
            </w:r>
            <w:r w:rsidR="00077547">
              <w:rPr>
                <w:rFonts w:ascii="Arial" w:hAnsi="Arial"/>
                <w:color w:val="auto"/>
              </w:rPr>
              <w:t>, a</w:t>
            </w:r>
            <w:r w:rsidRPr="000E4855">
              <w:rPr>
                <w:rFonts w:ascii="Arial" w:hAnsi="Arial"/>
                <w:color w:val="auto"/>
              </w:rPr>
              <w:t xml:space="preserve"> slight increase on 2021</w:t>
            </w:r>
          </w:p>
          <w:p w14:paraId="59B980CB" w14:textId="4BA746AC" w:rsidR="0011336C" w:rsidRPr="005C3EBF" w:rsidRDefault="0011336C" w:rsidP="0011336C">
            <w:pPr>
              <w:pStyle w:val="text"/>
              <w:numPr>
                <w:ilvl w:val="0"/>
                <w:numId w:val="38"/>
              </w:numPr>
              <w:rPr>
                <w:rFonts w:ascii="Arial" w:hAnsi="Arial"/>
                <w:color w:val="auto"/>
              </w:rPr>
            </w:pPr>
            <w:r w:rsidRPr="000E4855">
              <w:rPr>
                <w:rFonts w:ascii="Arial" w:hAnsi="Arial"/>
                <w:color w:val="auto"/>
              </w:rPr>
              <w:t xml:space="preserve">During the last 12 months have you felt unwell </w:t>
            </w:r>
            <w:r w:rsidR="0026228E" w:rsidRPr="000E4855">
              <w:rPr>
                <w:rFonts w:ascii="Arial" w:hAnsi="Arial"/>
                <w:color w:val="auto"/>
              </w:rPr>
              <w:t>because of</w:t>
            </w:r>
            <w:r w:rsidRPr="000E4855">
              <w:rPr>
                <w:rFonts w:ascii="Arial" w:hAnsi="Arial"/>
                <w:color w:val="auto"/>
              </w:rPr>
              <w:t xml:space="preserve"> </w:t>
            </w:r>
            <w:r w:rsidR="0026228E" w:rsidRPr="000E4855">
              <w:rPr>
                <w:rFonts w:ascii="Arial" w:hAnsi="Arial"/>
                <w:color w:val="auto"/>
              </w:rPr>
              <w:t>work-related</w:t>
            </w:r>
            <w:r w:rsidRPr="000E4855">
              <w:rPr>
                <w:rFonts w:ascii="Arial" w:hAnsi="Arial"/>
                <w:color w:val="auto"/>
              </w:rPr>
              <w:t xml:space="preserve"> stress? 33%</w:t>
            </w:r>
          </w:p>
          <w:p w14:paraId="3C8EDD90" w14:textId="77777777" w:rsidR="0011336C" w:rsidRPr="005C3EBF" w:rsidRDefault="0011336C" w:rsidP="0011336C">
            <w:pPr>
              <w:pStyle w:val="text"/>
              <w:numPr>
                <w:ilvl w:val="0"/>
                <w:numId w:val="38"/>
              </w:numPr>
              <w:rPr>
                <w:rFonts w:ascii="Arial" w:hAnsi="Arial"/>
                <w:b/>
                <w:bCs/>
                <w:i/>
                <w:iCs/>
                <w:color w:val="auto"/>
              </w:rPr>
            </w:pPr>
            <w:r w:rsidRPr="000E4855">
              <w:rPr>
                <w:rFonts w:ascii="Arial" w:hAnsi="Arial"/>
                <w:color w:val="auto"/>
              </w:rPr>
              <w:t>In the last three months have you ever come to work despite not feeling well enough to perform your duties? 42.7%</w:t>
            </w:r>
          </w:p>
          <w:p w14:paraId="4FD6B3C7" w14:textId="44A1E9B2" w:rsidR="0011336C" w:rsidRDefault="0011336C" w:rsidP="0011336C">
            <w:pPr>
              <w:pStyle w:val="text"/>
              <w:rPr>
                <w:rFonts w:ascii="Arial" w:hAnsi="Arial"/>
                <w:color w:val="auto"/>
              </w:rPr>
            </w:pPr>
          </w:p>
          <w:p w14:paraId="128F2690" w14:textId="77777777" w:rsidR="00FD2BC0" w:rsidRDefault="00FD2BC0" w:rsidP="0011336C">
            <w:pPr>
              <w:pStyle w:val="text"/>
              <w:rPr>
                <w:rFonts w:ascii="Arial" w:hAnsi="Arial"/>
                <w:color w:val="auto"/>
              </w:rPr>
            </w:pPr>
          </w:p>
          <w:p w14:paraId="7ABBCAA8" w14:textId="77777777" w:rsidR="0011336C" w:rsidRPr="00B65F58" w:rsidRDefault="0011336C" w:rsidP="0011336C">
            <w:pPr>
              <w:pStyle w:val="text"/>
              <w:rPr>
                <w:rFonts w:ascii="Arial" w:hAnsi="Arial"/>
                <w:b/>
                <w:bCs/>
                <w:color w:val="auto"/>
              </w:rPr>
            </w:pPr>
            <w:r w:rsidRPr="00B65F58">
              <w:rPr>
                <w:rFonts w:ascii="Arial" w:hAnsi="Arial"/>
                <w:b/>
                <w:bCs/>
                <w:color w:val="auto"/>
              </w:rPr>
              <w:lastRenderedPageBreak/>
              <w:t>Gloucestershire Healthy Workplace Award</w:t>
            </w:r>
          </w:p>
          <w:p w14:paraId="6BD7770C" w14:textId="551951B8" w:rsidR="0011336C" w:rsidRPr="009F5E0F" w:rsidRDefault="0011336C" w:rsidP="0011336C">
            <w:pPr>
              <w:pStyle w:val="text"/>
              <w:rPr>
                <w:rFonts w:ascii="Arial" w:hAnsi="Arial"/>
                <w:color w:val="auto"/>
              </w:rPr>
            </w:pPr>
            <w:r w:rsidRPr="00B65F58">
              <w:rPr>
                <w:rFonts w:ascii="Arial" w:hAnsi="Arial"/>
                <w:color w:val="auto"/>
              </w:rPr>
              <w:t>A local award which recognises employers</w:t>
            </w:r>
            <w:r w:rsidR="00626022">
              <w:rPr>
                <w:rFonts w:ascii="Arial" w:hAnsi="Arial"/>
                <w:color w:val="auto"/>
              </w:rPr>
              <w:t>’</w:t>
            </w:r>
            <w:r w:rsidRPr="00B65F58">
              <w:rPr>
                <w:rFonts w:ascii="Arial" w:hAnsi="Arial"/>
                <w:color w:val="auto"/>
              </w:rPr>
              <w:t xml:space="preserve"> commitment to the health and wellbeing of its employees.</w:t>
            </w:r>
            <w:r>
              <w:rPr>
                <w:rFonts w:ascii="Arial" w:hAnsi="Arial"/>
                <w:color w:val="auto"/>
              </w:rPr>
              <w:t xml:space="preserve"> </w:t>
            </w:r>
            <w:r w:rsidRPr="008B1B29">
              <w:rPr>
                <w:rFonts w:ascii="Arial" w:hAnsi="Arial"/>
                <w:color w:val="auto"/>
              </w:rPr>
              <w:t xml:space="preserve">The ICB has been awarded the Healthy Workplace Award Level 1 in 2021 and the Advanced Award in 2022. </w:t>
            </w:r>
          </w:p>
          <w:p w14:paraId="31F1BADC" w14:textId="77777777" w:rsidR="0011336C" w:rsidRDefault="0011336C" w:rsidP="0011336C">
            <w:pPr>
              <w:autoSpaceDE/>
              <w:autoSpaceDN/>
              <w:adjustRightInd/>
              <w:contextualSpacing/>
              <w:rPr>
                <w:rFonts w:ascii="Arial" w:eastAsiaTheme="minorEastAsia" w:hAnsi="Arial"/>
                <w:b/>
                <w:bCs/>
                <w:kern w:val="24"/>
                <w:szCs w:val="24"/>
                <w:lang w:eastAsia="en-GB"/>
              </w:rPr>
            </w:pPr>
          </w:p>
          <w:p w14:paraId="333C6EA9" w14:textId="219A48F0" w:rsidR="0011336C" w:rsidRPr="0011336C" w:rsidRDefault="0011336C" w:rsidP="0011336C">
            <w:pPr>
              <w:autoSpaceDE/>
              <w:autoSpaceDN/>
              <w:adjustRightInd/>
              <w:contextualSpacing/>
              <w:rPr>
                <w:rFonts w:ascii="Times New Roman" w:eastAsia="Times New Roman" w:hAnsi="Times New Roman" w:cs="Times New Roman"/>
                <w:b/>
                <w:bCs/>
                <w:color w:val="auto"/>
                <w:szCs w:val="24"/>
                <w:lang w:eastAsia="en-GB"/>
              </w:rPr>
            </w:pPr>
            <w:r w:rsidRPr="0011336C">
              <w:rPr>
                <w:rFonts w:ascii="Arial" w:eastAsiaTheme="minorEastAsia" w:hAnsi="Arial"/>
                <w:b/>
                <w:bCs/>
                <w:kern w:val="24"/>
                <w:szCs w:val="24"/>
                <w:lang w:eastAsia="en-GB"/>
              </w:rPr>
              <w:t xml:space="preserve">Outcome 2B: When at work, staff are free from abuse, harassment, bullying and physical violence from any source </w:t>
            </w:r>
          </w:p>
          <w:p w14:paraId="38AB4B7C" w14:textId="1E7BA0ED" w:rsidR="0011336C" w:rsidRDefault="0011336C" w:rsidP="0011336C">
            <w:pPr>
              <w:autoSpaceDE/>
              <w:autoSpaceDN/>
              <w:adjustRightInd/>
              <w:contextualSpacing/>
              <w:rPr>
                <w:rFonts w:ascii="Times New Roman" w:eastAsiaTheme="minorEastAsia" w:hAnsi="Times New Roman"/>
                <w:kern w:val="24"/>
                <w:szCs w:val="24"/>
                <w:lang w:eastAsia="en-GB"/>
              </w:rPr>
            </w:pPr>
          </w:p>
          <w:p w14:paraId="073F4AD3" w14:textId="77777777" w:rsidR="0011336C" w:rsidRPr="0011336C" w:rsidRDefault="0011336C" w:rsidP="0011336C">
            <w:pPr>
              <w:numPr>
                <w:ilvl w:val="0"/>
                <w:numId w:val="39"/>
              </w:numPr>
              <w:spacing w:before="60" w:after="60"/>
              <w:rPr>
                <w:rFonts w:ascii="Arial" w:hAnsi="Arial"/>
                <w:color w:val="auto"/>
                <w:szCs w:val="24"/>
              </w:rPr>
            </w:pPr>
            <w:r w:rsidRPr="0011336C">
              <w:rPr>
                <w:rFonts w:ascii="Arial" w:hAnsi="Arial"/>
                <w:color w:val="auto"/>
                <w:szCs w:val="24"/>
              </w:rPr>
              <w:t>The ICB has updated its policies on Harassment and Bullying.</w:t>
            </w:r>
          </w:p>
          <w:p w14:paraId="22262DD6" w14:textId="77777777" w:rsidR="0011336C" w:rsidRPr="0011336C" w:rsidRDefault="0011336C" w:rsidP="0011336C">
            <w:pPr>
              <w:numPr>
                <w:ilvl w:val="0"/>
                <w:numId w:val="39"/>
              </w:numPr>
              <w:spacing w:before="60" w:after="60"/>
              <w:rPr>
                <w:rFonts w:ascii="Arial" w:hAnsi="Arial"/>
                <w:color w:val="auto"/>
                <w:szCs w:val="24"/>
              </w:rPr>
            </w:pPr>
            <w:r w:rsidRPr="0011336C">
              <w:rPr>
                <w:rFonts w:ascii="Arial" w:hAnsi="Arial"/>
                <w:color w:val="auto"/>
                <w:szCs w:val="24"/>
              </w:rPr>
              <w:t>Managers training on Harassment and Bullying was provided in 2022 by the CSU HR Team.</w:t>
            </w:r>
          </w:p>
          <w:p w14:paraId="2DB93286" w14:textId="4760DF27" w:rsidR="0011336C" w:rsidRPr="0011336C" w:rsidRDefault="0011336C" w:rsidP="0011336C">
            <w:pPr>
              <w:numPr>
                <w:ilvl w:val="0"/>
                <w:numId w:val="39"/>
              </w:numPr>
              <w:spacing w:before="60" w:after="60"/>
              <w:rPr>
                <w:rFonts w:ascii="Arial" w:hAnsi="Arial"/>
                <w:color w:val="auto"/>
                <w:szCs w:val="24"/>
              </w:rPr>
            </w:pPr>
            <w:r w:rsidRPr="0011336C">
              <w:rPr>
                <w:rFonts w:ascii="Arial" w:hAnsi="Arial"/>
                <w:color w:val="auto"/>
                <w:szCs w:val="24"/>
              </w:rPr>
              <w:t>ICB has a Whistleblowing and Freedom to Speak Up Policy</w:t>
            </w:r>
            <w:r w:rsidR="00626022">
              <w:rPr>
                <w:rFonts w:ascii="Arial" w:hAnsi="Arial"/>
                <w:color w:val="auto"/>
                <w:szCs w:val="24"/>
              </w:rPr>
              <w:t>.</w:t>
            </w:r>
            <w:r w:rsidRPr="0011336C">
              <w:rPr>
                <w:rFonts w:ascii="Arial" w:hAnsi="Arial"/>
                <w:color w:val="auto"/>
                <w:szCs w:val="24"/>
              </w:rPr>
              <w:t xml:space="preserve"> </w:t>
            </w:r>
          </w:p>
          <w:p w14:paraId="34D418F8" w14:textId="77777777" w:rsidR="0011336C" w:rsidRPr="0011336C" w:rsidRDefault="0011336C" w:rsidP="0011336C">
            <w:pPr>
              <w:numPr>
                <w:ilvl w:val="0"/>
                <w:numId w:val="39"/>
              </w:numPr>
              <w:spacing w:before="60" w:after="60"/>
              <w:rPr>
                <w:rFonts w:ascii="Arial" w:hAnsi="Arial"/>
                <w:color w:val="auto"/>
                <w:szCs w:val="24"/>
              </w:rPr>
            </w:pPr>
            <w:r w:rsidRPr="0011336C">
              <w:rPr>
                <w:rFonts w:ascii="Arial" w:hAnsi="Arial"/>
                <w:b/>
                <w:bCs/>
                <w:i/>
                <w:iCs/>
                <w:color w:val="auto"/>
                <w:szCs w:val="24"/>
              </w:rPr>
              <w:t>The ICB offers Restorative supervision</w:t>
            </w:r>
            <w:r w:rsidRPr="0011336C">
              <w:rPr>
                <w:rFonts w:ascii="Arial" w:hAnsi="Arial"/>
                <w:color w:val="auto"/>
                <w:szCs w:val="24"/>
              </w:rPr>
              <w:t xml:space="preserve"> for clinical staff at the ICB either group or 1:1 available from Professional Nurse Advocate’s (PNA).</w:t>
            </w:r>
          </w:p>
          <w:p w14:paraId="69D9F9A1" w14:textId="6A5DB6CE" w:rsidR="0011336C" w:rsidRPr="005C3EBF" w:rsidRDefault="0011336C" w:rsidP="0011336C">
            <w:pPr>
              <w:pStyle w:val="text"/>
              <w:numPr>
                <w:ilvl w:val="0"/>
                <w:numId w:val="39"/>
              </w:numPr>
              <w:rPr>
                <w:rFonts w:ascii="Arial" w:hAnsi="Arial"/>
                <w:color w:val="auto"/>
              </w:rPr>
            </w:pPr>
            <w:r>
              <w:rPr>
                <w:rFonts w:ascii="Arial" w:hAnsi="Arial"/>
                <w:color w:val="auto"/>
              </w:rPr>
              <w:t>The ICB has accreditation as a Disability Confident Employer until 2025</w:t>
            </w:r>
            <w:r w:rsidR="00626022">
              <w:rPr>
                <w:rFonts w:ascii="Arial" w:hAnsi="Arial"/>
                <w:color w:val="auto"/>
              </w:rPr>
              <w:t>.</w:t>
            </w:r>
          </w:p>
          <w:p w14:paraId="4647280C" w14:textId="3E7DC2E1" w:rsidR="0011336C" w:rsidRPr="0011336C" w:rsidRDefault="0011336C" w:rsidP="0011336C">
            <w:pPr>
              <w:pStyle w:val="text"/>
              <w:numPr>
                <w:ilvl w:val="0"/>
                <w:numId w:val="39"/>
              </w:numPr>
              <w:rPr>
                <w:rFonts w:ascii="Arial" w:hAnsi="Arial"/>
                <w:color w:val="auto"/>
              </w:rPr>
            </w:pPr>
            <w:r w:rsidRPr="0011336C">
              <w:rPr>
                <w:rFonts w:ascii="Arial" w:hAnsi="Arial"/>
                <w:color w:val="auto"/>
              </w:rPr>
              <w:t>A compassionate leadership workshop was held with senior managers in March 2023 and a compassionate leadership intranet page has been produced with a range of resources for staff.</w:t>
            </w:r>
          </w:p>
          <w:p w14:paraId="07D96584" w14:textId="3A181C05" w:rsidR="0011336C" w:rsidRDefault="0011336C" w:rsidP="0011336C">
            <w:pPr>
              <w:autoSpaceDE/>
              <w:autoSpaceDN/>
              <w:adjustRightInd/>
              <w:contextualSpacing/>
              <w:rPr>
                <w:rFonts w:ascii="Times New Roman" w:eastAsiaTheme="minorEastAsia" w:hAnsi="Times New Roman"/>
                <w:kern w:val="24"/>
                <w:szCs w:val="24"/>
                <w:lang w:eastAsia="en-GB"/>
              </w:rPr>
            </w:pPr>
          </w:p>
          <w:p w14:paraId="34FC6AFB" w14:textId="77777777" w:rsidR="0011336C" w:rsidRPr="0011336C" w:rsidRDefault="0011336C" w:rsidP="0011336C">
            <w:pPr>
              <w:spacing w:before="60" w:after="60"/>
              <w:rPr>
                <w:rFonts w:ascii="Arial" w:hAnsi="Arial"/>
                <w:b/>
                <w:bCs/>
                <w:color w:val="auto"/>
                <w:szCs w:val="24"/>
              </w:rPr>
            </w:pPr>
            <w:r w:rsidRPr="0011336C">
              <w:rPr>
                <w:rFonts w:ascii="Arial" w:hAnsi="Arial"/>
                <w:b/>
                <w:bCs/>
                <w:color w:val="auto"/>
                <w:szCs w:val="24"/>
              </w:rPr>
              <w:t>Staff Survey 2022</w:t>
            </w:r>
          </w:p>
          <w:p w14:paraId="52A0E89D" w14:textId="77777777" w:rsidR="0011336C" w:rsidRPr="0011336C" w:rsidRDefault="0011336C" w:rsidP="0011336C">
            <w:pPr>
              <w:spacing w:before="60" w:after="60"/>
              <w:rPr>
                <w:rFonts w:ascii="Arial" w:hAnsi="Arial"/>
                <w:b/>
                <w:bCs/>
                <w:color w:val="auto"/>
                <w:szCs w:val="24"/>
              </w:rPr>
            </w:pPr>
            <w:r w:rsidRPr="0011336C">
              <w:rPr>
                <w:rFonts w:ascii="Arial" w:hAnsi="Arial"/>
                <w:b/>
                <w:bCs/>
                <w:color w:val="auto"/>
                <w:szCs w:val="24"/>
              </w:rPr>
              <w:t>WRES data</w:t>
            </w:r>
          </w:p>
          <w:p w14:paraId="6B882C50" w14:textId="3130FA7E" w:rsidR="0011336C" w:rsidRDefault="006E5DC9" w:rsidP="006E5DC9">
            <w:pPr>
              <w:numPr>
                <w:ilvl w:val="0"/>
                <w:numId w:val="40"/>
              </w:numPr>
              <w:rPr>
                <w:rFonts w:ascii="Arial" w:hAnsi="Arial"/>
                <w:color w:val="auto"/>
                <w:szCs w:val="24"/>
              </w:rPr>
            </w:pPr>
            <w:r>
              <w:rPr>
                <w:rFonts w:ascii="Arial" w:hAnsi="Arial"/>
                <w:color w:val="auto"/>
                <w:szCs w:val="24"/>
              </w:rPr>
              <w:t>The p</w:t>
            </w:r>
            <w:r w:rsidR="0011336C" w:rsidRPr="0011336C">
              <w:rPr>
                <w:rFonts w:ascii="Arial" w:hAnsi="Arial"/>
                <w:color w:val="auto"/>
                <w:szCs w:val="24"/>
              </w:rPr>
              <w:t xml:space="preserve">ercentage of </w:t>
            </w:r>
            <w:r>
              <w:rPr>
                <w:rFonts w:ascii="Arial" w:hAnsi="Arial"/>
                <w:color w:val="auto"/>
                <w:szCs w:val="24"/>
              </w:rPr>
              <w:t>Gloucestershire ICB</w:t>
            </w:r>
            <w:r w:rsidR="00823D20">
              <w:rPr>
                <w:rFonts w:ascii="Arial" w:hAnsi="Arial"/>
                <w:color w:val="auto"/>
                <w:szCs w:val="24"/>
              </w:rPr>
              <w:t xml:space="preserve"> (GICB)</w:t>
            </w:r>
            <w:r>
              <w:rPr>
                <w:rFonts w:ascii="Arial" w:hAnsi="Arial"/>
                <w:color w:val="auto"/>
                <w:szCs w:val="24"/>
              </w:rPr>
              <w:t xml:space="preserve"> </w:t>
            </w:r>
            <w:r w:rsidR="0011336C" w:rsidRPr="0011336C">
              <w:rPr>
                <w:rFonts w:ascii="Arial" w:hAnsi="Arial"/>
                <w:color w:val="auto"/>
                <w:szCs w:val="24"/>
              </w:rPr>
              <w:t xml:space="preserve">staff </w:t>
            </w:r>
            <w:r>
              <w:rPr>
                <w:rFonts w:ascii="Arial" w:hAnsi="Arial"/>
                <w:color w:val="auto"/>
                <w:szCs w:val="24"/>
              </w:rPr>
              <w:t xml:space="preserve">from an ethnic minority background that had experienced </w:t>
            </w:r>
            <w:r w:rsidR="0011336C" w:rsidRPr="0011336C">
              <w:rPr>
                <w:rFonts w:ascii="Arial" w:hAnsi="Arial"/>
                <w:color w:val="auto"/>
                <w:szCs w:val="24"/>
              </w:rPr>
              <w:t xml:space="preserve">harassment, bullying or abuse from patients, relatives or the public in the last 12 months </w:t>
            </w:r>
            <w:r>
              <w:rPr>
                <w:rFonts w:ascii="Arial" w:hAnsi="Arial"/>
                <w:color w:val="auto"/>
                <w:szCs w:val="24"/>
              </w:rPr>
              <w:t xml:space="preserve">was 0.0%, compared to 9.3% of </w:t>
            </w:r>
            <w:r w:rsidR="00823D20">
              <w:rPr>
                <w:rFonts w:ascii="Arial" w:hAnsi="Arial"/>
                <w:color w:val="auto"/>
                <w:szCs w:val="24"/>
              </w:rPr>
              <w:t>G</w:t>
            </w:r>
            <w:r>
              <w:rPr>
                <w:rFonts w:ascii="Arial" w:hAnsi="Arial"/>
                <w:color w:val="auto"/>
                <w:szCs w:val="24"/>
              </w:rPr>
              <w:t>ICB white staff. The ICB average for staff from an ethnic minority background was 8.3% and for white staff it was 7.9%.</w:t>
            </w:r>
          </w:p>
          <w:p w14:paraId="2AAACD7A" w14:textId="5783576F" w:rsidR="00823D20" w:rsidRPr="0011336C" w:rsidRDefault="00823D20" w:rsidP="006E5DC9">
            <w:pPr>
              <w:numPr>
                <w:ilvl w:val="0"/>
                <w:numId w:val="40"/>
              </w:numPr>
              <w:rPr>
                <w:rFonts w:ascii="Arial" w:hAnsi="Arial"/>
                <w:color w:val="auto"/>
                <w:szCs w:val="24"/>
              </w:rPr>
            </w:pPr>
            <w:r>
              <w:rPr>
                <w:rFonts w:ascii="Arial" w:hAnsi="Arial"/>
                <w:color w:val="auto"/>
                <w:szCs w:val="24"/>
              </w:rPr>
              <w:t>The percentage of Gloucestershire ICB (GICB) staff from an ethnic minority background that had experienced harassment, bullying or abuse from staff in the last 12 months was 17.6% compared to 10.9% of GICB white staff. The ICB average for staff from an ethnic minority background was 20% and for white staff it was 15.5%.</w:t>
            </w:r>
          </w:p>
          <w:p w14:paraId="6218DFCA" w14:textId="77777777" w:rsidR="0011336C" w:rsidRPr="0011336C" w:rsidRDefault="0011336C" w:rsidP="0011336C">
            <w:pPr>
              <w:rPr>
                <w:rFonts w:ascii="Arial" w:hAnsi="Arial"/>
                <w:b/>
                <w:bCs/>
                <w:color w:val="auto"/>
                <w:szCs w:val="24"/>
              </w:rPr>
            </w:pPr>
            <w:r w:rsidRPr="0011336C">
              <w:rPr>
                <w:rFonts w:ascii="Arial" w:hAnsi="Arial"/>
                <w:b/>
                <w:bCs/>
                <w:color w:val="auto"/>
                <w:szCs w:val="24"/>
              </w:rPr>
              <w:t xml:space="preserve">WDES data </w:t>
            </w:r>
          </w:p>
          <w:p w14:paraId="6F4E236B" w14:textId="7BD57F84" w:rsidR="0011336C" w:rsidRPr="0011336C" w:rsidRDefault="00823D20" w:rsidP="0011336C">
            <w:pPr>
              <w:numPr>
                <w:ilvl w:val="0"/>
                <w:numId w:val="41"/>
              </w:numPr>
              <w:rPr>
                <w:rFonts w:ascii="Arial" w:hAnsi="Arial"/>
                <w:color w:val="auto"/>
                <w:szCs w:val="24"/>
              </w:rPr>
            </w:pPr>
            <w:r>
              <w:rPr>
                <w:rFonts w:ascii="Arial" w:hAnsi="Arial"/>
                <w:color w:val="000000"/>
                <w:szCs w:val="24"/>
              </w:rPr>
              <w:t>The p</w:t>
            </w:r>
            <w:r w:rsidR="0011336C" w:rsidRPr="0011336C">
              <w:rPr>
                <w:rFonts w:ascii="Arial" w:hAnsi="Arial"/>
                <w:color w:val="000000"/>
                <w:szCs w:val="24"/>
              </w:rPr>
              <w:t xml:space="preserve">ercentage of </w:t>
            </w:r>
            <w:r>
              <w:rPr>
                <w:rFonts w:ascii="Arial" w:hAnsi="Arial"/>
                <w:color w:val="000000"/>
                <w:szCs w:val="24"/>
              </w:rPr>
              <w:t xml:space="preserve">Gloucestershire ICB (GICB) </w:t>
            </w:r>
            <w:r w:rsidR="0011336C" w:rsidRPr="0011336C">
              <w:rPr>
                <w:rFonts w:ascii="Arial" w:hAnsi="Arial"/>
                <w:color w:val="000000"/>
                <w:szCs w:val="24"/>
              </w:rPr>
              <w:t xml:space="preserve">staff </w:t>
            </w:r>
            <w:r>
              <w:rPr>
                <w:rFonts w:ascii="Arial" w:hAnsi="Arial"/>
                <w:color w:val="000000"/>
                <w:szCs w:val="24"/>
              </w:rPr>
              <w:t xml:space="preserve">with a </w:t>
            </w:r>
            <w:r w:rsidR="0087245B">
              <w:rPr>
                <w:rFonts w:ascii="Arial" w:hAnsi="Arial"/>
                <w:color w:val="000000"/>
                <w:szCs w:val="24"/>
              </w:rPr>
              <w:t>Long-Term</w:t>
            </w:r>
            <w:r>
              <w:rPr>
                <w:rFonts w:ascii="Arial" w:hAnsi="Arial"/>
                <w:color w:val="000000"/>
                <w:szCs w:val="24"/>
              </w:rPr>
              <w:t xml:space="preserve"> Condition (LTC) </w:t>
            </w:r>
            <w:r w:rsidR="0011336C" w:rsidRPr="0011336C">
              <w:rPr>
                <w:rFonts w:ascii="Arial" w:hAnsi="Arial"/>
                <w:color w:val="000000"/>
                <w:szCs w:val="24"/>
              </w:rPr>
              <w:t>experiencing harassment, bullying or abuse from patients/service users, their relatives or the public in the last 12 months</w:t>
            </w:r>
            <w:r>
              <w:rPr>
                <w:rFonts w:ascii="Arial" w:hAnsi="Arial"/>
                <w:color w:val="000000"/>
                <w:szCs w:val="24"/>
              </w:rPr>
              <w:t xml:space="preserve"> was </w:t>
            </w:r>
            <w:r w:rsidR="0011336C" w:rsidRPr="0011336C">
              <w:rPr>
                <w:rFonts w:ascii="Arial" w:hAnsi="Arial"/>
                <w:color w:val="000000"/>
                <w:szCs w:val="24"/>
              </w:rPr>
              <w:t>11.7%</w:t>
            </w:r>
            <w:r>
              <w:rPr>
                <w:rFonts w:ascii="Arial" w:hAnsi="Arial"/>
                <w:color w:val="000000"/>
                <w:szCs w:val="24"/>
              </w:rPr>
              <w:t xml:space="preserve">, compared to GICB staff without a LTC which was </w:t>
            </w:r>
            <w:r w:rsidR="0011336C" w:rsidRPr="0011336C">
              <w:rPr>
                <w:rFonts w:ascii="Arial" w:hAnsi="Arial"/>
                <w:color w:val="000000"/>
                <w:szCs w:val="24"/>
              </w:rPr>
              <w:t>7.8%</w:t>
            </w:r>
            <w:r>
              <w:rPr>
                <w:rFonts w:ascii="Arial" w:hAnsi="Arial"/>
                <w:color w:val="000000"/>
                <w:szCs w:val="24"/>
              </w:rPr>
              <w:t>. The ICB average for staff who have a LTC</w:t>
            </w:r>
            <w:r w:rsidR="00B07DD5">
              <w:rPr>
                <w:rFonts w:ascii="Arial" w:hAnsi="Arial"/>
                <w:color w:val="000000"/>
                <w:szCs w:val="24"/>
              </w:rPr>
              <w:t xml:space="preserve"> was</w:t>
            </w:r>
            <w:r>
              <w:rPr>
                <w:rFonts w:ascii="Arial" w:hAnsi="Arial"/>
                <w:color w:val="000000"/>
                <w:szCs w:val="24"/>
              </w:rPr>
              <w:t xml:space="preserve"> </w:t>
            </w:r>
            <w:r w:rsidR="0011336C" w:rsidRPr="0011336C">
              <w:rPr>
                <w:rFonts w:ascii="Arial" w:hAnsi="Arial"/>
                <w:color w:val="000000"/>
                <w:szCs w:val="24"/>
              </w:rPr>
              <w:t>10.7%</w:t>
            </w:r>
            <w:r>
              <w:rPr>
                <w:rFonts w:ascii="Arial" w:hAnsi="Arial"/>
                <w:color w:val="000000"/>
                <w:szCs w:val="24"/>
              </w:rPr>
              <w:t xml:space="preserve">, compared to 7.3% without </w:t>
            </w:r>
            <w:proofErr w:type="gramStart"/>
            <w:r>
              <w:rPr>
                <w:rFonts w:ascii="Arial" w:hAnsi="Arial"/>
                <w:color w:val="000000"/>
                <w:szCs w:val="24"/>
              </w:rPr>
              <w:t>a</w:t>
            </w:r>
            <w:proofErr w:type="gramEnd"/>
            <w:r>
              <w:rPr>
                <w:rFonts w:ascii="Arial" w:hAnsi="Arial"/>
                <w:color w:val="000000"/>
                <w:szCs w:val="24"/>
              </w:rPr>
              <w:t xml:space="preserve"> LTC</w:t>
            </w:r>
            <w:r w:rsidR="00626022">
              <w:rPr>
                <w:rFonts w:ascii="Arial" w:hAnsi="Arial"/>
                <w:color w:val="000000"/>
                <w:szCs w:val="24"/>
              </w:rPr>
              <w:t>.</w:t>
            </w:r>
          </w:p>
          <w:p w14:paraId="23B1B450" w14:textId="3DC11C7D" w:rsidR="0011336C" w:rsidRPr="0011336C" w:rsidRDefault="0087245B" w:rsidP="0011336C">
            <w:pPr>
              <w:numPr>
                <w:ilvl w:val="0"/>
                <w:numId w:val="41"/>
              </w:numPr>
              <w:rPr>
                <w:rFonts w:ascii="Arial" w:hAnsi="Arial"/>
                <w:color w:val="auto"/>
                <w:szCs w:val="24"/>
              </w:rPr>
            </w:pPr>
            <w:r>
              <w:rPr>
                <w:rFonts w:ascii="Arial" w:hAnsi="Arial"/>
                <w:color w:val="000000"/>
                <w:szCs w:val="24"/>
              </w:rPr>
              <w:t>The p</w:t>
            </w:r>
            <w:r w:rsidR="0011336C" w:rsidRPr="0011336C">
              <w:rPr>
                <w:rFonts w:ascii="Arial" w:hAnsi="Arial"/>
                <w:color w:val="000000"/>
                <w:szCs w:val="24"/>
              </w:rPr>
              <w:t xml:space="preserve">ercentage of </w:t>
            </w:r>
            <w:r>
              <w:rPr>
                <w:rFonts w:ascii="Arial" w:hAnsi="Arial"/>
                <w:color w:val="000000"/>
                <w:szCs w:val="24"/>
              </w:rPr>
              <w:t xml:space="preserve">Gloucestershire ICB (GICB) </w:t>
            </w:r>
            <w:r w:rsidR="0011336C" w:rsidRPr="0011336C">
              <w:rPr>
                <w:rFonts w:ascii="Arial" w:hAnsi="Arial"/>
                <w:color w:val="000000"/>
                <w:szCs w:val="24"/>
              </w:rPr>
              <w:t xml:space="preserve">staff </w:t>
            </w:r>
            <w:r w:rsidR="00513343">
              <w:rPr>
                <w:rFonts w:ascii="Arial" w:hAnsi="Arial"/>
                <w:color w:val="000000"/>
                <w:szCs w:val="24"/>
              </w:rPr>
              <w:t xml:space="preserve">with a Long-Term Condition (LTC) </w:t>
            </w:r>
            <w:r w:rsidR="0011336C" w:rsidRPr="0011336C">
              <w:rPr>
                <w:rFonts w:ascii="Arial" w:hAnsi="Arial"/>
                <w:color w:val="000000"/>
                <w:szCs w:val="24"/>
              </w:rPr>
              <w:t>experiencing harassment, bullying or abuse from managers in the last 12 months</w:t>
            </w:r>
            <w:r w:rsidR="00513343">
              <w:rPr>
                <w:rFonts w:ascii="Arial" w:hAnsi="Arial"/>
                <w:color w:val="000000"/>
                <w:szCs w:val="24"/>
              </w:rPr>
              <w:t xml:space="preserve"> was 8.3% compared to staff without </w:t>
            </w:r>
            <w:r w:rsidR="0011336C" w:rsidRPr="0011336C">
              <w:rPr>
                <w:rFonts w:ascii="Arial" w:hAnsi="Arial"/>
                <w:color w:val="000000"/>
                <w:szCs w:val="24"/>
              </w:rPr>
              <w:t xml:space="preserve">a </w:t>
            </w:r>
            <w:r w:rsidR="00513343">
              <w:rPr>
                <w:rFonts w:ascii="Arial" w:hAnsi="Arial"/>
                <w:color w:val="000000"/>
                <w:szCs w:val="24"/>
              </w:rPr>
              <w:t xml:space="preserve">LTC </w:t>
            </w:r>
            <w:r w:rsidR="0011336C" w:rsidRPr="0011336C">
              <w:rPr>
                <w:rFonts w:ascii="Arial" w:hAnsi="Arial"/>
                <w:color w:val="000000"/>
                <w:szCs w:val="24"/>
              </w:rPr>
              <w:t>5.6%</w:t>
            </w:r>
            <w:r w:rsidR="00513343">
              <w:rPr>
                <w:rFonts w:ascii="Arial" w:hAnsi="Arial"/>
                <w:color w:val="000000"/>
                <w:szCs w:val="24"/>
              </w:rPr>
              <w:t>. The ICB average for staff with a LTC was 15.2% and for staff without a LTC it was 7.6%</w:t>
            </w:r>
          </w:p>
          <w:p w14:paraId="735F1F07" w14:textId="4635AEEF" w:rsidR="0011336C" w:rsidRPr="0011336C" w:rsidRDefault="00513343" w:rsidP="0011336C">
            <w:pPr>
              <w:numPr>
                <w:ilvl w:val="0"/>
                <w:numId w:val="41"/>
              </w:numPr>
              <w:rPr>
                <w:rFonts w:ascii="Arial" w:hAnsi="Arial"/>
                <w:color w:val="auto"/>
                <w:szCs w:val="24"/>
              </w:rPr>
            </w:pPr>
            <w:r>
              <w:rPr>
                <w:rFonts w:ascii="Arial" w:hAnsi="Arial"/>
                <w:color w:val="000000"/>
                <w:szCs w:val="24"/>
              </w:rPr>
              <w:t>The p</w:t>
            </w:r>
            <w:r w:rsidR="0011336C" w:rsidRPr="0011336C">
              <w:rPr>
                <w:rFonts w:ascii="Arial" w:hAnsi="Arial"/>
                <w:color w:val="000000"/>
                <w:szCs w:val="24"/>
              </w:rPr>
              <w:t xml:space="preserve">ercentage of </w:t>
            </w:r>
            <w:r>
              <w:rPr>
                <w:rFonts w:ascii="Arial" w:hAnsi="Arial"/>
                <w:color w:val="000000"/>
                <w:szCs w:val="24"/>
              </w:rPr>
              <w:t xml:space="preserve">GICB </w:t>
            </w:r>
            <w:r w:rsidR="0011336C" w:rsidRPr="0011336C">
              <w:rPr>
                <w:rFonts w:ascii="Arial" w:hAnsi="Arial"/>
                <w:color w:val="000000"/>
                <w:szCs w:val="24"/>
              </w:rPr>
              <w:t xml:space="preserve">staff </w:t>
            </w:r>
            <w:r>
              <w:rPr>
                <w:rFonts w:ascii="Arial" w:hAnsi="Arial"/>
                <w:color w:val="000000"/>
                <w:szCs w:val="24"/>
              </w:rPr>
              <w:t xml:space="preserve">with a LTC </w:t>
            </w:r>
            <w:r w:rsidR="0011336C" w:rsidRPr="0011336C">
              <w:rPr>
                <w:rFonts w:ascii="Arial" w:hAnsi="Arial"/>
                <w:color w:val="000000"/>
                <w:szCs w:val="24"/>
              </w:rPr>
              <w:t>experiencing harassment, bullying or abuse from other colleagues in the last 12 months</w:t>
            </w:r>
            <w:r>
              <w:rPr>
                <w:rFonts w:ascii="Arial" w:hAnsi="Arial"/>
                <w:color w:val="000000"/>
                <w:szCs w:val="24"/>
              </w:rPr>
              <w:t xml:space="preserve"> w</w:t>
            </w:r>
            <w:r w:rsidR="0011336C" w:rsidRPr="0011336C">
              <w:rPr>
                <w:rFonts w:ascii="Arial" w:hAnsi="Arial"/>
                <w:color w:val="000000"/>
                <w:szCs w:val="24"/>
              </w:rPr>
              <w:t xml:space="preserve">as 15% compared to those </w:t>
            </w:r>
            <w:r>
              <w:rPr>
                <w:rFonts w:ascii="Arial" w:hAnsi="Arial"/>
                <w:color w:val="000000"/>
                <w:szCs w:val="24"/>
              </w:rPr>
              <w:t xml:space="preserve">GICB staff </w:t>
            </w:r>
            <w:r w:rsidR="0011336C" w:rsidRPr="0011336C">
              <w:rPr>
                <w:rFonts w:ascii="Arial" w:hAnsi="Arial"/>
                <w:color w:val="000000"/>
                <w:szCs w:val="24"/>
              </w:rPr>
              <w:t xml:space="preserve">without a LTC </w:t>
            </w:r>
            <w:r>
              <w:rPr>
                <w:rFonts w:ascii="Arial" w:hAnsi="Arial"/>
                <w:color w:val="000000"/>
                <w:szCs w:val="24"/>
              </w:rPr>
              <w:t xml:space="preserve">it was </w:t>
            </w:r>
            <w:r w:rsidR="0011336C" w:rsidRPr="0011336C">
              <w:rPr>
                <w:rFonts w:ascii="Arial" w:hAnsi="Arial"/>
                <w:color w:val="000000"/>
                <w:szCs w:val="24"/>
              </w:rPr>
              <w:t>5.1%</w:t>
            </w:r>
            <w:r>
              <w:rPr>
                <w:rFonts w:ascii="Arial" w:hAnsi="Arial"/>
                <w:color w:val="000000"/>
                <w:szCs w:val="24"/>
              </w:rPr>
              <w:t>. The ICB average for staff with a LTC it was 15.5% and for staff without a LTC it was 8.7%.</w:t>
            </w:r>
          </w:p>
          <w:p w14:paraId="4FBD6D58" w14:textId="480DE242" w:rsidR="0011336C" w:rsidRPr="00513343" w:rsidRDefault="00513343" w:rsidP="005D4690">
            <w:pPr>
              <w:pStyle w:val="ListParagraph"/>
              <w:numPr>
                <w:ilvl w:val="0"/>
                <w:numId w:val="41"/>
              </w:numPr>
              <w:autoSpaceDE/>
              <w:autoSpaceDN/>
              <w:adjustRightInd/>
              <w:rPr>
                <w:rFonts w:ascii="Times New Roman" w:eastAsiaTheme="minorEastAsia" w:hAnsi="Times New Roman"/>
                <w:kern w:val="24"/>
                <w:szCs w:val="24"/>
                <w:lang w:eastAsia="en-GB"/>
              </w:rPr>
            </w:pPr>
            <w:r w:rsidRPr="00513343">
              <w:rPr>
                <w:rFonts w:ascii="Arial" w:hAnsi="Arial"/>
                <w:color w:val="000000"/>
                <w:sz w:val="23"/>
                <w:szCs w:val="23"/>
              </w:rPr>
              <w:lastRenderedPageBreak/>
              <w:t xml:space="preserve">The percentage </w:t>
            </w:r>
            <w:r w:rsidR="0011336C" w:rsidRPr="00513343">
              <w:rPr>
                <w:rFonts w:ascii="Arial" w:hAnsi="Arial"/>
                <w:color w:val="000000"/>
                <w:sz w:val="23"/>
                <w:szCs w:val="23"/>
              </w:rPr>
              <w:t xml:space="preserve">of </w:t>
            </w:r>
            <w:r w:rsidRPr="00513343">
              <w:rPr>
                <w:rFonts w:ascii="Arial" w:hAnsi="Arial"/>
                <w:color w:val="000000"/>
                <w:sz w:val="23"/>
                <w:szCs w:val="23"/>
              </w:rPr>
              <w:t xml:space="preserve">GICB </w:t>
            </w:r>
            <w:r w:rsidR="0011336C" w:rsidRPr="00513343">
              <w:rPr>
                <w:rFonts w:ascii="Arial" w:hAnsi="Arial"/>
                <w:color w:val="000000"/>
                <w:sz w:val="23"/>
                <w:szCs w:val="23"/>
              </w:rPr>
              <w:t xml:space="preserve">staff </w:t>
            </w:r>
            <w:r w:rsidRPr="00513343">
              <w:rPr>
                <w:rFonts w:ascii="Arial" w:hAnsi="Arial"/>
                <w:color w:val="000000"/>
                <w:sz w:val="23"/>
                <w:szCs w:val="23"/>
              </w:rPr>
              <w:t xml:space="preserve">with a LTC </w:t>
            </w:r>
            <w:r w:rsidR="0011336C" w:rsidRPr="00513343">
              <w:rPr>
                <w:rFonts w:ascii="Arial" w:hAnsi="Arial"/>
                <w:color w:val="000000"/>
                <w:sz w:val="23"/>
                <w:szCs w:val="23"/>
              </w:rPr>
              <w:t>saying that the last time they experienced harassment, bullying or abuse at work, they or a colleague reported it</w:t>
            </w:r>
            <w:r w:rsidRPr="00513343">
              <w:rPr>
                <w:rFonts w:ascii="Arial" w:hAnsi="Arial"/>
                <w:color w:val="000000"/>
                <w:sz w:val="23"/>
                <w:szCs w:val="23"/>
              </w:rPr>
              <w:t xml:space="preserve"> </w:t>
            </w:r>
            <w:r w:rsidR="0011336C" w:rsidRPr="00513343">
              <w:rPr>
                <w:rFonts w:ascii="Arial" w:hAnsi="Arial"/>
                <w:color w:val="000000"/>
                <w:sz w:val="23"/>
                <w:szCs w:val="23"/>
              </w:rPr>
              <w:t xml:space="preserve">31.3% compared to </w:t>
            </w:r>
            <w:r w:rsidRPr="00513343">
              <w:rPr>
                <w:rFonts w:ascii="Arial" w:hAnsi="Arial"/>
                <w:color w:val="000000"/>
                <w:sz w:val="23"/>
                <w:szCs w:val="23"/>
              </w:rPr>
              <w:t xml:space="preserve">GICB </w:t>
            </w:r>
            <w:r w:rsidR="0011336C" w:rsidRPr="00513343">
              <w:rPr>
                <w:rFonts w:ascii="Arial" w:hAnsi="Arial"/>
                <w:color w:val="000000"/>
                <w:sz w:val="23"/>
                <w:szCs w:val="23"/>
              </w:rPr>
              <w:t>staff without a LTC which was 44.4%</w:t>
            </w:r>
            <w:r>
              <w:rPr>
                <w:rFonts w:ascii="Arial" w:hAnsi="Arial"/>
                <w:color w:val="000000"/>
                <w:sz w:val="23"/>
                <w:szCs w:val="23"/>
              </w:rPr>
              <w:t>. The ICB average for staff with a LTC was 40.9% and for staff with a LTC it was 42.2%.</w:t>
            </w:r>
          </w:p>
          <w:p w14:paraId="17A6A255" w14:textId="6EAE5D29" w:rsidR="0011336C" w:rsidRDefault="0011336C" w:rsidP="0011336C">
            <w:pPr>
              <w:autoSpaceDE/>
              <w:autoSpaceDN/>
              <w:adjustRightInd/>
              <w:contextualSpacing/>
              <w:rPr>
                <w:rFonts w:ascii="Times New Roman" w:eastAsiaTheme="minorEastAsia" w:hAnsi="Times New Roman"/>
                <w:kern w:val="24"/>
                <w:szCs w:val="24"/>
                <w:lang w:eastAsia="en-GB"/>
              </w:rPr>
            </w:pPr>
          </w:p>
          <w:p w14:paraId="016F9882" w14:textId="73E1DC65" w:rsidR="00786191" w:rsidRPr="00786191" w:rsidRDefault="00786191" w:rsidP="00786191">
            <w:pPr>
              <w:spacing w:before="60" w:after="60"/>
              <w:rPr>
                <w:rFonts w:ascii="Arial" w:hAnsi="Arial"/>
                <w:b/>
                <w:bCs/>
                <w:color w:val="1F497D" w:themeColor="text2"/>
                <w:szCs w:val="24"/>
              </w:rPr>
            </w:pPr>
            <w:r>
              <w:rPr>
                <w:rFonts w:ascii="Arial" w:eastAsiaTheme="minorEastAsia" w:hAnsi="Arial"/>
                <w:b/>
                <w:bCs/>
                <w:kern w:val="24"/>
                <w:szCs w:val="24"/>
                <w:lang w:eastAsia="en-GB"/>
              </w:rPr>
              <w:t xml:space="preserve">Outcome </w:t>
            </w:r>
            <w:r w:rsidRPr="00786191">
              <w:rPr>
                <w:rFonts w:ascii="Arial" w:eastAsiaTheme="minorEastAsia" w:hAnsi="Arial"/>
                <w:b/>
                <w:bCs/>
                <w:kern w:val="24"/>
                <w:szCs w:val="24"/>
                <w:lang w:eastAsia="en-GB"/>
              </w:rPr>
              <w:t>2C. Staff have access to independent support and advice when suffering from stress, abuse, bullying, harassment, and physical violence from any source</w:t>
            </w:r>
          </w:p>
          <w:p w14:paraId="313A57DE" w14:textId="77777777" w:rsidR="00786191" w:rsidRPr="00786191" w:rsidRDefault="00786191" w:rsidP="00786191">
            <w:pPr>
              <w:spacing w:before="60" w:after="60"/>
              <w:rPr>
                <w:rFonts w:ascii="Arial" w:hAnsi="Arial"/>
                <w:b/>
                <w:bCs/>
                <w:color w:val="1F497D" w:themeColor="text2"/>
                <w:szCs w:val="24"/>
              </w:rPr>
            </w:pPr>
          </w:p>
          <w:p w14:paraId="4E6617CF" w14:textId="77777777" w:rsidR="00786191" w:rsidRPr="00786191" w:rsidRDefault="00786191" w:rsidP="00786191">
            <w:pPr>
              <w:spacing w:before="60" w:after="60"/>
              <w:rPr>
                <w:rFonts w:ascii="Arial" w:hAnsi="Arial"/>
                <w:color w:val="auto"/>
                <w:szCs w:val="24"/>
              </w:rPr>
            </w:pPr>
            <w:r w:rsidRPr="00786191">
              <w:rPr>
                <w:rFonts w:ascii="Arial" w:hAnsi="Arial"/>
                <w:color w:val="auto"/>
                <w:szCs w:val="24"/>
              </w:rPr>
              <w:t>The ICB has a range of resources and procedures in place to support staff as follows:</w:t>
            </w:r>
          </w:p>
          <w:p w14:paraId="3DAC402F" w14:textId="1AFD1430" w:rsidR="00786191" w:rsidRPr="00786191" w:rsidRDefault="00786191" w:rsidP="00786191">
            <w:pPr>
              <w:numPr>
                <w:ilvl w:val="0"/>
                <w:numId w:val="42"/>
              </w:numPr>
              <w:spacing w:before="60" w:after="60"/>
              <w:rPr>
                <w:rFonts w:ascii="Arial" w:hAnsi="Arial"/>
                <w:color w:val="auto"/>
                <w:szCs w:val="24"/>
              </w:rPr>
            </w:pPr>
            <w:r w:rsidRPr="00786191">
              <w:rPr>
                <w:rFonts w:ascii="Arial" w:hAnsi="Arial"/>
                <w:color w:val="auto"/>
                <w:szCs w:val="24"/>
              </w:rPr>
              <w:t>Flexible working policy to help staff achieve a work</w:t>
            </w:r>
            <w:r w:rsidR="00FA297E">
              <w:rPr>
                <w:rFonts w:ascii="Arial" w:hAnsi="Arial"/>
                <w:color w:val="auto"/>
                <w:szCs w:val="24"/>
              </w:rPr>
              <w:t>-</w:t>
            </w:r>
            <w:r w:rsidRPr="00786191">
              <w:rPr>
                <w:rFonts w:ascii="Arial" w:hAnsi="Arial"/>
                <w:color w:val="auto"/>
                <w:szCs w:val="24"/>
              </w:rPr>
              <w:t>life balance</w:t>
            </w:r>
            <w:r w:rsidR="00626022">
              <w:rPr>
                <w:rFonts w:ascii="Arial" w:hAnsi="Arial"/>
                <w:color w:val="auto"/>
                <w:szCs w:val="24"/>
              </w:rPr>
              <w:t>.</w:t>
            </w:r>
          </w:p>
          <w:p w14:paraId="142718B4" w14:textId="260BDEC3" w:rsidR="00786191" w:rsidRDefault="00786191" w:rsidP="00786191">
            <w:pPr>
              <w:numPr>
                <w:ilvl w:val="0"/>
                <w:numId w:val="42"/>
              </w:numPr>
              <w:spacing w:before="60" w:after="60"/>
              <w:rPr>
                <w:rFonts w:ascii="Arial" w:hAnsi="Arial"/>
                <w:color w:val="auto"/>
                <w:szCs w:val="24"/>
              </w:rPr>
            </w:pPr>
            <w:r w:rsidRPr="00786191">
              <w:rPr>
                <w:rFonts w:ascii="Arial" w:hAnsi="Arial"/>
                <w:color w:val="auto"/>
                <w:szCs w:val="24"/>
              </w:rPr>
              <w:t>Leave and Other Leave policies</w:t>
            </w:r>
            <w:r w:rsidR="00626022">
              <w:rPr>
                <w:rFonts w:ascii="Arial" w:hAnsi="Arial"/>
                <w:color w:val="auto"/>
                <w:szCs w:val="24"/>
              </w:rPr>
              <w:t>.</w:t>
            </w:r>
          </w:p>
          <w:p w14:paraId="306DB3CF" w14:textId="343D866E" w:rsidR="005B0FF0" w:rsidRDefault="005B0FF0" w:rsidP="00786191">
            <w:pPr>
              <w:numPr>
                <w:ilvl w:val="0"/>
                <w:numId w:val="42"/>
              </w:numPr>
              <w:spacing w:before="60" w:after="60"/>
              <w:rPr>
                <w:rFonts w:ascii="Arial" w:hAnsi="Arial"/>
                <w:color w:val="auto"/>
                <w:szCs w:val="24"/>
              </w:rPr>
            </w:pPr>
            <w:r>
              <w:rPr>
                <w:rFonts w:ascii="Arial" w:hAnsi="Arial"/>
                <w:color w:val="auto"/>
                <w:szCs w:val="24"/>
              </w:rPr>
              <w:t xml:space="preserve">The ICB has a Harassment and Bullying Policy in place </w:t>
            </w:r>
          </w:p>
          <w:p w14:paraId="31DF93C8" w14:textId="2F953AB7" w:rsidR="005B0FF0" w:rsidRPr="00786191" w:rsidRDefault="005B0FF0" w:rsidP="00786191">
            <w:pPr>
              <w:numPr>
                <w:ilvl w:val="0"/>
                <w:numId w:val="42"/>
              </w:numPr>
              <w:spacing w:before="60" w:after="60"/>
              <w:rPr>
                <w:rFonts w:ascii="Arial" w:hAnsi="Arial"/>
                <w:color w:val="auto"/>
                <w:szCs w:val="24"/>
              </w:rPr>
            </w:pPr>
            <w:r>
              <w:rPr>
                <w:rFonts w:ascii="Arial" w:hAnsi="Arial"/>
                <w:color w:val="auto"/>
                <w:szCs w:val="24"/>
              </w:rPr>
              <w:t>In the autumn 2021 Harassment and Bullying Managers training was provided to staff</w:t>
            </w:r>
          </w:p>
          <w:p w14:paraId="3AEB6BC3" w14:textId="1032444B" w:rsidR="00786191" w:rsidRPr="00786191" w:rsidRDefault="00786191" w:rsidP="00786191">
            <w:pPr>
              <w:numPr>
                <w:ilvl w:val="0"/>
                <w:numId w:val="42"/>
              </w:numPr>
              <w:spacing w:before="60" w:after="60"/>
              <w:rPr>
                <w:rFonts w:ascii="Arial" w:hAnsi="Arial"/>
                <w:color w:val="auto"/>
                <w:szCs w:val="24"/>
              </w:rPr>
            </w:pPr>
            <w:r w:rsidRPr="00786191">
              <w:rPr>
                <w:rFonts w:ascii="Arial" w:hAnsi="Arial"/>
                <w:color w:val="auto"/>
                <w:szCs w:val="24"/>
              </w:rPr>
              <w:t xml:space="preserve">Additional Leave procedures and process whereby staff can purchase additional leave for 2023-24 </w:t>
            </w:r>
            <w:r w:rsidR="00342337">
              <w:rPr>
                <w:rFonts w:ascii="Arial" w:hAnsi="Arial"/>
                <w:color w:val="auto"/>
                <w:szCs w:val="24"/>
              </w:rPr>
              <w:t xml:space="preserve">are in place with </w:t>
            </w:r>
            <w:r w:rsidRPr="00786191">
              <w:rPr>
                <w:rFonts w:ascii="Arial" w:hAnsi="Arial"/>
                <w:color w:val="auto"/>
                <w:szCs w:val="24"/>
              </w:rPr>
              <w:t>57 staff hav</w:t>
            </w:r>
            <w:r w:rsidR="00342337">
              <w:rPr>
                <w:rFonts w:ascii="Arial" w:hAnsi="Arial"/>
                <w:color w:val="auto"/>
                <w:szCs w:val="24"/>
              </w:rPr>
              <w:t>ing</w:t>
            </w:r>
            <w:r w:rsidRPr="00786191">
              <w:rPr>
                <w:rFonts w:ascii="Arial" w:hAnsi="Arial"/>
                <w:color w:val="auto"/>
                <w:szCs w:val="24"/>
              </w:rPr>
              <w:t xml:space="preserve"> exercised this choice</w:t>
            </w:r>
            <w:r w:rsidR="00626022">
              <w:rPr>
                <w:rFonts w:ascii="Arial" w:hAnsi="Arial"/>
                <w:color w:val="auto"/>
                <w:szCs w:val="24"/>
              </w:rPr>
              <w:t>.</w:t>
            </w:r>
          </w:p>
          <w:p w14:paraId="7491DE6B" w14:textId="5AF3DACC" w:rsidR="00786191" w:rsidRPr="00786191" w:rsidRDefault="00786191" w:rsidP="00786191">
            <w:pPr>
              <w:numPr>
                <w:ilvl w:val="0"/>
                <w:numId w:val="42"/>
              </w:numPr>
              <w:spacing w:before="60" w:after="60"/>
              <w:rPr>
                <w:rFonts w:ascii="Arial" w:hAnsi="Arial"/>
                <w:color w:val="auto"/>
                <w:szCs w:val="24"/>
              </w:rPr>
            </w:pPr>
            <w:r w:rsidRPr="00786191">
              <w:rPr>
                <w:rFonts w:ascii="Arial" w:hAnsi="Arial"/>
                <w:color w:val="auto"/>
                <w:szCs w:val="24"/>
              </w:rPr>
              <w:t>Newsletters and communications around managing stress and encouraging a work</w:t>
            </w:r>
            <w:r w:rsidR="00FA297E">
              <w:rPr>
                <w:rFonts w:ascii="Arial" w:hAnsi="Arial"/>
                <w:color w:val="auto"/>
                <w:szCs w:val="24"/>
              </w:rPr>
              <w:t>-</w:t>
            </w:r>
            <w:r w:rsidRPr="00786191">
              <w:rPr>
                <w:rFonts w:ascii="Arial" w:hAnsi="Arial"/>
                <w:color w:val="auto"/>
                <w:szCs w:val="24"/>
              </w:rPr>
              <w:t>life balance</w:t>
            </w:r>
            <w:r w:rsidR="00626022">
              <w:rPr>
                <w:rFonts w:ascii="Arial" w:hAnsi="Arial"/>
                <w:color w:val="auto"/>
                <w:szCs w:val="24"/>
              </w:rPr>
              <w:t>.</w:t>
            </w:r>
          </w:p>
          <w:p w14:paraId="1B0EB31F" w14:textId="581DB5B3" w:rsidR="00786191" w:rsidRPr="00786191" w:rsidRDefault="00786191" w:rsidP="00786191">
            <w:pPr>
              <w:numPr>
                <w:ilvl w:val="0"/>
                <w:numId w:val="42"/>
              </w:numPr>
              <w:spacing w:before="60" w:after="60"/>
              <w:rPr>
                <w:rFonts w:ascii="Arial" w:hAnsi="Arial"/>
                <w:color w:val="auto"/>
                <w:szCs w:val="24"/>
              </w:rPr>
            </w:pPr>
            <w:r w:rsidRPr="00786191">
              <w:rPr>
                <w:rFonts w:ascii="Arial" w:hAnsi="Arial"/>
                <w:color w:val="auto"/>
                <w:szCs w:val="24"/>
              </w:rPr>
              <w:t>Wellbeing days for staff to help them manage stress and promote wellbeing</w:t>
            </w:r>
            <w:r w:rsidR="00626022">
              <w:rPr>
                <w:rFonts w:ascii="Arial" w:hAnsi="Arial"/>
                <w:color w:val="auto"/>
                <w:szCs w:val="24"/>
              </w:rPr>
              <w:t>.</w:t>
            </w:r>
          </w:p>
          <w:p w14:paraId="1DFA76AB" w14:textId="162E931D" w:rsidR="00786191" w:rsidRPr="00786191" w:rsidRDefault="00786191" w:rsidP="00786191">
            <w:pPr>
              <w:numPr>
                <w:ilvl w:val="0"/>
                <w:numId w:val="42"/>
              </w:numPr>
              <w:spacing w:before="60" w:after="60"/>
              <w:rPr>
                <w:rFonts w:ascii="Arial" w:hAnsi="Arial"/>
                <w:color w:val="auto"/>
                <w:szCs w:val="24"/>
              </w:rPr>
            </w:pPr>
            <w:r w:rsidRPr="00786191">
              <w:rPr>
                <w:rFonts w:ascii="Arial" w:hAnsi="Arial"/>
                <w:color w:val="auto"/>
                <w:szCs w:val="24"/>
              </w:rPr>
              <w:t xml:space="preserve">The ICB provides a range of employee support to health staff manage their health conditions including the Occupational Health Service – working well; </w:t>
            </w:r>
            <w:r w:rsidR="005324B6">
              <w:rPr>
                <w:rFonts w:ascii="Arial" w:hAnsi="Arial"/>
                <w:color w:val="auto"/>
                <w:szCs w:val="24"/>
              </w:rPr>
              <w:t>t</w:t>
            </w:r>
            <w:r w:rsidRPr="00786191">
              <w:rPr>
                <w:rFonts w:ascii="Arial" w:hAnsi="Arial"/>
                <w:color w:val="auto"/>
                <w:szCs w:val="24"/>
              </w:rPr>
              <w:t xml:space="preserve">he Employee Assistance Programme provided by Care First and the Gloucestershire Wellbeing Line. All three resources listed above are independent and provide advice and support to staff experiencing bullying and harassment, any physical violence and stress be that at work at home or both. </w:t>
            </w:r>
            <w:r w:rsidR="005324B6">
              <w:rPr>
                <w:rFonts w:ascii="Arial" w:hAnsi="Arial"/>
                <w:color w:val="auto"/>
                <w:szCs w:val="24"/>
              </w:rPr>
              <w:t>R</w:t>
            </w:r>
            <w:r w:rsidRPr="00786191">
              <w:rPr>
                <w:rFonts w:ascii="Arial" w:hAnsi="Arial"/>
                <w:color w:val="auto"/>
                <w:szCs w:val="24"/>
              </w:rPr>
              <w:t>esources are promoted via the Corporate Induction, Health and Wellbeing intranet pages, ConsultHR portal, weekly Staff Bulletin.</w:t>
            </w:r>
          </w:p>
          <w:p w14:paraId="2CA73FC3" w14:textId="77777777" w:rsidR="00786191" w:rsidRPr="00786191" w:rsidRDefault="00786191" w:rsidP="00786191">
            <w:pPr>
              <w:spacing w:before="60" w:after="60"/>
              <w:rPr>
                <w:rFonts w:ascii="Arial" w:hAnsi="Arial"/>
                <w:b/>
                <w:bCs/>
                <w:color w:val="1F497D" w:themeColor="text2"/>
                <w:szCs w:val="24"/>
              </w:rPr>
            </w:pPr>
          </w:p>
          <w:p w14:paraId="2745D3D0" w14:textId="77777777" w:rsidR="00786191" w:rsidRPr="00786191" w:rsidRDefault="00786191" w:rsidP="00786191">
            <w:pPr>
              <w:spacing w:before="60" w:after="60"/>
              <w:rPr>
                <w:rFonts w:ascii="Arial" w:hAnsi="Arial"/>
                <w:b/>
                <w:bCs/>
                <w:color w:val="1F497D" w:themeColor="text2"/>
                <w:szCs w:val="24"/>
              </w:rPr>
            </w:pPr>
            <w:r w:rsidRPr="00786191">
              <w:rPr>
                <w:rFonts w:ascii="Arial" w:hAnsi="Arial"/>
                <w:b/>
                <w:bCs/>
                <w:color w:val="1F497D" w:themeColor="text2"/>
                <w:szCs w:val="24"/>
              </w:rPr>
              <w:t>Staff Survey</w:t>
            </w:r>
          </w:p>
          <w:p w14:paraId="3CDBA057" w14:textId="06D07BF5" w:rsidR="00786191" w:rsidRPr="00786191" w:rsidRDefault="00786191" w:rsidP="00786191">
            <w:pPr>
              <w:numPr>
                <w:ilvl w:val="0"/>
                <w:numId w:val="43"/>
              </w:numPr>
              <w:spacing w:before="60" w:after="60"/>
              <w:rPr>
                <w:rFonts w:ascii="Arial" w:hAnsi="Arial"/>
                <w:color w:val="auto"/>
                <w:szCs w:val="24"/>
              </w:rPr>
            </w:pPr>
            <w:r w:rsidRPr="00786191">
              <w:rPr>
                <w:rFonts w:ascii="Arial" w:hAnsi="Arial"/>
                <w:color w:val="auto"/>
                <w:szCs w:val="24"/>
              </w:rPr>
              <w:t xml:space="preserve">76.6% of staff feel safe to </w:t>
            </w:r>
            <w:r w:rsidRPr="00342337">
              <w:rPr>
                <w:rFonts w:ascii="Arial" w:hAnsi="Arial"/>
                <w:i/>
                <w:iCs/>
                <w:color w:val="auto"/>
                <w:szCs w:val="24"/>
              </w:rPr>
              <w:t>speak up about anything that concerns me in this organisation</w:t>
            </w:r>
            <w:r w:rsidRPr="00786191">
              <w:rPr>
                <w:rFonts w:ascii="Arial" w:hAnsi="Arial"/>
                <w:color w:val="auto"/>
                <w:szCs w:val="24"/>
              </w:rPr>
              <w:t>, equivalent to the ‘Best’</w:t>
            </w:r>
            <w:r w:rsidR="00626022">
              <w:rPr>
                <w:rFonts w:ascii="Arial" w:hAnsi="Arial"/>
                <w:color w:val="auto"/>
                <w:szCs w:val="24"/>
              </w:rPr>
              <w:t>.</w:t>
            </w:r>
          </w:p>
          <w:p w14:paraId="3238D645" w14:textId="4980EFF4" w:rsidR="0011336C" w:rsidRDefault="0011336C" w:rsidP="0011336C">
            <w:pPr>
              <w:autoSpaceDE/>
              <w:autoSpaceDN/>
              <w:adjustRightInd/>
              <w:contextualSpacing/>
              <w:rPr>
                <w:rFonts w:ascii="Times New Roman" w:eastAsiaTheme="minorEastAsia" w:hAnsi="Times New Roman"/>
                <w:kern w:val="24"/>
                <w:szCs w:val="24"/>
                <w:lang w:eastAsia="en-GB"/>
              </w:rPr>
            </w:pPr>
          </w:p>
          <w:p w14:paraId="0953A89D" w14:textId="2D253B24" w:rsidR="0011336C" w:rsidRPr="00786191" w:rsidRDefault="00786191" w:rsidP="00786191">
            <w:pPr>
              <w:autoSpaceDE/>
              <w:autoSpaceDN/>
              <w:adjustRightInd/>
              <w:contextualSpacing/>
              <w:rPr>
                <w:rFonts w:ascii="Times New Roman" w:eastAsia="Times New Roman" w:hAnsi="Times New Roman" w:cs="Times New Roman"/>
                <w:b/>
                <w:bCs/>
                <w:color w:val="auto"/>
                <w:szCs w:val="24"/>
                <w:lang w:eastAsia="en-GB"/>
              </w:rPr>
            </w:pPr>
            <w:r w:rsidRPr="00786191">
              <w:rPr>
                <w:rFonts w:ascii="Arial" w:eastAsiaTheme="minorEastAsia" w:hAnsi="Arial"/>
                <w:b/>
                <w:bCs/>
                <w:kern w:val="24"/>
                <w:szCs w:val="24"/>
                <w:lang w:eastAsia="en-GB"/>
              </w:rPr>
              <w:t xml:space="preserve">Outcome </w:t>
            </w:r>
            <w:r w:rsidR="0011336C" w:rsidRPr="00786191">
              <w:rPr>
                <w:rFonts w:ascii="Arial" w:eastAsiaTheme="minorEastAsia" w:hAnsi="Arial"/>
                <w:b/>
                <w:bCs/>
                <w:kern w:val="24"/>
                <w:szCs w:val="24"/>
                <w:lang w:eastAsia="en-GB"/>
              </w:rPr>
              <w:t>2D: Staff recommend the organisation as a place to work and receive treatment</w:t>
            </w:r>
          </w:p>
          <w:p w14:paraId="769B5F76" w14:textId="1B8890BA" w:rsidR="00786191" w:rsidRPr="00786191" w:rsidRDefault="00786191" w:rsidP="00786191">
            <w:pPr>
              <w:spacing w:before="60" w:after="60"/>
              <w:rPr>
                <w:rFonts w:ascii="Arial" w:hAnsi="Arial"/>
                <w:szCs w:val="24"/>
              </w:rPr>
            </w:pPr>
            <w:r w:rsidRPr="00786191">
              <w:rPr>
                <w:rFonts w:ascii="Arial" w:hAnsi="Arial"/>
                <w:color w:val="auto"/>
                <w:szCs w:val="24"/>
              </w:rPr>
              <w:t xml:space="preserve"> 58% of Glos ICB staff reported </w:t>
            </w:r>
            <w:r w:rsidRPr="00786191">
              <w:rPr>
                <w:rFonts w:ascii="Arial" w:hAnsi="Arial"/>
                <w:szCs w:val="24"/>
              </w:rPr>
              <w:t xml:space="preserve">If a friend or relative needed treatment I would be happy with the standard of care provided by this organisation, this is above the national average 53% but has significantly decreased from 2021 with 71% of ICB staff reporting favourably on this question. </w:t>
            </w:r>
            <w:r w:rsidR="00342337" w:rsidRPr="00786191">
              <w:rPr>
                <w:rFonts w:ascii="Arial" w:hAnsi="Arial"/>
                <w:szCs w:val="24"/>
              </w:rPr>
              <w:t>However,</w:t>
            </w:r>
            <w:r w:rsidRPr="00786191">
              <w:rPr>
                <w:rFonts w:ascii="Arial" w:hAnsi="Arial"/>
                <w:szCs w:val="24"/>
              </w:rPr>
              <w:t xml:space="preserve"> 8</w:t>
            </w:r>
            <w:r w:rsidR="008D06DE">
              <w:rPr>
                <w:rFonts w:ascii="Arial" w:hAnsi="Arial"/>
                <w:szCs w:val="24"/>
              </w:rPr>
              <w:t>0</w:t>
            </w:r>
            <w:r w:rsidRPr="00786191">
              <w:rPr>
                <w:rFonts w:ascii="Arial" w:hAnsi="Arial"/>
                <w:szCs w:val="24"/>
              </w:rPr>
              <w:t>.</w:t>
            </w:r>
            <w:r w:rsidR="008D06DE">
              <w:rPr>
                <w:rFonts w:ascii="Arial" w:hAnsi="Arial"/>
                <w:szCs w:val="24"/>
              </w:rPr>
              <w:t>6</w:t>
            </w:r>
            <w:r w:rsidRPr="00786191">
              <w:rPr>
                <w:rFonts w:ascii="Arial" w:hAnsi="Arial"/>
                <w:szCs w:val="24"/>
              </w:rPr>
              <w:t>% of Gloucestershire ICB staff reported that the care of patients / service users is my organisation's top priority</w:t>
            </w:r>
            <w:r w:rsidR="00EB1126">
              <w:rPr>
                <w:rFonts w:ascii="Arial" w:hAnsi="Arial"/>
                <w:szCs w:val="24"/>
              </w:rPr>
              <w:t xml:space="preserve"> equivalent to the ‘Best’</w:t>
            </w:r>
            <w:r w:rsidRPr="00786191">
              <w:rPr>
                <w:rFonts w:ascii="Arial" w:hAnsi="Arial"/>
                <w:szCs w:val="24"/>
              </w:rPr>
              <w:t>.</w:t>
            </w:r>
          </w:p>
          <w:p w14:paraId="41AA28DB" w14:textId="441E4199" w:rsidR="00786191" w:rsidRPr="005B0FF0" w:rsidRDefault="00786191" w:rsidP="005B0FF0">
            <w:pPr>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rPr>
                <w:rFonts w:ascii="Arial" w:hAnsi="Arial"/>
                <w:b/>
                <w:bCs/>
                <w:color w:val="4F81BD" w:themeColor="accent1"/>
                <w:sz w:val="20"/>
                <w:szCs w:val="20"/>
              </w:rPr>
            </w:pPr>
            <w:r w:rsidRPr="00786191">
              <w:rPr>
                <w:rFonts w:ascii="Arial" w:hAnsi="Arial"/>
                <w:color w:val="auto"/>
                <w:sz w:val="20"/>
                <w:szCs w:val="20"/>
              </w:rPr>
              <w:tab/>
            </w:r>
            <w:r w:rsidRPr="00786191">
              <w:rPr>
                <w:rFonts w:ascii="Arial" w:hAnsi="Arial"/>
                <w:color w:val="auto"/>
                <w:sz w:val="20"/>
                <w:szCs w:val="20"/>
              </w:rPr>
              <w:tab/>
            </w:r>
            <w:r w:rsidRPr="005B0FF0">
              <w:rPr>
                <w:rFonts w:ascii="Arial" w:hAnsi="Arial"/>
                <w:b/>
                <w:bCs/>
                <w:color w:val="4F81BD" w:themeColor="accent1"/>
                <w:sz w:val="20"/>
                <w:szCs w:val="20"/>
              </w:rPr>
              <w:t>2019</w:t>
            </w:r>
            <w:r w:rsidRPr="005B0FF0">
              <w:rPr>
                <w:rFonts w:ascii="Arial" w:hAnsi="Arial"/>
                <w:b/>
                <w:bCs/>
                <w:color w:val="4F81BD" w:themeColor="accent1"/>
                <w:sz w:val="20"/>
                <w:szCs w:val="20"/>
              </w:rPr>
              <w:tab/>
            </w:r>
            <w:r w:rsidR="005B0FF0">
              <w:rPr>
                <w:rFonts w:ascii="Arial" w:hAnsi="Arial"/>
                <w:b/>
                <w:bCs/>
                <w:color w:val="4F81BD" w:themeColor="accent1"/>
                <w:sz w:val="20"/>
                <w:szCs w:val="20"/>
              </w:rPr>
              <w:t xml:space="preserve">        </w:t>
            </w:r>
            <w:r w:rsidRPr="005B0FF0">
              <w:rPr>
                <w:rFonts w:ascii="Arial" w:hAnsi="Arial"/>
                <w:b/>
                <w:bCs/>
                <w:color w:val="4F81BD" w:themeColor="accent1"/>
                <w:sz w:val="20"/>
                <w:szCs w:val="20"/>
              </w:rPr>
              <w:t>2020</w:t>
            </w:r>
            <w:proofErr w:type="gramStart"/>
            <w:r w:rsidRPr="005B0FF0">
              <w:rPr>
                <w:rFonts w:ascii="Arial" w:hAnsi="Arial"/>
                <w:b/>
                <w:bCs/>
                <w:color w:val="4F81BD" w:themeColor="accent1"/>
                <w:sz w:val="20"/>
                <w:szCs w:val="20"/>
              </w:rPr>
              <w:tab/>
              <w:t xml:space="preserve">  2021</w:t>
            </w:r>
            <w:proofErr w:type="gramEnd"/>
            <w:r w:rsidRPr="005B0FF0">
              <w:rPr>
                <w:rFonts w:ascii="Arial" w:hAnsi="Arial"/>
                <w:b/>
                <w:bCs/>
                <w:color w:val="4F81BD" w:themeColor="accent1"/>
                <w:sz w:val="20"/>
                <w:szCs w:val="20"/>
              </w:rPr>
              <w:tab/>
              <w:t xml:space="preserve">     2022</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1097"/>
              <w:gridCol w:w="290"/>
              <w:gridCol w:w="1137"/>
              <w:gridCol w:w="992"/>
              <w:gridCol w:w="992"/>
              <w:gridCol w:w="944"/>
            </w:tblGrid>
            <w:tr w:rsidR="00786191" w:rsidRPr="00786191" w14:paraId="1CD1D86C" w14:textId="77777777" w:rsidTr="005B4968">
              <w:trPr>
                <w:trHeight w:val="110"/>
              </w:trPr>
              <w:tc>
                <w:tcPr>
                  <w:tcW w:w="0" w:type="auto"/>
                  <w:tcBorders>
                    <w:top w:val="none" w:sz="6" w:space="0" w:color="auto"/>
                    <w:bottom w:val="none" w:sz="6" w:space="0" w:color="auto"/>
                    <w:right w:val="none" w:sz="6" w:space="0" w:color="auto"/>
                  </w:tcBorders>
                </w:tcPr>
                <w:p w14:paraId="37EE1E1E" w14:textId="77777777" w:rsidR="00786191" w:rsidRPr="00786191" w:rsidRDefault="00786191" w:rsidP="005B0FF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olor w:val="000000"/>
                      <w:sz w:val="22"/>
                    </w:rPr>
                  </w:pPr>
                  <w:r w:rsidRPr="00786191">
                    <w:rPr>
                      <w:rFonts w:ascii="Arial" w:hAnsi="Arial"/>
                      <w:color w:val="000000"/>
                      <w:sz w:val="22"/>
                    </w:rPr>
                    <w:t>Glos ICB</w:t>
                  </w:r>
                </w:p>
              </w:tc>
              <w:tc>
                <w:tcPr>
                  <w:tcW w:w="0" w:type="auto"/>
                  <w:tcBorders>
                    <w:top w:val="none" w:sz="6" w:space="0" w:color="auto"/>
                    <w:left w:val="none" w:sz="6" w:space="0" w:color="auto"/>
                    <w:bottom w:val="none" w:sz="6" w:space="0" w:color="auto"/>
                    <w:right w:val="none" w:sz="6" w:space="0" w:color="auto"/>
                  </w:tcBorders>
                </w:tcPr>
                <w:p w14:paraId="45064675" w14:textId="77777777" w:rsidR="00786191" w:rsidRPr="00786191" w:rsidRDefault="00786191" w:rsidP="005B0FF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olor w:val="000000"/>
                      <w:sz w:val="22"/>
                    </w:rPr>
                  </w:pPr>
                  <w:r w:rsidRPr="00786191">
                    <w:rPr>
                      <w:rFonts w:ascii="Arial" w:hAnsi="Arial"/>
                      <w:color w:val="000000"/>
                      <w:sz w:val="22"/>
                    </w:rPr>
                    <w:t>-</w:t>
                  </w:r>
                </w:p>
              </w:tc>
              <w:tc>
                <w:tcPr>
                  <w:tcW w:w="1137" w:type="dxa"/>
                  <w:tcBorders>
                    <w:top w:val="none" w:sz="6" w:space="0" w:color="auto"/>
                    <w:left w:val="none" w:sz="6" w:space="0" w:color="auto"/>
                    <w:bottom w:val="none" w:sz="6" w:space="0" w:color="auto"/>
                    <w:right w:val="none" w:sz="6" w:space="0" w:color="auto"/>
                  </w:tcBorders>
                </w:tcPr>
                <w:p w14:paraId="1CC9BD04" w14:textId="77777777" w:rsidR="00786191" w:rsidRPr="00786191" w:rsidRDefault="00786191" w:rsidP="005B0FF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b/>
                      <w:bCs/>
                      <w:color w:val="000000"/>
                      <w:sz w:val="22"/>
                    </w:rPr>
                  </w:pPr>
                  <w:r w:rsidRPr="00786191">
                    <w:rPr>
                      <w:rFonts w:ascii="Arial" w:hAnsi="Arial"/>
                      <w:b/>
                      <w:bCs/>
                      <w:color w:val="000000"/>
                      <w:sz w:val="22"/>
                    </w:rPr>
                    <w:t>62.5%</w:t>
                  </w:r>
                </w:p>
              </w:tc>
              <w:tc>
                <w:tcPr>
                  <w:tcW w:w="992" w:type="dxa"/>
                  <w:tcBorders>
                    <w:top w:val="none" w:sz="6" w:space="0" w:color="auto"/>
                    <w:left w:val="none" w:sz="6" w:space="0" w:color="auto"/>
                    <w:bottom w:val="none" w:sz="6" w:space="0" w:color="auto"/>
                    <w:right w:val="none" w:sz="6" w:space="0" w:color="auto"/>
                  </w:tcBorders>
                </w:tcPr>
                <w:p w14:paraId="0264F303" w14:textId="77777777" w:rsidR="00786191" w:rsidRPr="00786191" w:rsidRDefault="00786191" w:rsidP="005B0FF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b/>
                      <w:bCs/>
                      <w:color w:val="000000"/>
                      <w:sz w:val="22"/>
                    </w:rPr>
                  </w:pPr>
                  <w:r w:rsidRPr="00786191">
                    <w:rPr>
                      <w:rFonts w:ascii="Arial" w:hAnsi="Arial"/>
                      <w:b/>
                      <w:bCs/>
                      <w:color w:val="000000"/>
                      <w:sz w:val="22"/>
                    </w:rPr>
                    <w:t>68.8%</w:t>
                  </w:r>
                </w:p>
              </w:tc>
              <w:tc>
                <w:tcPr>
                  <w:tcW w:w="992" w:type="dxa"/>
                  <w:tcBorders>
                    <w:top w:val="none" w:sz="6" w:space="0" w:color="auto"/>
                    <w:left w:val="none" w:sz="6" w:space="0" w:color="auto"/>
                    <w:bottom w:val="none" w:sz="6" w:space="0" w:color="auto"/>
                    <w:right w:val="none" w:sz="6" w:space="0" w:color="auto"/>
                  </w:tcBorders>
                </w:tcPr>
                <w:p w14:paraId="75CB622C" w14:textId="77777777" w:rsidR="00786191" w:rsidRPr="00786191" w:rsidRDefault="00786191" w:rsidP="005B0FF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b/>
                      <w:bCs/>
                      <w:color w:val="000000"/>
                      <w:sz w:val="22"/>
                    </w:rPr>
                  </w:pPr>
                  <w:r w:rsidRPr="00786191">
                    <w:rPr>
                      <w:rFonts w:ascii="Arial" w:hAnsi="Arial"/>
                      <w:b/>
                      <w:bCs/>
                      <w:color w:val="000000"/>
                      <w:sz w:val="22"/>
                    </w:rPr>
                    <w:t>71.0%</w:t>
                  </w:r>
                </w:p>
              </w:tc>
              <w:tc>
                <w:tcPr>
                  <w:tcW w:w="944" w:type="dxa"/>
                  <w:tcBorders>
                    <w:top w:val="none" w:sz="6" w:space="0" w:color="auto"/>
                    <w:left w:val="none" w:sz="6" w:space="0" w:color="auto"/>
                    <w:bottom w:val="none" w:sz="6" w:space="0" w:color="auto"/>
                  </w:tcBorders>
                </w:tcPr>
                <w:p w14:paraId="16823903" w14:textId="77777777" w:rsidR="00786191" w:rsidRPr="00786191" w:rsidRDefault="00786191" w:rsidP="005B0FF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b/>
                      <w:bCs/>
                      <w:color w:val="000000"/>
                      <w:sz w:val="22"/>
                    </w:rPr>
                  </w:pPr>
                  <w:r w:rsidRPr="00786191">
                    <w:rPr>
                      <w:rFonts w:ascii="Arial" w:hAnsi="Arial"/>
                      <w:b/>
                      <w:bCs/>
                      <w:color w:val="000000"/>
                      <w:sz w:val="22"/>
                    </w:rPr>
                    <w:t>58.0%</w:t>
                  </w:r>
                </w:p>
              </w:tc>
            </w:tr>
            <w:tr w:rsidR="00786191" w:rsidRPr="00786191" w14:paraId="316F30F0" w14:textId="77777777" w:rsidTr="005B4968">
              <w:trPr>
                <w:trHeight w:val="110"/>
              </w:trPr>
              <w:tc>
                <w:tcPr>
                  <w:tcW w:w="0" w:type="auto"/>
                  <w:tcBorders>
                    <w:top w:val="none" w:sz="6" w:space="0" w:color="auto"/>
                    <w:bottom w:val="none" w:sz="6" w:space="0" w:color="auto"/>
                    <w:right w:val="none" w:sz="6" w:space="0" w:color="auto"/>
                  </w:tcBorders>
                </w:tcPr>
                <w:p w14:paraId="396860C8" w14:textId="77777777" w:rsidR="00786191" w:rsidRPr="00786191" w:rsidRDefault="00786191" w:rsidP="005B0FF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olor w:val="000000"/>
                      <w:sz w:val="22"/>
                    </w:rPr>
                  </w:pPr>
                  <w:r w:rsidRPr="00786191">
                    <w:rPr>
                      <w:rFonts w:ascii="Arial" w:hAnsi="Arial"/>
                      <w:color w:val="000000"/>
                      <w:sz w:val="22"/>
                    </w:rPr>
                    <w:t xml:space="preserve">Best </w:t>
                  </w:r>
                </w:p>
              </w:tc>
              <w:tc>
                <w:tcPr>
                  <w:tcW w:w="0" w:type="auto"/>
                  <w:tcBorders>
                    <w:top w:val="none" w:sz="6" w:space="0" w:color="auto"/>
                    <w:left w:val="none" w:sz="6" w:space="0" w:color="auto"/>
                    <w:bottom w:val="none" w:sz="6" w:space="0" w:color="auto"/>
                    <w:right w:val="none" w:sz="6" w:space="0" w:color="auto"/>
                  </w:tcBorders>
                </w:tcPr>
                <w:p w14:paraId="74559F50" w14:textId="77777777" w:rsidR="00786191" w:rsidRPr="00786191" w:rsidRDefault="00786191" w:rsidP="005B0FF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olor w:val="000000"/>
                      <w:sz w:val="22"/>
                    </w:rPr>
                  </w:pPr>
                  <w:r w:rsidRPr="00786191">
                    <w:rPr>
                      <w:rFonts w:ascii="Arial" w:hAnsi="Arial"/>
                      <w:color w:val="000000"/>
                      <w:sz w:val="22"/>
                    </w:rPr>
                    <w:t>-</w:t>
                  </w:r>
                </w:p>
              </w:tc>
              <w:tc>
                <w:tcPr>
                  <w:tcW w:w="1137" w:type="dxa"/>
                  <w:tcBorders>
                    <w:top w:val="none" w:sz="6" w:space="0" w:color="auto"/>
                    <w:left w:val="none" w:sz="6" w:space="0" w:color="auto"/>
                    <w:bottom w:val="none" w:sz="6" w:space="0" w:color="auto"/>
                    <w:right w:val="none" w:sz="6" w:space="0" w:color="auto"/>
                  </w:tcBorders>
                </w:tcPr>
                <w:p w14:paraId="13CDA4EB" w14:textId="77777777" w:rsidR="00786191" w:rsidRPr="00786191" w:rsidRDefault="00786191" w:rsidP="005B0FF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olor w:val="000000"/>
                      <w:sz w:val="22"/>
                    </w:rPr>
                  </w:pPr>
                  <w:r w:rsidRPr="00786191">
                    <w:rPr>
                      <w:rFonts w:ascii="Arial" w:hAnsi="Arial"/>
                      <w:color w:val="000000"/>
                      <w:sz w:val="22"/>
                    </w:rPr>
                    <w:t>88.6%</w:t>
                  </w:r>
                </w:p>
              </w:tc>
              <w:tc>
                <w:tcPr>
                  <w:tcW w:w="992" w:type="dxa"/>
                  <w:tcBorders>
                    <w:top w:val="none" w:sz="6" w:space="0" w:color="auto"/>
                    <w:left w:val="none" w:sz="6" w:space="0" w:color="auto"/>
                    <w:bottom w:val="none" w:sz="6" w:space="0" w:color="auto"/>
                    <w:right w:val="none" w:sz="6" w:space="0" w:color="auto"/>
                  </w:tcBorders>
                </w:tcPr>
                <w:p w14:paraId="533C91BA" w14:textId="77777777" w:rsidR="00786191" w:rsidRPr="00786191" w:rsidRDefault="00786191" w:rsidP="005B0FF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olor w:val="000000"/>
                      <w:sz w:val="22"/>
                    </w:rPr>
                  </w:pPr>
                  <w:r w:rsidRPr="00786191">
                    <w:rPr>
                      <w:rFonts w:ascii="Arial" w:hAnsi="Arial"/>
                      <w:color w:val="000000"/>
                      <w:sz w:val="22"/>
                    </w:rPr>
                    <w:t>85.7%</w:t>
                  </w:r>
                </w:p>
              </w:tc>
              <w:tc>
                <w:tcPr>
                  <w:tcW w:w="992" w:type="dxa"/>
                  <w:tcBorders>
                    <w:top w:val="none" w:sz="6" w:space="0" w:color="auto"/>
                    <w:left w:val="none" w:sz="6" w:space="0" w:color="auto"/>
                    <w:bottom w:val="none" w:sz="6" w:space="0" w:color="auto"/>
                    <w:right w:val="none" w:sz="6" w:space="0" w:color="auto"/>
                  </w:tcBorders>
                </w:tcPr>
                <w:p w14:paraId="55AF7BEA" w14:textId="77777777" w:rsidR="00786191" w:rsidRPr="00786191" w:rsidRDefault="00786191" w:rsidP="005B0FF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olor w:val="000000"/>
                      <w:sz w:val="22"/>
                    </w:rPr>
                  </w:pPr>
                  <w:r w:rsidRPr="00786191">
                    <w:rPr>
                      <w:rFonts w:ascii="Arial" w:hAnsi="Arial"/>
                      <w:color w:val="000000"/>
                      <w:sz w:val="22"/>
                    </w:rPr>
                    <w:t>88.5%</w:t>
                  </w:r>
                </w:p>
              </w:tc>
              <w:tc>
                <w:tcPr>
                  <w:tcW w:w="944" w:type="dxa"/>
                  <w:tcBorders>
                    <w:top w:val="none" w:sz="6" w:space="0" w:color="auto"/>
                    <w:left w:val="none" w:sz="6" w:space="0" w:color="auto"/>
                    <w:bottom w:val="none" w:sz="6" w:space="0" w:color="auto"/>
                  </w:tcBorders>
                </w:tcPr>
                <w:p w14:paraId="483196B3" w14:textId="77777777" w:rsidR="00786191" w:rsidRPr="00786191" w:rsidRDefault="00786191" w:rsidP="005B0FF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olor w:val="000000"/>
                      <w:sz w:val="22"/>
                    </w:rPr>
                  </w:pPr>
                  <w:r w:rsidRPr="00786191">
                    <w:rPr>
                      <w:rFonts w:ascii="Arial" w:hAnsi="Arial"/>
                      <w:color w:val="000000"/>
                      <w:sz w:val="22"/>
                    </w:rPr>
                    <w:t>65.3%</w:t>
                  </w:r>
                </w:p>
              </w:tc>
            </w:tr>
            <w:tr w:rsidR="00786191" w:rsidRPr="00786191" w14:paraId="64D1A47B" w14:textId="77777777" w:rsidTr="005B4968">
              <w:trPr>
                <w:trHeight w:val="110"/>
              </w:trPr>
              <w:tc>
                <w:tcPr>
                  <w:tcW w:w="0" w:type="auto"/>
                  <w:tcBorders>
                    <w:top w:val="none" w:sz="6" w:space="0" w:color="auto"/>
                    <w:bottom w:val="none" w:sz="6" w:space="0" w:color="auto"/>
                    <w:right w:val="none" w:sz="6" w:space="0" w:color="auto"/>
                  </w:tcBorders>
                </w:tcPr>
                <w:p w14:paraId="11B52DD9" w14:textId="77777777" w:rsidR="00786191" w:rsidRPr="00786191" w:rsidRDefault="00786191" w:rsidP="005B0FF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olor w:val="000000"/>
                      <w:sz w:val="22"/>
                    </w:rPr>
                  </w:pPr>
                  <w:r w:rsidRPr="00786191">
                    <w:rPr>
                      <w:rFonts w:ascii="Arial" w:hAnsi="Arial"/>
                      <w:color w:val="000000"/>
                      <w:sz w:val="22"/>
                    </w:rPr>
                    <w:lastRenderedPageBreak/>
                    <w:t>Average</w:t>
                  </w:r>
                </w:p>
              </w:tc>
              <w:tc>
                <w:tcPr>
                  <w:tcW w:w="0" w:type="auto"/>
                  <w:tcBorders>
                    <w:top w:val="none" w:sz="6" w:space="0" w:color="auto"/>
                    <w:left w:val="none" w:sz="6" w:space="0" w:color="auto"/>
                    <w:bottom w:val="none" w:sz="6" w:space="0" w:color="auto"/>
                    <w:right w:val="none" w:sz="6" w:space="0" w:color="auto"/>
                  </w:tcBorders>
                </w:tcPr>
                <w:p w14:paraId="6EAC9C52" w14:textId="77777777" w:rsidR="00786191" w:rsidRPr="00786191" w:rsidRDefault="00786191" w:rsidP="005B0FF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olor w:val="000000"/>
                      <w:sz w:val="22"/>
                    </w:rPr>
                  </w:pPr>
                  <w:r w:rsidRPr="00786191">
                    <w:rPr>
                      <w:rFonts w:ascii="Arial" w:hAnsi="Arial"/>
                      <w:color w:val="000000"/>
                      <w:sz w:val="22"/>
                    </w:rPr>
                    <w:t>-</w:t>
                  </w:r>
                </w:p>
              </w:tc>
              <w:tc>
                <w:tcPr>
                  <w:tcW w:w="1137" w:type="dxa"/>
                  <w:tcBorders>
                    <w:top w:val="none" w:sz="6" w:space="0" w:color="auto"/>
                    <w:left w:val="none" w:sz="6" w:space="0" w:color="auto"/>
                    <w:bottom w:val="none" w:sz="6" w:space="0" w:color="auto"/>
                    <w:right w:val="none" w:sz="6" w:space="0" w:color="auto"/>
                  </w:tcBorders>
                </w:tcPr>
                <w:p w14:paraId="6EF5E25C" w14:textId="77777777" w:rsidR="00786191" w:rsidRPr="00786191" w:rsidRDefault="00786191" w:rsidP="005B0FF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olor w:val="000000"/>
                      <w:sz w:val="22"/>
                    </w:rPr>
                  </w:pPr>
                  <w:r w:rsidRPr="00786191">
                    <w:rPr>
                      <w:rFonts w:ascii="Arial" w:hAnsi="Arial"/>
                      <w:color w:val="000000"/>
                      <w:sz w:val="22"/>
                    </w:rPr>
                    <w:t>61.5%</w:t>
                  </w:r>
                </w:p>
              </w:tc>
              <w:tc>
                <w:tcPr>
                  <w:tcW w:w="992" w:type="dxa"/>
                  <w:tcBorders>
                    <w:top w:val="none" w:sz="6" w:space="0" w:color="auto"/>
                    <w:left w:val="none" w:sz="6" w:space="0" w:color="auto"/>
                    <w:bottom w:val="none" w:sz="6" w:space="0" w:color="auto"/>
                    <w:right w:val="none" w:sz="6" w:space="0" w:color="auto"/>
                  </w:tcBorders>
                </w:tcPr>
                <w:p w14:paraId="69F9C4E7" w14:textId="77777777" w:rsidR="00786191" w:rsidRPr="00786191" w:rsidRDefault="00786191" w:rsidP="005B0FF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olor w:val="000000"/>
                      <w:sz w:val="22"/>
                    </w:rPr>
                  </w:pPr>
                  <w:r w:rsidRPr="00786191">
                    <w:rPr>
                      <w:rFonts w:ascii="Arial" w:hAnsi="Arial"/>
                      <w:color w:val="000000"/>
                      <w:sz w:val="22"/>
                    </w:rPr>
                    <w:t>66.0%</w:t>
                  </w:r>
                </w:p>
              </w:tc>
              <w:tc>
                <w:tcPr>
                  <w:tcW w:w="992" w:type="dxa"/>
                  <w:tcBorders>
                    <w:top w:val="none" w:sz="6" w:space="0" w:color="auto"/>
                    <w:left w:val="none" w:sz="6" w:space="0" w:color="auto"/>
                    <w:bottom w:val="none" w:sz="6" w:space="0" w:color="auto"/>
                    <w:right w:val="none" w:sz="6" w:space="0" w:color="auto"/>
                  </w:tcBorders>
                </w:tcPr>
                <w:p w14:paraId="2E03B7E6" w14:textId="77777777" w:rsidR="00786191" w:rsidRPr="00786191" w:rsidRDefault="00786191" w:rsidP="005B0FF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olor w:val="000000"/>
                      <w:sz w:val="22"/>
                    </w:rPr>
                  </w:pPr>
                  <w:r w:rsidRPr="00786191">
                    <w:rPr>
                      <w:rFonts w:ascii="Arial" w:hAnsi="Arial"/>
                      <w:color w:val="000000"/>
                      <w:sz w:val="22"/>
                    </w:rPr>
                    <w:t>61.8%</w:t>
                  </w:r>
                </w:p>
              </w:tc>
              <w:tc>
                <w:tcPr>
                  <w:tcW w:w="944" w:type="dxa"/>
                  <w:tcBorders>
                    <w:top w:val="none" w:sz="6" w:space="0" w:color="auto"/>
                    <w:left w:val="none" w:sz="6" w:space="0" w:color="auto"/>
                    <w:bottom w:val="none" w:sz="6" w:space="0" w:color="auto"/>
                  </w:tcBorders>
                </w:tcPr>
                <w:p w14:paraId="5FB2AE32" w14:textId="77777777" w:rsidR="00786191" w:rsidRPr="00786191" w:rsidRDefault="00786191" w:rsidP="005B0FF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olor w:val="000000"/>
                      <w:sz w:val="22"/>
                    </w:rPr>
                  </w:pPr>
                  <w:r w:rsidRPr="00786191">
                    <w:rPr>
                      <w:rFonts w:ascii="Arial" w:hAnsi="Arial"/>
                      <w:color w:val="000000"/>
                      <w:sz w:val="22"/>
                    </w:rPr>
                    <w:t>53.6%</w:t>
                  </w:r>
                </w:p>
              </w:tc>
            </w:tr>
            <w:tr w:rsidR="00786191" w:rsidRPr="00786191" w14:paraId="5818314F" w14:textId="77777777" w:rsidTr="005B4968">
              <w:trPr>
                <w:trHeight w:val="110"/>
              </w:trPr>
              <w:tc>
                <w:tcPr>
                  <w:tcW w:w="0" w:type="auto"/>
                  <w:tcBorders>
                    <w:top w:val="none" w:sz="6" w:space="0" w:color="auto"/>
                    <w:bottom w:val="none" w:sz="6" w:space="0" w:color="auto"/>
                    <w:right w:val="none" w:sz="6" w:space="0" w:color="auto"/>
                  </w:tcBorders>
                </w:tcPr>
                <w:p w14:paraId="599FE73C" w14:textId="77777777" w:rsidR="00786191" w:rsidRPr="00786191" w:rsidRDefault="00786191" w:rsidP="005B0FF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olor w:val="000000"/>
                      <w:sz w:val="22"/>
                    </w:rPr>
                  </w:pPr>
                  <w:r w:rsidRPr="00786191">
                    <w:rPr>
                      <w:rFonts w:ascii="Arial" w:hAnsi="Arial"/>
                      <w:color w:val="000000"/>
                      <w:sz w:val="22"/>
                    </w:rPr>
                    <w:t>Worst</w:t>
                  </w:r>
                </w:p>
              </w:tc>
              <w:tc>
                <w:tcPr>
                  <w:tcW w:w="0" w:type="auto"/>
                  <w:tcBorders>
                    <w:top w:val="none" w:sz="6" w:space="0" w:color="auto"/>
                    <w:left w:val="none" w:sz="6" w:space="0" w:color="auto"/>
                    <w:bottom w:val="none" w:sz="6" w:space="0" w:color="auto"/>
                    <w:right w:val="none" w:sz="6" w:space="0" w:color="auto"/>
                  </w:tcBorders>
                </w:tcPr>
                <w:p w14:paraId="6676DFDB" w14:textId="77777777" w:rsidR="00786191" w:rsidRPr="00786191" w:rsidRDefault="00786191" w:rsidP="005B0FF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olor w:val="000000"/>
                      <w:sz w:val="22"/>
                    </w:rPr>
                  </w:pPr>
                  <w:r w:rsidRPr="00786191">
                    <w:rPr>
                      <w:rFonts w:ascii="Arial" w:hAnsi="Arial"/>
                      <w:color w:val="000000"/>
                      <w:sz w:val="22"/>
                    </w:rPr>
                    <w:t>-</w:t>
                  </w:r>
                </w:p>
              </w:tc>
              <w:tc>
                <w:tcPr>
                  <w:tcW w:w="1137" w:type="dxa"/>
                  <w:tcBorders>
                    <w:top w:val="none" w:sz="6" w:space="0" w:color="auto"/>
                    <w:left w:val="none" w:sz="6" w:space="0" w:color="auto"/>
                    <w:bottom w:val="none" w:sz="6" w:space="0" w:color="auto"/>
                    <w:right w:val="none" w:sz="6" w:space="0" w:color="auto"/>
                  </w:tcBorders>
                </w:tcPr>
                <w:p w14:paraId="7976C672" w14:textId="77777777" w:rsidR="00786191" w:rsidRPr="00786191" w:rsidRDefault="00786191" w:rsidP="005B0FF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olor w:val="000000"/>
                      <w:sz w:val="22"/>
                    </w:rPr>
                  </w:pPr>
                  <w:r w:rsidRPr="00786191">
                    <w:rPr>
                      <w:rFonts w:ascii="Arial" w:hAnsi="Arial"/>
                      <w:color w:val="000000"/>
                      <w:sz w:val="22"/>
                    </w:rPr>
                    <w:t>28.6%</w:t>
                  </w:r>
                </w:p>
              </w:tc>
              <w:tc>
                <w:tcPr>
                  <w:tcW w:w="992" w:type="dxa"/>
                  <w:tcBorders>
                    <w:top w:val="none" w:sz="6" w:space="0" w:color="auto"/>
                    <w:left w:val="none" w:sz="6" w:space="0" w:color="auto"/>
                    <w:bottom w:val="none" w:sz="6" w:space="0" w:color="auto"/>
                    <w:right w:val="none" w:sz="6" w:space="0" w:color="auto"/>
                  </w:tcBorders>
                </w:tcPr>
                <w:p w14:paraId="5CA80736" w14:textId="77777777" w:rsidR="00786191" w:rsidRPr="00786191" w:rsidRDefault="00786191" w:rsidP="005B0FF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olor w:val="000000"/>
                      <w:sz w:val="22"/>
                    </w:rPr>
                  </w:pPr>
                  <w:r w:rsidRPr="00786191">
                    <w:rPr>
                      <w:rFonts w:ascii="Arial" w:hAnsi="Arial"/>
                      <w:color w:val="000000"/>
                      <w:sz w:val="22"/>
                    </w:rPr>
                    <w:t>30.9%</w:t>
                  </w:r>
                </w:p>
              </w:tc>
              <w:tc>
                <w:tcPr>
                  <w:tcW w:w="992" w:type="dxa"/>
                  <w:tcBorders>
                    <w:top w:val="none" w:sz="6" w:space="0" w:color="auto"/>
                    <w:left w:val="none" w:sz="6" w:space="0" w:color="auto"/>
                    <w:bottom w:val="none" w:sz="6" w:space="0" w:color="auto"/>
                    <w:right w:val="none" w:sz="6" w:space="0" w:color="auto"/>
                  </w:tcBorders>
                </w:tcPr>
                <w:p w14:paraId="35298FF0" w14:textId="77777777" w:rsidR="00786191" w:rsidRPr="00786191" w:rsidRDefault="00786191" w:rsidP="005B0FF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olor w:val="000000"/>
                      <w:sz w:val="22"/>
                    </w:rPr>
                  </w:pPr>
                  <w:r w:rsidRPr="00786191">
                    <w:rPr>
                      <w:rFonts w:ascii="Arial" w:hAnsi="Arial"/>
                      <w:color w:val="000000"/>
                      <w:sz w:val="22"/>
                    </w:rPr>
                    <w:t>37.7%</w:t>
                  </w:r>
                </w:p>
              </w:tc>
              <w:tc>
                <w:tcPr>
                  <w:tcW w:w="944" w:type="dxa"/>
                  <w:tcBorders>
                    <w:top w:val="none" w:sz="6" w:space="0" w:color="auto"/>
                    <w:left w:val="none" w:sz="6" w:space="0" w:color="auto"/>
                    <w:bottom w:val="none" w:sz="6" w:space="0" w:color="auto"/>
                  </w:tcBorders>
                </w:tcPr>
                <w:p w14:paraId="1683C48E" w14:textId="77777777" w:rsidR="00786191" w:rsidRPr="00786191" w:rsidRDefault="00786191" w:rsidP="005B0FF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olor w:val="000000"/>
                      <w:sz w:val="22"/>
                    </w:rPr>
                  </w:pPr>
                  <w:r w:rsidRPr="00786191">
                    <w:rPr>
                      <w:rFonts w:ascii="Arial" w:hAnsi="Arial"/>
                      <w:color w:val="000000"/>
                      <w:sz w:val="22"/>
                    </w:rPr>
                    <w:t>35.7%</w:t>
                  </w:r>
                </w:p>
              </w:tc>
            </w:tr>
          </w:tbl>
          <w:p w14:paraId="3328869B" w14:textId="77777777" w:rsidR="00786191" w:rsidRPr="00786191" w:rsidRDefault="00786191" w:rsidP="00786191">
            <w:pPr>
              <w:spacing w:before="60" w:after="60"/>
              <w:rPr>
                <w:rFonts w:ascii="Arial" w:hAnsi="Arial"/>
                <w:color w:val="auto"/>
                <w:sz w:val="22"/>
              </w:rPr>
            </w:pPr>
          </w:p>
          <w:p w14:paraId="34C0B928" w14:textId="77777777" w:rsidR="00786191" w:rsidRPr="00786191" w:rsidRDefault="00786191" w:rsidP="00786191">
            <w:pPr>
              <w:spacing w:before="60" w:after="60"/>
              <w:rPr>
                <w:rFonts w:ascii="Arial" w:hAnsi="Arial"/>
                <w:color w:val="auto"/>
                <w:sz w:val="22"/>
              </w:rPr>
            </w:pPr>
            <w:r w:rsidRPr="00786191">
              <w:rPr>
                <w:rFonts w:ascii="Arial" w:hAnsi="Arial"/>
                <w:color w:val="auto"/>
                <w:szCs w:val="24"/>
              </w:rPr>
              <w:t>It is evident that Gloucestershire ICB has positive scores in relation to recommending the ICB as a place to work compared to the national average however there has been a dip in scores between 2021 and 2022</w:t>
            </w:r>
            <w:r w:rsidRPr="00786191">
              <w:rPr>
                <w:rFonts w:ascii="Arial" w:hAnsi="Arial"/>
                <w:color w:val="auto"/>
                <w:sz w:val="22"/>
              </w:rPr>
              <w:t>.</w:t>
            </w:r>
          </w:p>
          <w:p w14:paraId="608C0CFE" w14:textId="77777777" w:rsidR="00786191" w:rsidRPr="005B0FF0" w:rsidRDefault="00786191" w:rsidP="005B0FF0">
            <w:pPr>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rPr>
                <w:rFonts w:ascii="Arial" w:hAnsi="Arial"/>
                <w:b/>
                <w:bCs/>
                <w:color w:val="1F497D" w:themeColor="text2"/>
                <w:sz w:val="22"/>
              </w:rPr>
            </w:pPr>
            <w:r w:rsidRPr="00786191">
              <w:rPr>
                <w:rFonts w:ascii="Arial" w:hAnsi="Arial"/>
                <w:color w:val="1F497D" w:themeColor="text2"/>
                <w:sz w:val="22"/>
              </w:rPr>
              <w:tab/>
            </w:r>
            <w:r w:rsidRPr="00786191">
              <w:rPr>
                <w:rFonts w:ascii="Arial" w:hAnsi="Arial"/>
                <w:color w:val="1F497D" w:themeColor="text2"/>
                <w:sz w:val="22"/>
              </w:rPr>
              <w:tab/>
            </w:r>
            <w:r w:rsidRPr="005B0FF0">
              <w:rPr>
                <w:rFonts w:ascii="Arial" w:hAnsi="Arial"/>
                <w:b/>
                <w:bCs/>
                <w:color w:val="1F497D" w:themeColor="text2"/>
                <w:sz w:val="22"/>
              </w:rPr>
              <w:t>2019</w:t>
            </w:r>
            <w:r w:rsidRPr="005B0FF0">
              <w:rPr>
                <w:rFonts w:ascii="Arial" w:hAnsi="Arial"/>
                <w:b/>
                <w:bCs/>
                <w:color w:val="1F497D" w:themeColor="text2"/>
                <w:sz w:val="22"/>
              </w:rPr>
              <w:tab/>
              <w:t xml:space="preserve">      2020</w:t>
            </w:r>
            <w:r w:rsidRPr="005B0FF0">
              <w:rPr>
                <w:rFonts w:ascii="Arial" w:hAnsi="Arial"/>
                <w:b/>
                <w:bCs/>
                <w:color w:val="1F497D" w:themeColor="text2"/>
                <w:sz w:val="22"/>
              </w:rPr>
              <w:tab/>
              <w:t>2021     2022</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1097"/>
              <w:gridCol w:w="290"/>
              <w:gridCol w:w="1120"/>
              <w:gridCol w:w="840"/>
              <w:gridCol w:w="992"/>
              <w:gridCol w:w="992"/>
            </w:tblGrid>
            <w:tr w:rsidR="00786191" w:rsidRPr="00786191" w14:paraId="6CC21674" w14:textId="77777777" w:rsidTr="005B4968">
              <w:trPr>
                <w:trHeight w:val="110"/>
              </w:trPr>
              <w:tc>
                <w:tcPr>
                  <w:tcW w:w="0" w:type="auto"/>
                  <w:tcBorders>
                    <w:top w:val="none" w:sz="6" w:space="0" w:color="auto"/>
                    <w:bottom w:val="none" w:sz="6" w:space="0" w:color="auto"/>
                    <w:right w:val="none" w:sz="6" w:space="0" w:color="auto"/>
                  </w:tcBorders>
                </w:tcPr>
                <w:p w14:paraId="77DB67D4" w14:textId="77777777" w:rsidR="00786191" w:rsidRPr="00786191" w:rsidRDefault="00786191" w:rsidP="005B0FF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olor w:val="000000"/>
                      <w:sz w:val="22"/>
                    </w:rPr>
                  </w:pPr>
                  <w:r w:rsidRPr="00786191">
                    <w:rPr>
                      <w:rFonts w:ascii="Arial" w:hAnsi="Arial"/>
                      <w:color w:val="000000"/>
                      <w:sz w:val="22"/>
                    </w:rPr>
                    <w:t>Glos ICB</w:t>
                  </w:r>
                </w:p>
              </w:tc>
              <w:tc>
                <w:tcPr>
                  <w:tcW w:w="0" w:type="auto"/>
                  <w:tcBorders>
                    <w:top w:val="none" w:sz="6" w:space="0" w:color="auto"/>
                    <w:left w:val="none" w:sz="6" w:space="0" w:color="auto"/>
                    <w:bottom w:val="none" w:sz="6" w:space="0" w:color="auto"/>
                    <w:right w:val="none" w:sz="6" w:space="0" w:color="auto"/>
                  </w:tcBorders>
                </w:tcPr>
                <w:p w14:paraId="372B1E03" w14:textId="77777777" w:rsidR="00786191" w:rsidRPr="00786191" w:rsidRDefault="00786191" w:rsidP="005B0FF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olor w:val="000000"/>
                      <w:sz w:val="22"/>
                    </w:rPr>
                  </w:pPr>
                  <w:r w:rsidRPr="00786191">
                    <w:rPr>
                      <w:rFonts w:ascii="Arial" w:hAnsi="Arial"/>
                      <w:color w:val="000000"/>
                      <w:sz w:val="22"/>
                    </w:rPr>
                    <w:t>-</w:t>
                  </w:r>
                </w:p>
              </w:tc>
              <w:tc>
                <w:tcPr>
                  <w:tcW w:w="1120" w:type="dxa"/>
                  <w:tcBorders>
                    <w:top w:val="none" w:sz="6" w:space="0" w:color="auto"/>
                    <w:left w:val="none" w:sz="6" w:space="0" w:color="auto"/>
                    <w:bottom w:val="none" w:sz="6" w:space="0" w:color="auto"/>
                    <w:right w:val="none" w:sz="6" w:space="0" w:color="auto"/>
                  </w:tcBorders>
                </w:tcPr>
                <w:p w14:paraId="0C2B2572" w14:textId="77777777" w:rsidR="00786191" w:rsidRPr="00786191" w:rsidRDefault="00786191" w:rsidP="005B0FF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olor w:val="000000"/>
                      <w:sz w:val="22"/>
                    </w:rPr>
                  </w:pPr>
                  <w:r w:rsidRPr="00786191">
                    <w:rPr>
                      <w:rFonts w:ascii="Arial" w:hAnsi="Arial"/>
                      <w:color w:val="000000"/>
                      <w:sz w:val="22"/>
                    </w:rPr>
                    <w:t>75.9%</w:t>
                  </w:r>
                </w:p>
              </w:tc>
              <w:tc>
                <w:tcPr>
                  <w:tcW w:w="567" w:type="dxa"/>
                  <w:tcBorders>
                    <w:top w:val="none" w:sz="6" w:space="0" w:color="auto"/>
                    <w:left w:val="none" w:sz="6" w:space="0" w:color="auto"/>
                    <w:bottom w:val="none" w:sz="6" w:space="0" w:color="auto"/>
                    <w:right w:val="none" w:sz="6" w:space="0" w:color="auto"/>
                  </w:tcBorders>
                </w:tcPr>
                <w:p w14:paraId="6E483D69" w14:textId="77777777" w:rsidR="00786191" w:rsidRPr="00786191" w:rsidRDefault="00786191" w:rsidP="005B0FF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b/>
                      <w:bCs/>
                      <w:color w:val="000000"/>
                      <w:sz w:val="22"/>
                    </w:rPr>
                  </w:pPr>
                  <w:r w:rsidRPr="00786191">
                    <w:rPr>
                      <w:rFonts w:ascii="Arial" w:hAnsi="Arial"/>
                      <w:b/>
                      <w:bCs/>
                      <w:color w:val="000000"/>
                      <w:sz w:val="22"/>
                    </w:rPr>
                    <w:t>81.4%</w:t>
                  </w:r>
                </w:p>
              </w:tc>
              <w:tc>
                <w:tcPr>
                  <w:tcW w:w="992" w:type="dxa"/>
                  <w:tcBorders>
                    <w:top w:val="none" w:sz="6" w:space="0" w:color="auto"/>
                    <w:left w:val="none" w:sz="6" w:space="0" w:color="auto"/>
                    <w:bottom w:val="none" w:sz="6" w:space="0" w:color="auto"/>
                    <w:right w:val="none" w:sz="6" w:space="0" w:color="auto"/>
                  </w:tcBorders>
                </w:tcPr>
                <w:p w14:paraId="6468CB6B" w14:textId="77777777" w:rsidR="00786191" w:rsidRPr="00786191" w:rsidRDefault="00786191" w:rsidP="005B0FF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b/>
                      <w:bCs/>
                      <w:color w:val="000000"/>
                      <w:sz w:val="22"/>
                    </w:rPr>
                  </w:pPr>
                  <w:r w:rsidRPr="00786191">
                    <w:rPr>
                      <w:rFonts w:ascii="Arial" w:hAnsi="Arial"/>
                      <w:b/>
                      <w:bCs/>
                      <w:color w:val="000000"/>
                      <w:sz w:val="22"/>
                    </w:rPr>
                    <w:t>82.7%</w:t>
                  </w:r>
                </w:p>
              </w:tc>
              <w:tc>
                <w:tcPr>
                  <w:tcW w:w="992" w:type="dxa"/>
                  <w:tcBorders>
                    <w:top w:val="none" w:sz="6" w:space="0" w:color="auto"/>
                    <w:left w:val="none" w:sz="6" w:space="0" w:color="auto"/>
                    <w:bottom w:val="none" w:sz="6" w:space="0" w:color="auto"/>
                  </w:tcBorders>
                </w:tcPr>
                <w:p w14:paraId="2350C5D4" w14:textId="77777777" w:rsidR="00786191" w:rsidRPr="00786191" w:rsidRDefault="00786191" w:rsidP="005B0FF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b/>
                      <w:bCs/>
                      <w:color w:val="auto"/>
                      <w:sz w:val="22"/>
                    </w:rPr>
                  </w:pPr>
                  <w:r w:rsidRPr="00786191">
                    <w:rPr>
                      <w:rFonts w:ascii="Arial" w:hAnsi="Arial"/>
                      <w:b/>
                      <w:bCs/>
                      <w:color w:val="auto"/>
                      <w:sz w:val="22"/>
                    </w:rPr>
                    <w:t>80.6%</w:t>
                  </w:r>
                </w:p>
              </w:tc>
            </w:tr>
            <w:tr w:rsidR="00786191" w:rsidRPr="00786191" w14:paraId="1FDA4503" w14:textId="77777777" w:rsidTr="005B4968">
              <w:trPr>
                <w:trHeight w:val="110"/>
              </w:trPr>
              <w:tc>
                <w:tcPr>
                  <w:tcW w:w="0" w:type="auto"/>
                  <w:tcBorders>
                    <w:top w:val="none" w:sz="6" w:space="0" w:color="auto"/>
                    <w:bottom w:val="none" w:sz="6" w:space="0" w:color="auto"/>
                    <w:right w:val="none" w:sz="6" w:space="0" w:color="auto"/>
                  </w:tcBorders>
                </w:tcPr>
                <w:p w14:paraId="6CE44212" w14:textId="77777777" w:rsidR="00786191" w:rsidRPr="00786191" w:rsidRDefault="00786191" w:rsidP="005B0FF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olor w:val="000000"/>
                      <w:sz w:val="22"/>
                    </w:rPr>
                  </w:pPr>
                  <w:r w:rsidRPr="00786191">
                    <w:rPr>
                      <w:rFonts w:ascii="Arial" w:hAnsi="Arial"/>
                      <w:color w:val="000000"/>
                      <w:sz w:val="22"/>
                    </w:rPr>
                    <w:t xml:space="preserve">Best </w:t>
                  </w:r>
                </w:p>
              </w:tc>
              <w:tc>
                <w:tcPr>
                  <w:tcW w:w="0" w:type="auto"/>
                  <w:tcBorders>
                    <w:top w:val="none" w:sz="6" w:space="0" w:color="auto"/>
                    <w:left w:val="none" w:sz="6" w:space="0" w:color="auto"/>
                    <w:bottom w:val="none" w:sz="6" w:space="0" w:color="auto"/>
                    <w:right w:val="none" w:sz="6" w:space="0" w:color="auto"/>
                  </w:tcBorders>
                </w:tcPr>
                <w:p w14:paraId="0BC795F7" w14:textId="77777777" w:rsidR="00786191" w:rsidRPr="00786191" w:rsidRDefault="00786191" w:rsidP="005B0FF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olor w:val="000000"/>
                      <w:sz w:val="22"/>
                    </w:rPr>
                  </w:pPr>
                  <w:r w:rsidRPr="00786191">
                    <w:rPr>
                      <w:rFonts w:ascii="Arial" w:hAnsi="Arial"/>
                      <w:color w:val="000000"/>
                      <w:sz w:val="22"/>
                    </w:rPr>
                    <w:t>-</w:t>
                  </w:r>
                </w:p>
              </w:tc>
              <w:tc>
                <w:tcPr>
                  <w:tcW w:w="1120" w:type="dxa"/>
                  <w:tcBorders>
                    <w:top w:val="none" w:sz="6" w:space="0" w:color="auto"/>
                    <w:left w:val="none" w:sz="6" w:space="0" w:color="auto"/>
                    <w:bottom w:val="none" w:sz="6" w:space="0" w:color="auto"/>
                    <w:right w:val="none" w:sz="6" w:space="0" w:color="auto"/>
                  </w:tcBorders>
                </w:tcPr>
                <w:p w14:paraId="02D0EE17" w14:textId="77777777" w:rsidR="00786191" w:rsidRPr="00786191" w:rsidRDefault="00786191" w:rsidP="005B0FF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olor w:val="000000"/>
                      <w:sz w:val="22"/>
                    </w:rPr>
                  </w:pPr>
                  <w:r w:rsidRPr="00786191">
                    <w:rPr>
                      <w:rFonts w:ascii="Arial" w:hAnsi="Arial"/>
                      <w:color w:val="000000"/>
                      <w:sz w:val="22"/>
                    </w:rPr>
                    <w:t>95.7%</w:t>
                  </w:r>
                </w:p>
              </w:tc>
              <w:tc>
                <w:tcPr>
                  <w:tcW w:w="567" w:type="dxa"/>
                  <w:tcBorders>
                    <w:top w:val="none" w:sz="6" w:space="0" w:color="auto"/>
                    <w:left w:val="none" w:sz="6" w:space="0" w:color="auto"/>
                    <w:bottom w:val="none" w:sz="6" w:space="0" w:color="auto"/>
                    <w:right w:val="none" w:sz="6" w:space="0" w:color="auto"/>
                  </w:tcBorders>
                </w:tcPr>
                <w:p w14:paraId="244A952A" w14:textId="77777777" w:rsidR="00786191" w:rsidRPr="00786191" w:rsidRDefault="00786191" w:rsidP="005B0FF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olor w:val="000000"/>
                      <w:sz w:val="22"/>
                    </w:rPr>
                  </w:pPr>
                  <w:r w:rsidRPr="00786191">
                    <w:rPr>
                      <w:rFonts w:ascii="Arial" w:hAnsi="Arial"/>
                      <w:color w:val="000000"/>
                      <w:sz w:val="22"/>
                    </w:rPr>
                    <w:t>95.5%</w:t>
                  </w:r>
                </w:p>
              </w:tc>
              <w:tc>
                <w:tcPr>
                  <w:tcW w:w="992" w:type="dxa"/>
                  <w:tcBorders>
                    <w:top w:val="none" w:sz="6" w:space="0" w:color="auto"/>
                    <w:left w:val="none" w:sz="6" w:space="0" w:color="auto"/>
                    <w:bottom w:val="none" w:sz="6" w:space="0" w:color="auto"/>
                    <w:right w:val="none" w:sz="6" w:space="0" w:color="auto"/>
                  </w:tcBorders>
                </w:tcPr>
                <w:p w14:paraId="5C493790" w14:textId="77777777" w:rsidR="00786191" w:rsidRPr="00786191" w:rsidRDefault="00786191" w:rsidP="005B0FF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olor w:val="000000"/>
                      <w:sz w:val="22"/>
                    </w:rPr>
                  </w:pPr>
                  <w:r w:rsidRPr="00786191">
                    <w:rPr>
                      <w:rFonts w:ascii="Arial" w:hAnsi="Arial"/>
                      <w:color w:val="000000"/>
                      <w:sz w:val="22"/>
                    </w:rPr>
                    <w:t>94.5%</w:t>
                  </w:r>
                </w:p>
              </w:tc>
              <w:tc>
                <w:tcPr>
                  <w:tcW w:w="992" w:type="dxa"/>
                  <w:tcBorders>
                    <w:top w:val="none" w:sz="6" w:space="0" w:color="auto"/>
                    <w:left w:val="none" w:sz="6" w:space="0" w:color="auto"/>
                    <w:bottom w:val="none" w:sz="6" w:space="0" w:color="auto"/>
                  </w:tcBorders>
                </w:tcPr>
                <w:p w14:paraId="7FE56ED8" w14:textId="77777777" w:rsidR="00786191" w:rsidRPr="00786191" w:rsidRDefault="00786191" w:rsidP="005B0FF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olor w:val="000000"/>
                      <w:sz w:val="22"/>
                    </w:rPr>
                  </w:pPr>
                  <w:r w:rsidRPr="00786191">
                    <w:rPr>
                      <w:rFonts w:ascii="Arial" w:hAnsi="Arial"/>
                      <w:color w:val="000000"/>
                      <w:sz w:val="22"/>
                    </w:rPr>
                    <w:t>80.6%</w:t>
                  </w:r>
                </w:p>
              </w:tc>
            </w:tr>
            <w:tr w:rsidR="00786191" w:rsidRPr="00786191" w14:paraId="675786E5" w14:textId="77777777" w:rsidTr="005B4968">
              <w:trPr>
                <w:trHeight w:val="110"/>
              </w:trPr>
              <w:tc>
                <w:tcPr>
                  <w:tcW w:w="0" w:type="auto"/>
                  <w:tcBorders>
                    <w:top w:val="none" w:sz="6" w:space="0" w:color="auto"/>
                    <w:bottom w:val="none" w:sz="6" w:space="0" w:color="auto"/>
                    <w:right w:val="none" w:sz="6" w:space="0" w:color="auto"/>
                  </w:tcBorders>
                </w:tcPr>
                <w:p w14:paraId="13965757" w14:textId="77777777" w:rsidR="00786191" w:rsidRPr="00786191" w:rsidRDefault="00786191" w:rsidP="005B0FF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olor w:val="000000"/>
                      <w:sz w:val="22"/>
                    </w:rPr>
                  </w:pPr>
                  <w:r w:rsidRPr="00786191">
                    <w:rPr>
                      <w:rFonts w:ascii="Arial" w:hAnsi="Arial"/>
                      <w:color w:val="000000"/>
                      <w:sz w:val="22"/>
                    </w:rPr>
                    <w:t>Average</w:t>
                  </w:r>
                </w:p>
              </w:tc>
              <w:tc>
                <w:tcPr>
                  <w:tcW w:w="0" w:type="auto"/>
                  <w:tcBorders>
                    <w:top w:val="none" w:sz="6" w:space="0" w:color="auto"/>
                    <w:left w:val="none" w:sz="6" w:space="0" w:color="auto"/>
                    <w:bottom w:val="none" w:sz="6" w:space="0" w:color="auto"/>
                    <w:right w:val="none" w:sz="6" w:space="0" w:color="auto"/>
                  </w:tcBorders>
                </w:tcPr>
                <w:p w14:paraId="09A15084" w14:textId="77777777" w:rsidR="00786191" w:rsidRPr="00786191" w:rsidRDefault="00786191" w:rsidP="005B0FF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olor w:val="000000"/>
                      <w:sz w:val="22"/>
                    </w:rPr>
                  </w:pPr>
                  <w:r w:rsidRPr="00786191">
                    <w:rPr>
                      <w:rFonts w:ascii="Arial" w:hAnsi="Arial"/>
                      <w:color w:val="000000"/>
                      <w:sz w:val="22"/>
                    </w:rPr>
                    <w:t>-</w:t>
                  </w:r>
                </w:p>
              </w:tc>
              <w:tc>
                <w:tcPr>
                  <w:tcW w:w="1120" w:type="dxa"/>
                  <w:tcBorders>
                    <w:top w:val="none" w:sz="6" w:space="0" w:color="auto"/>
                    <w:left w:val="none" w:sz="6" w:space="0" w:color="auto"/>
                    <w:bottom w:val="none" w:sz="6" w:space="0" w:color="auto"/>
                    <w:right w:val="none" w:sz="6" w:space="0" w:color="auto"/>
                  </w:tcBorders>
                </w:tcPr>
                <w:p w14:paraId="0C9A9C5E" w14:textId="77777777" w:rsidR="00786191" w:rsidRPr="00786191" w:rsidRDefault="00786191" w:rsidP="005B0FF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olor w:val="000000"/>
                      <w:sz w:val="22"/>
                    </w:rPr>
                  </w:pPr>
                  <w:r w:rsidRPr="00786191">
                    <w:rPr>
                      <w:rFonts w:ascii="Arial" w:hAnsi="Arial"/>
                      <w:color w:val="000000"/>
                      <w:sz w:val="22"/>
                    </w:rPr>
                    <w:t>65.1%</w:t>
                  </w:r>
                </w:p>
              </w:tc>
              <w:tc>
                <w:tcPr>
                  <w:tcW w:w="567" w:type="dxa"/>
                  <w:tcBorders>
                    <w:top w:val="none" w:sz="6" w:space="0" w:color="auto"/>
                    <w:left w:val="none" w:sz="6" w:space="0" w:color="auto"/>
                    <w:bottom w:val="none" w:sz="6" w:space="0" w:color="auto"/>
                    <w:right w:val="none" w:sz="6" w:space="0" w:color="auto"/>
                  </w:tcBorders>
                </w:tcPr>
                <w:p w14:paraId="226D6F68" w14:textId="77777777" w:rsidR="00786191" w:rsidRPr="00786191" w:rsidRDefault="00786191" w:rsidP="005B0FF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olor w:val="000000"/>
                      <w:sz w:val="22"/>
                    </w:rPr>
                  </w:pPr>
                  <w:r w:rsidRPr="00786191">
                    <w:rPr>
                      <w:rFonts w:ascii="Arial" w:hAnsi="Arial"/>
                      <w:color w:val="000000"/>
                      <w:sz w:val="22"/>
                    </w:rPr>
                    <w:t>71.0%</w:t>
                  </w:r>
                </w:p>
              </w:tc>
              <w:tc>
                <w:tcPr>
                  <w:tcW w:w="992" w:type="dxa"/>
                  <w:tcBorders>
                    <w:top w:val="none" w:sz="6" w:space="0" w:color="auto"/>
                    <w:left w:val="none" w:sz="6" w:space="0" w:color="auto"/>
                    <w:bottom w:val="none" w:sz="6" w:space="0" w:color="auto"/>
                    <w:right w:val="none" w:sz="6" w:space="0" w:color="auto"/>
                  </w:tcBorders>
                </w:tcPr>
                <w:p w14:paraId="5B57B788" w14:textId="77777777" w:rsidR="00786191" w:rsidRPr="00786191" w:rsidRDefault="00786191" w:rsidP="005B0FF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olor w:val="000000"/>
                      <w:sz w:val="22"/>
                    </w:rPr>
                  </w:pPr>
                  <w:r w:rsidRPr="00786191">
                    <w:rPr>
                      <w:rFonts w:ascii="Arial" w:hAnsi="Arial"/>
                      <w:color w:val="000000"/>
                      <w:sz w:val="22"/>
                    </w:rPr>
                    <w:t>67.4%</w:t>
                  </w:r>
                </w:p>
              </w:tc>
              <w:tc>
                <w:tcPr>
                  <w:tcW w:w="992" w:type="dxa"/>
                  <w:tcBorders>
                    <w:top w:val="none" w:sz="6" w:space="0" w:color="auto"/>
                    <w:left w:val="none" w:sz="6" w:space="0" w:color="auto"/>
                    <w:bottom w:val="none" w:sz="6" w:space="0" w:color="auto"/>
                  </w:tcBorders>
                </w:tcPr>
                <w:p w14:paraId="4F28B293" w14:textId="77777777" w:rsidR="00786191" w:rsidRPr="00786191" w:rsidRDefault="00786191" w:rsidP="005B0FF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olor w:val="000000"/>
                      <w:sz w:val="22"/>
                    </w:rPr>
                  </w:pPr>
                  <w:r w:rsidRPr="00786191">
                    <w:rPr>
                      <w:rFonts w:ascii="Arial" w:hAnsi="Arial"/>
                      <w:color w:val="000000"/>
                      <w:sz w:val="22"/>
                    </w:rPr>
                    <w:t>62.1%</w:t>
                  </w:r>
                </w:p>
              </w:tc>
            </w:tr>
            <w:tr w:rsidR="00786191" w:rsidRPr="00786191" w14:paraId="63898DF3" w14:textId="77777777" w:rsidTr="005B4968">
              <w:trPr>
                <w:trHeight w:val="110"/>
              </w:trPr>
              <w:tc>
                <w:tcPr>
                  <w:tcW w:w="0" w:type="auto"/>
                  <w:tcBorders>
                    <w:top w:val="none" w:sz="6" w:space="0" w:color="auto"/>
                    <w:bottom w:val="none" w:sz="6" w:space="0" w:color="auto"/>
                    <w:right w:val="none" w:sz="6" w:space="0" w:color="auto"/>
                  </w:tcBorders>
                </w:tcPr>
                <w:p w14:paraId="23DEE2B3" w14:textId="77777777" w:rsidR="00786191" w:rsidRPr="00786191" w:rsidRDefault="00786191" w:rsidP="005B0FF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olor w:val="000000"/>
                      <w:sz w:val="22"/>
                    </w:rPr>
                  </w:pPr>
                  <w:r w:rsidRPr="00786191">
                    <w:rPr>
                      <w:rFonts w:ascii="Arial" w:hAnsi="Arial"/>
                      <w:color w:val="000000"/>
                      <w:sz w:val="22"/>
                    </w:rPr>
                    <w:t>Worst</w:t>
                  </w:r>
                </w:p>
              </w:tc>
              <w:tc>
                <w:tcPr>
                  <w:tcW w:w="0" w:type="auto"/>
                  <w:tcBorders>
                    <w:top w:val="none" w:sz="6" w:space="0" w:color="auto"/>
                    <w:left w:val="none" w:sz="6" w:space="0" w:color="auto"/>
                    <w:bottom w:val="none" w:sz="6" w:space="0" w:color="auto"/>
                    <w:right w:val="none" w:sz="6" w:space="0" w:color="auto"/>
                  </w:tcBorders>
                </w:tcPr>
                <w:p w14:paraId="38ABA8E5" w14:textId="77777777" w:rsidR="00786191" w:rsidRPr="00786191" w:rsidRDefault="00786191" w:rsidP="005B0FF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olor w:val="000000"/>
                      <w:sz w:val="22"/>
                    </w:rPr>
                  </w:pPr>
                  <w:r w:rsidRPr="00786191">
                    <w:rPr>
                      <w:rFonts w:ascii="Arial" w:hAnsi="Arial"/>
                      <w:color w:val="000000"/>
                      <w:sz w:val="22"/>
                    </w:rPr>
                    <w:t>-</w:t>
                  </w:r>
                </w:p>
              </w:tc>
              <w:tc>
                <w:tcPr>
                  <w:tcW w:w="1120" w:type="dxa"/>
                  <w:tcBorders>
                    <w:top w:val="none" w:sz="6" w:space="0" w:color="auto"/>
                    <w:left w:val="none" w:sz="6" w:space="0" w:color="auto"/>
                    <w:bottom w:val="none" w:sz="6" w:space="0" w:color="auto"/>
                    <w:right w:val="none" w:sz="6" w:space="0" w:color="auto"/>
                  </w:tcBorders>
                </w:tcPr>
                <w:p w14:paraId="2C7B380D" w14:textId="77777777" w:rsidR="00786191" w:rsidRPr="00786191" w:rsidRDefault="00786191" w:rsidP="005B0FF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olor w:val="000000"/>
                      <w:sz w:val="22"/>
                    </w:rPr>
                  </w:pPr>
                  <w:r w:rsidRPr="00786191">
                    <w:rPr>
                      <w:rFonts w:ascii="Arial" w:hAnsi="Arial"/>
                      <w:color w:val="000000"/>
                      <w:sz w:val="22"/>
                    </w:rPr>
                    <w:t>29.8%</w:t>
                  </w:r>
                </w:p>
              </w:tc>
              <w:tc>
                <w:tcPr>
                  <w:tcW w:w="567" w:type="dxa"/>
                  <w:tcBorders>
                    <w:top w:val="none" w:sz="6" w:space="0" w:color="auto"/>
                    <w:left w:val="none" w:sz="6" w:space="0" w:color="auto"/>
                    <w:bottom w:val="none" w:sz="6" w:space="0" w:color="auto"/>
                    <w:right w:val="none" w:sz="6" w:space="0" w:color="auto"/>
                  </w:tcBorders>
                </w:tcPr>
                <w:p w14:paraId="0E2222EB" w14:textId="77777777" w:rsidR="00786191" w:rsidRPr="00786191" w:rsidRDefault="00786191" w:rsidP="005B0FF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olor w:val="000000"/>
                      <w:sz w:val="22"/>
                    </w:rPr>
                  </w:pPr>
                  <w:r w:rsidRPr="00786191">
                    <w:rPr>
                      <w:rFonts w:ascii="Arial" w:hAnsi="Arial"/>
                      <w:color w:val="000000"/>
                      <w:sz w:val="22"/>
                    </w:rPr>
                    <w:t>42.9%</w:t>
                  </w:r>
                </w:p>
              </w:tc>
              <w:tc>
                <w:tcPr>
                  <w:tcW w:w="992" w:type="dxa"/>
                  <w:tcBorders>
                    <w:top w:val="none" w:sz="6" w:space="0" w:color="auto"/>
                    <w:left w:val="none" w:sz="6" w:space="0" w:color="auto"/>
                    <w:bottom w:val="none" w:sz="6" w:space="0" w:color="auto"/>
                    <w:right w:val="none" w:sz="6" w:space="0" w:color="auto"/>
                  </w:tcBorders>
                </w:tcPr>
                <w:p w14:paraId="4EA23CD4" w14:textId="77777777" w:rsidR="00786191" w:rsidRPr="00786191" w:rsidRDefault="00786191" w:rsidP="005B0FF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olor w:val="000000"/>
                      <w:sz w:val="22"/>
                    </w:rPr>
                  </w:pPr>
                  <w:r w:rsidRPr="00786191">
                    <w:rPr>
                      <w:rFonts w:ascii="Arial" w:hAnsi="Arial"/>
                      <w:color w:val="000000"/>
                      <w:sz w:val="22"/>
                    </w:rPr>
                    <w:t>45.4%</w:t>
                  </w:r>
                </w:p>
              </w:tc>
              <w:tc>
                <w:tcPr>
                  <w:tcW w:w="992" w:type="dxa"/>
                  <w:tcBorders>
                    <w:top w:val="none" w:sz="6" w:space="0" w:color="auto"/>
                    <w:left w:val="none" w:sz="6" w:space="0" w:color="auto"/>
                    <w:bottom w:val="none" w:sz="6" w:space="0" w:color="auto"/>
                  </w:tcBorders>
                </w:tcPr>
                <w:p w14:paraId="41047858" w14:textId="77777777" w:rsidR="00786191" w:rsidRPr="00786191" w:rsidRDefault="00786191" w:rsidP="005B0FF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olor w:val="000000"/>
                      <w:sz w:val="22"/>
                    </w:rPr>
                  </w:pPr>
                  <w:r w:rsidRPr="00786191">
                    <w:rPr>
                      <w:rFonts w:ascii="Arial" w:hAnsi="Arial"/>
                      <w:color w:val="000000"/>
                      <w:sz w:val="22"/>
                    </w:rPr>
                    <w:t>39.6%</w:t>
                  </w:r>
                </w:p>
              </w:tc>
            </w:tr>
          </w:tbl>
          <w:p w14:paraId="69784FD9" w14:textId="77777777" w:rsidR="0011336C" w:rsidRPr="002E37E0" w:rsidRDefault="0011336C" w:rsidP="0011336C">
            <w:pPr>
              <w:pStyle w:val="text"/>
            </w:pPr>
          </w:p>
          <w:p w14:paraId="3D813ABD" w14:textId="77777777" w:rsidR="0011336C" w:rsidRDefault="0011336C" w:rsidP="0011336C">
            <w:pPr>
              <w:pStyle w:val="text"/>
              <w:rPr>
                <w:rFonts w:ascii="Arial" w:hAnsi="Arial"/>
                <w:b/>
                <w:bCs/>
                <w:color w:val="1F497D" w:themeColor="text2"/>
              </w:rPr>
            </w:pPr>
          </w:p>
        </w:tc>
      </w:tr>
      <w:tr w:rsidR="0011336C" w14:paraId="5C8E2724" w14:textId="77777777" w:rsidTr="00285CF3">
        <w:tc>
          <w:tcPr>
            <w:tcW w:w="9323" w:type="dxa"/>
          </w:tcPr>
          <w:p w14:paraId="0E10A43C" w14:textId="77777777" w:rsidR="0011336C" w:rsidRPr="00072D2A" w:rsidRDefault="0011336C" w:rsidP="0011336C">
            <w:pPr>
              <w:pStyle w:val="text"/>
              <w:rPr>
                <w:rFonts w:ascii="Arial" w:hAnsi="Arial"/>
                <w:b/>
                <w:bCs/>
                <w:color w:val="1F497D" w:themeColor="text2"/>
              </w:rPr>
            </w:pPr>
            <w:r w:rsidRPr="00072D2A">
              <w:rPr>
                <w:rFonts w:ascii="Arial" w:hAnsi="Arial"/>
                <w:b/>
                <w:bCs/>
                <w:color w:val="1F497D" w:themeColor="text2"/>
              </w:rPr>
              <w:lastRenderedPageBreak/>
              <w:t>Our assessment rating:</w:t>
            </w:r>
          </w:p>
          <w:p w14:paraId="2F7953BC" w14:textId="77777777" w:rsidR="0011336C" w:rsidRDefault="0011336C" w:rsidP="0011336C">
            <w:pPr>
              <w:pStyle w:val="text"/>
              <w:rPr>
                <w:rFonts w:ascii="Arial" w:hAnsi="Arial"/>
                <w:b/>
                <w:bCs/>
                <w:color w:val="1F497D" w:themeColor="text2"/>
              </w:rPr>
            </w:pPr>
          </w:p>
        </w:tc>
      </w:tr>
      <w:tr w:rsidR="0011336C" w14:paraId="66F689E4" w14:textId="77777777" w:rsidTr="00285CF3">
        <w:tc>
          <w:tcPr>
            <w:tcW w:w="9323" w:type="dxa"/>
          </w:tcPr>
          <w:p w14:paraId="2A9F3B2D" w14:textId="36BF90C1" w:rsidR="00786191" w:rsidRPr="00C63D0E" w:rsidRDefault="00786191" w:rsidP="00786191">
            <w:pPr>
              <w:pStyle w:val="text"/>
              <w:rPr>
                <w:rFonts w:ascii="Arial" w:hAnsi="Arial"/>
                <w:color w:val="auto"/>
              </w:rPr>
            </w:pPr>
            <w:r w:rsidRPr="00C63D0E">
              <w:rPr>
                <w:rFonts w:ascii="Arial" w:hAnsi="Arial"/>
                <w:color w:val="auto"/>
              </w:rPr>
              <w:t xml:space="preserve">Outcome </w:t>
            </w:r>
            <w:r>
              <w:rPr>
                <w:rFonts w:ascii="Arial" w:hAnsi="Arial"/>
                <w:color w:val="auto"/>
              </w:rPr>
              <w:t>2</w:t>
            </w:r>
            <w:r w:rsidRPr="00C63D0E">
              <w:rPr>
                <w:rFonts w:ascii="Arial" w:hAnsi="Arial"/>
                <w:color w:val="auto"/>
              </w:rPr>
              <w:t xml:space="preserve">A – </w:t>
            </w:r>
            <w:r w:rsidR="005324B6">
              <w:rPr>
                <w:rFonts w:ascii="Arial" w:hAnsi="Arial"/>
                <w:color w:val="auto"/>
              </w:rPr>
              <w:t xml:space="preserve">Achieving </w:t>
            </w:r>
            <w:r w:rsidRPr="00C63D0E">
              <w:rPr>
                <w:rFonts w:ascii="Arial" w:hAnsi="Arial"/>
                <w:color w:val="auto"/>
              </w:rPr>
              <w:t xml:space="preserve">activity = Score </w:t>
            </w:r>
            <w:r w:rsidR="005324B6">
              <w:rPr>
                <w:rFonts w:ascii="Arial" w:hAnsi="Arial"/>
                <w:color w:val="auto"/>
              </w:rPr>
              <w:t>2</w:t>
            </w:r>
          </w:p>
          <w:p w14:paraId="39ADE6AB" w14:textId="6466AB6B" w:rsidR="00786191" w:rsidRPr="00C63D0E" w:rsidRDefault="00786191" w:rsidP="00786191">
            <w:pPr>
              <w:pStyle w:val="text"/>
              <w:rPr>
                <w:rFonts w:ascii="Arial" w:hAnsi="Arial"/>
                <w:color w:val="auto"/>
              </w:rPr>
            </w:pPr>
            <w:r w:rsidRPr="00C63D0E">
              <w:rPr>
                <w:rFonts w:ascii="Arial" w:hAnsi="Arial"/>
                <w:color w:val="auto"/>
              </w:rPr>
              <w:t xml:space="preserve">Outcome </w:t>
            </w:r>
            <w:r>
              <w:rPr>
                <w:rFonts w:ascii="Arial" w:hAnsi="Arial"/>
                <w:color w:val="auto"/>
              </w:rPr>
              <w:t>2</w:t>
            </w:r>
            <w:r w:rsidRPr="00C63D0E">
              <w:rPr>
                <w:rFonts w:ascii="Arial" w:hAnsi="Arial"/>
                <w:color w:val="auto"/>
              </w:rPr>
              <w:t xml:space="preserve">B – </w:t>
            </w:r>
            <w:r w:rsidR="005324B6">
              <w:rPr>
                <w:rFonts w:ascii="Arial" w:hAnsi="Arial"/>
                <w:color w:val="auto"/>
              </w:rPr>
              <w:t xml:space="preserve">Developing </w:t>
            </w:r>
            <w:r w:rsidRPr="00C63D0E">
              <w:rPr>
                <w:rFonts w:ascii="Arial" w:hAnsi="Arial"/>
                <w:color w:val="auto"/>
              </w:rPr>
              <w:t xml:space="preserve">activity = Score </w:t>
            </w:r>
            <w:r w:rsidR="005324B6">
              <w:rPr>
                <w:rFonts w:ascii="Arial" w:hAnsi="Arial"/>
                <w:color w:val="auto"/>
              </w:rPr>
              <w:t>1</w:t>
            </w:r>
            <w:r w:rsidRPr="00C63D0E">
              <w:rPr>
                <w:rFonts w:ascii="Arial" w:hAnsi="Arial"/>
                <w:color w:val="auto"/>
              </w:rPr>
              <w:t xml:space="preserve"> </w:t>
            </w:r>
          </w:p>
          <w:p w14:paraId="5F77063C" w14:textId="26E40922" w:rsidR="00786191" w:rsidRPr="00C63D0E" w:rsidRDefault="00786191" w:rsidP="00786191">
            <w:pPr>
              <w:pStyle w:val="text"/>
              <w:rPr>
                <w:rFonts w:ascii="Arial" w:hAnsi="Arial"/>
                <w:color w:val="auto"/>
              </w:rPr>
            </w:pPr>
            <w:r w:rsidRPr="00C63D0E">
              <w:rPr>
                <w:rFonts w:ascii="Arial" w:hAnsi="Arial"/>
                <w:color w:val="auto"/>
              </w:rPr>
              <w:t xml:space="preserve">Outcome </w:t>
            </w:r>
            <w:r>
              <w:rPr>
                <w:rFonts w:ascii="Arial" w:hAnsi="Arial"/>
                <w:color w:val="auto"/>
              </w:rPr>
              <w:t>2</w:t>
            </w:r>
            <w:r w:rsidRPr="00C63D0E">
              <w:rPr>
                <w:rFonts w:ascii="Arial" w:hAnsi="Arial"/>
                <w:color w:val="auto"/>
              </w:rPr>
              <w:t xml:space="preserve">C – </w:t>
            </w:r>
            <w:r w:rsidR="005324B6">
              <w:rPr>
                <w:rFonts w:ascii="Arial" w:hAnsi="Arial"/>
                <w:color w:val="auto"/>
              </w:rPr>
              <w:t>Developing</w:t>
            </w:r>
            <w:r w:rsidRPr="00C63D0E">
              <w:rPr>
                <w:rFonts w:ascii="Arial" w:hAnsi="Arial"/>
                <w:color w:val="auto"/>
              </w:rPr>
              <w:t xml:space="preserve"> activity = Score </w:t>
            </w:r>
            <w:r w:rsidR="005324B6">
              <w:rPr>
                <w:rFonts w:ascii="Arial" w:hAnsi="Arial"/>
                <w:color w:val="auto"/>
              </w:rPr>
              <w:t>1</w:t>
            </w:r>
          </w:p>
          <w:p w14:paraId="74371D03" w14:textId="49A33DFB" w:rsidR="00786191" w:rsidRPr="00C63D0E" w:rsidRDefault="00786191" w:rsidP="00786191">
            <w:pPr>
              <w:pStyle w:val="text"/>
              <w:rPr>
                <w:rFonts w:ascii="Arial" w:hAnsi="Arial"/>
                <w:color w:val="auto"/>
              </w:rPr>
            </w:pPr>
            <w:r w:rsidRPr="00C63D0E">
              <w:rPr>
                <w:rFonts w:ascii="Arial" w:hAnsi="Arial"/>
                <w:color w:val="auto"/>
              </w:rPr>
              <w:t xml:space="preserve">Outcome </w:t>
            </w:r>
            <w:r>
              <w:rPr>
                <w:rFonts w:ascii="Arial" w:hAnsi="Arial"/>
                <w:color w:val="auto"/>
              </w:rPr>
              <w:t>2</w:t>
            </w:r>
            <w:r w:rsidRPr="00C63D0E">
              <w:rPr>
                <w:rFonts w:ascii="Arial" w:hAnsi="Arial"/>
                <w:color w:val="auto"/>
              </w:rPr>
              <w:t xml:space="preserve">D – </w:t>
            </w:r>
            <w:r w:rsidR="005324B6">
              <w:rPr>
                <w:rFonts w:ascii="Arial" w:hAnsi="Arial"/>
                <w:color w:val="auto"/>
              </w:rPr>
              <w:t xml:space="preserve">Developing </w:t>
            </w:r>
            <w:r w:rsidRPr="00C63D0E">
              <w:rPr>
                <w:rFonts w:ascii="Arial" w:hAnsi="Arial"/>
                <w:color w:val="auto"/>
              </w:rPr>
              <w:t>activity = Score 1</w:t>
            </w:r>
          </w:p>
          <w:p w14:paraId="116547E7" w14:textId="4BF6F6CB" w:rsidR="005324B6" w:rsidRPr="002E37E0" w:rsidRDefault="00786191" w:rsidP="005324B6">
            <w:pPr>
              <w:pStyle w:val="Heading2"/>
              <w:numPr>
                <w:ilvl w:val="0"/>
                <w:numId w:val="0"/>
              </w:numPr>
              <w:outlineLvl w:val="1"/>
            </w:pPr>
            <w:r>
              <w:t xml:space="preserve">Overall Rating for Domain </w:t>
            </w:r>
            <w:r w:rsidR="005324B6">
              <w:t>2</w:t>
            </w:r>
            <w:r>
              <w:t xml:space="preserve">: </w:t>
            </w:r>
            <w:r w:rsidR="005324B6" w:rsidRPr="002E37E0">
              <w:t>Workforce health and wellbeing (ICB employed staff)</w:t>
            </w:r>
            <w:r w:rsidR="005324B6">
              <w:t xml:space="preserve"> Score 5</w:t>
            </w:r>
            <w:r w:rsidR="003A18A1">
              <w:t xml:space="preserve"> out of possible 12.</w:t>
            </w:r>
          </w:p>
          <w:p w14:paraId="502CEFC0" w14:textId="77777777" w:rsidR="0011336C" w:rsidRDefault="0011336C" w:rsidP="0011336C">
            <w:pPr>
              <w:pStyle w:val="text"/>
              <w:rPr>
                <w:rFonts w:ascii="Arial" w:hAnsi="Arial"/>
                <w:b/>
                <w:bCs/>
                <w:color w:val="1F497D" w:themeColor="text2"/>
              </w:rPr>
            </w:pPr>
          </w:p>
        </w:tc>
      </w:tr>
      <w:tr w:rsidR="0011336C" w14:paraId="6AADDF9C" w14:textId="77777777" w:rsidTr="00285CF3">
        <w:tc>
          <w:tcPr>
            <w:tcW w:w="9323" w:type="dxa"/>
          </w:tcPr>
          <w:p w14:paraId="0921A46F" w14:textId="07AB4FDE" w:rsidR="0011336C" w:rsidRDefault="0011336C" w:rsidP="0011336C">
            <w:pPr>
              <w:pStyle w:val="text"/>
              <w:rPr>
                <w:rFonts w:ascii="Arial" w:hAnsi="Arial"/>
                <w:b/>
                <w:bCs/>
                <w:color w:val="1F497D" w:themeColor="text2"/>
              </w:rPr>
            </w:pPr>
            <w:r w:rsidRPr="00072D2A">
              <w:rPr>
                <w:rFonts w:ascii="Arial" w:hAnsi="Arial"/>
                <w:b/>
                <w:bCs/>
                <w:color w:val="1F497D" w:themeColor="text2"/>
              </w:rPr>
              <w:t>Improvement Actions: -</w:t>
            </w:r>
          </w:p>
        </w:tc>
      </w:tr>
      <w:tr w:rsidR="0011336C" w14:paraId="598836B3" w14:textId="77777777" w:rsidTr="00285CF3">
        <w:tc>
          <w:tcPr>
            <w:tcW w:w="9323" w:type="dxa"/>
          </w:tcPr>
          <w:p w14:paraId="3457A17A" w14:textId="72D7DB3A" w:rsidR="0011336C" w:rsidRPr="00786191" w:rsidRDefault="0011336C" w:rsidP="00786191">
            <w:pPr>
              <w:pStyle w:val="ListParagraph"/>
              <w:numPr>
                <w:ilvl w:val="0"/>
                <w:numId w:val="43"/>
              </w:numPr>
              <w:spacing w:before="60" w:after="60"/>
              <w:rPr>
                <w:rFonts w:ascii="Arial" w:hAnsi="Arial"/>
                <w:color w:val="auto"/>
                <w:szCs w:val="24"/>
              </w:rPr>
            </w:pPr>
            <w:r w:rsidRPr="00786191">
              <w:rPr>
                <w:rFonts w:ascii="Arial" w:hAnsi="Arial"/>
                <w:color w:val="auto"/>
                <w:szCs w:val="24"/>
              </w:rPr>
              <w:t>Further work will be undertaken on wellbeing initiatives that are targeted to protected characteristics.</w:t>
            </w:r>
          </w:p>
          <w:p w14:paraId="03B8F6C4" w14:textId="1742F1BA" w:rsidR="0011336C" w:rsidRDefault="0011336C" w:rsidP="00786191">
            <w:pPr>
              <w:pStyle w:val="text"/>
              <w:numPr>
                <w:ilvl w:val="0"/>
                <w:numId w:val="43"/>
              </w:numPr>
              <w:rPr>
                <w:rFonts w:ascii="Arial" w:hAnsi="Arial"/>
                <w:color w:val="auto"/>
                <w:szCs w:val="22"/>
              </w:rPr>
            </w:pPr>
            <w:r w:rsidRPr="0011336C">
              <w:rPr>
                <w:rFonts w:ascii="Arial" w:hAnsi="Arial"/>
                <w:color w:val="auto"/>
                <w:szCs w:val="22"/>
              </w:rPr>
              <w:t xml:space="preserve">There is more work to be undertaken to understand Burnout of staff and </w:t>
            </w:r>
            <w:r w:rsidR="009C5DCD">
              <w:rPr>
                <w:rFonts w:ascii="Arial" w:hAnsi="Arial"/>
                <w:color w:val="auto"/>
                <w:szCs w:val="22"/>
              </w:rPr>
              <w:t>e</w:t>
            </w:r>
            <w:r w:rsidRPr="0011336C">
              <w:rPr>
                <w:rFonts w:ascii="Arial" w:hAnsi="Arial"/>
                <w:color w:val="auto"/>
                <w:szCs w:val="22"/>
              </w:rPr>
              <w:t xml:space="preserve">ffect on the health and wellbeing of staff and additionally how this relates to </w:t>
            </w:r>
            <w:r w:rsidR="00FD2BC0">
              <w:rPr>
                <w:rFonts w:ascii="Arial" w:hAnsi="Arial"/>
                <w:color w:val="auto"/>
                <w:szCs w:val="22"/>
              </w:rPr>
              <w:t xml:space="preserve">those members of staff with </w:t>
            </w:r>
            <w:r w:rsidRPr="0011336C">
              <w:rPr>
                <w:rFonts w:ascii="Arial" w:hAnsi="Arial"/>
                <w:color w:val="auto"/>
                <w:szCs w:val="22"/>
              </w:rPr>
              <w:t>protected characteristics.</w:t>
            </w:r>
          </w:p>
          <w:p w14:paraId="2ADFC28C" w14:textId="77777777" w:rsidR="00786191" w:rsidRDefault="00786191" w:rsidP="00786191">
            <w:pPr>
              <w:pStyle w:val="text"/>
              <w:numPr>
                <w:ilvl w:val="0"/>
                <w:numId w:val="43"/>
              </w:numPr>
              <w:rPr>
                <w:rFonts w:ascii="Arial" w:hAnsi="Arial"/>
                <w:color w:val="auto"/>
              </w:rPr>
            </w:pPr>
            <w:r>
              <w:rPr>
                <w:rFonts w:ascii="Arial" w:hAnsi="Arial"/>
                <w:color w:val="auto"/>
              </w:rPr>
              <w:t xml:space="preserve">Continued </w:t>
            </w:r>
            <w:r w:rsidRPr="005B4968">
              <w:rPr>
                <w:rFonts w:ascii="Arial" w:hAnsi="Arial"/>
                <w:color w:val="auto"/>
              </w:rPr>
              <w:t xml:space="preserve">awareness raising on harassment and bullying including ensuring that staff are aware of the ICB policies including the Freedom to Speak Up policy which is currently under review. </w:t>
            </w:r>
          </w:p>
          <w:p w14:paraId="54082092" w14:textId="42A9678A" w:rsidR="00786191" w:rsidRDefault="00786191" w:rsidP="00786191">
            <w:pPr>
              <w:pStyle w:val="text"/>
              <w:numPr>
                <w:ilvl w:val="0"/>
                <w:numId w:val="43"/>
              </w:numPr>
              <w:rPr>
                <w:rFonts w:ascii="Arial" w:hAnsi="Arial"/>
                <w:color w:val="auto"/>
              </w:rPr>
            </w:pPr>
            <w:r>
              <w:rPr>
                <w:rFonts w:ascii="Arial" w:hAnsi="Arial"/>
                <w:color w:val="auto"/>
              </w:rPr>
              <w:t xml:space="preserve">Continue to </w:t>
            </w:r>
            <w:r w:rsidRPr="005B4968">
              <w:rPr>
                <w:rFonts w:ascii="Arial" w:hAnsi="Arial"/>
                <w:color w:val="auto"/>
              </w:rPr>
              <w:t>promote compassionate leadership as part of the ICB’s values and culture.</w:t>
            </w:r>
            <w:r>
              <w:rPr>
                <w:rFonts w:ascii="Arial" w:hAnsi="Arial"/>
                <w:color w:val="auto"/>
              </w:rPr>
              <w:t xml:space="preserve"> </w:t>
            </w:r>
          </w:p>
          <w:p w14:paraId="7BBE1171" w14:textId="7FEA613A" w:rsidR="00786191" w:rsidRDefault="00786191" w:rsidP="00786191">
            <w:pPr>
              <w:pStyle w:val="text"/>
              <w:numPr>
                <w:ilvl w:val="0"/>
                <w:numId w:val="43"/>
              </w:numPr>
              <w:rPr>
                <w:rFonts w:ascii="Arial" w:hAnsi="Arial"/>
                <w:color w:val="auto"/>
              </w:rPr>
            </w:pPr>
            <w:r w:rsidRPr="005B4968">
              <w:rPr>
                <w:rFonts w:ascii="Arial" w:hAnsi="Arial"/>
                <w:color w:val="auto"/>
              </w:rPr>
              <w:t>To raise awareness</w:t>
            </w:r>
            <w:r w:rsidR="009C5DCD">
              <w:rPr>
                <w:rFonts w:ascii="Arial" w:hAnsi="Arial"/>
                <w:color w:val="auto"/>
              </w:rPr>
              <w:t xml:space="preserve"> further</w:t>
            </w:r>
            <w:r w:rsidRPr="005B4968">
              <w:rPr>
                <w:rFonts w:ascii="Arial" w:hAnsi="Arial"/>
                <w:color w:val="auto"/>
              </w:rPr>
              <w:t xml:space="preserve"> of the range of staff support resources through the Staff Bulletin, Team meetings, Staff Meeting, JSCC meetings and ensure that resources are fully accessible on the new ICB int</w:t>
            </w:r>
            <w:r>
              <w:rPr>
                <w:rFonts w:ascii="Arial" w:hAnsi="Arial"/>
                <w:color w:val="auto"/>
              </w:rPr>
              <w:t>r</w:t>
            </w:r>
            <w:r w:rsidRPr="005B4968">
              <w:rPr>
                <w:rFonts w:ascii="Arial" w:hAnsi="Arial"/>
                <w:color w:val="auto"/>
              </w:rPr>
              <w:t>anet.</w:t>
            </w:r>
          </w:p>
          <w:p w14:paraId="2B6840BC" w14:textId="18EA9E0D" w:rsidR="00786191" w:rsidRDefault="00786191" w:rsidP="00786191">
            <w:pPr>
              <w:pStyle w:val="text"/>
              <w:rPr>
                <w:rFonts w:ascii="Arial" w:hAnsi="Arial"/>
                <w:b/>
                <w:bCs/>
                <w:color w:val="1F497D" w:themeColor="text2"/>
              </w:rPr>
            </w:pPr>
          </w:p>
        </w:tc>
      </w:tr>
    </w:tbl>
    <w:p w14:paraId="42A28807" w14:textId="744DDC9E" w:rsidR="002E37E0" w:rsidRDefault="002E37E0" w:rsidP="002E37E0">
      <w:pPr>
        <w:pStyle w:val="Heading2"/>
      </w:pPr>
      <w:bookmarkStart w:id="14" w:name="_Toc129712014"/>
      <w:r>
        <w:t>Domain 3:   Inclusive Leadership</w:t>
      </w:r>
      <w:bookmarkEnd w:id="14"/>
    </w:p>
    <w:p w14:paraId="4ADA28E2" w14:textId="5DA0E235" w:rsidR="002E37E0" w:rsidRPr="002E37E0" w:rsidRDefault="002E37E0" w:rsidP="002E37E0">
      <w:pPr>
        <w:pStyle w:val="text"/>
        <w:rPr>
          <w:rFonts w:ascii="Arial" w:hAnsi="Arial"/>
        </w:rPr>
      </w:pPr>
      <w:r w:rsidRPr="002E37E0">
        <w:rPr>
          <w:rFonts w:ascii="Arial" w:hAnsi="Arial"/>
        </w:rPr>
        <w:t xml:space="preserve"> The 3 outcomes areas for review of Inclusive Leadership are as </w:t>
      </w:r>
      <w:r w:rsidR="00452E9A" w:rsidRPr="002E37E0">
        <w:rPr>
          <w:rFonts w:ascii="Arial" w:hAnsi="Arial"/>
        </w:rPr>
        <w:t xml:space="preserve">follows: </w:t>
      </w:r>
      <w:r w:rsidRPr="002E37E0">
        <w:rPr>
          <w:rFonts w:ascii="Arial" w:hAnsi="Arial"/>
        </w:rPr>
        <w:t xml:space="preserve"> </w:t>
      </w:r>
    </w:p>
    <w:p w14:paraId="04FFA349" w14:textId="77777777" w:rsidR="002E37E0" w:rsidRDefault="002E37E0" w:rsidP="002E37E0">
      <w:pPr>
        <w:pStyle w:val="text"/>
      </w:pPr>
    </w:p>
    <w:p w14:paraId="62AAD8C2" w14:textId="0012FA14" w:rsidR="002E37E0" w:rsidRPr="002E37E0" w:rsidRDefault="002E37E0" w:rsidP="00C24C8D">
      <w:pPr>
        <w:numPr>
          <w:ilvl w:val="0"/>
          <w:numId w:val="9"/>
        </w:numPr>
        <w:tabs>
          <w:tab w:val="clear" w:pos="720"/>
          <w:tab w:val="num" w:pos="-187"/>
        </w:tabs>
        <w:autoSpaceDE/>
        <w:autoSpaceDN/>
        <w:adjustRightInd/>
        <w:ind w:left="360"/>
        <w:contextualSpacing/>
        <w:rPr>
          <w:rFonts w:ascii="Times New Roman" w:eastAsia="Times New Roman" w:hAnsi="Times New Roman" w:cs="Times New Roman"/>
          <w:color w:val="auto"/>
          <w:szCs w:val="24"/>
          <w:lang w:eastAsia="en-GB"/>
        </w:rPr>
      </w:pPr>
      <w:r w:rsidRPr="002E37E0">
        <w:rPr>
          <w:rFonts w:ascii="Arial" w:eastAsiaTheme="minorEastAsia" w:hAnsi="Arial"/>
          <w:kern w:val="24"/>
          <w:szCs w:val="24"/>
          <w:lang w:eastAsia="en-GB"/>
        </w:rPr>
        <w:lastRenderedPageBreak/>
        <w:t>3A: Board members, system leaders (Band 9 and VSM) and those with line management responsibilities routinely demonstrate their understanding of, and commitment to, equality and health inequalities</w:t>
      </w:r>
      <w:r w:rsidR="009C5DCD">
        <w:rPr>
          <w:rFonts w:ascii="Arial" w:eastAsiaTheme="minorEastAsia" w:hAnsi="Arial"/>
          <w:kern w:val="24"/>
          <w:szCs w:val="24"/>
          <w:lang w:eastAsia="en-GB"/>
        </w:rPr>
        <w:t>.</w:t>
      </w:r>
    </w:p>
    <w:p w14:paraId="4F4A7878" w14:textId="68521551" w:rsidR="002E37E0" w:rsidRPr="002E37E0" w:rsidRDefault="002E37E0" w:rsidP="00C24C8D">
      <w:pPr>
        <w:numPr>
          <w:ilvl w:val="0"/>
          <w:numId w:val="9"/>
        </w:numPr>
        <w:tabs>
          <w:tab w:val="clear" w:pos="720"/>
          <w:tab w:val="num" w:pos="-187"/>
        </w:tabs>
        <w:autoSpaceDE/>
        <w:autoSpaceDN/>
        <w:adjustRightInd/>
        <w:ind w:left="360"/>
        <w:contextualSpacing/>
        <w:rPr>
          <w:rFonts w:ascii="Times New Roman" w:eastAsia="Times New Roman" w:hAnsi="Times New Roman" w:cs="Times New Roman"/>
          <w:color w:val="auto"/>
          <w:szCs w:val="24"/>
          <w:lang w:eastAsia="en-GB"/>
        </w:rPr>
      </w:pPr>
      <w:r w:rsidRPr="002E37E0">
        <w:rPr>
          <w:rFonts w:ascii="Arial" w:eastAsiaTheme="minorEastAsia" w:hAnsi="Arial"/>
          <w:kern w:val="24"/>
          <w:szCs w:val="24"/>
          <w:lang w:eastAsia="en-GB"/>
        </w:rPr>
        <w:t>3B: Board/Committee papers (including minutes) identify equality and health inequalities related impacts and risks and how they will be mitigated and managed</w:t>
      </w:r>
      <w:r w:rsidR="009C5DCD">
        <w:rPr>
          <w:rFonts w:ascii="Arial" w:eastAsiaTheme="minorEastAsia" w:hAnsi="Arial"/>
          <w:kern w:val="24"/>
          <w:szCs w:val="24"/>
          <w:lang w:eastAsia="en-GB"/>
        </w:rPr>
        <w:t>.</w:t>
      </w:r>
      <w:r w:rsidRPr="002E37E0">
        <w:rPr>
          <w:rFonts w:ascii="Arial" w:eastAsiaTheme="minorEastAsia" w:hAnsi="Arial"/>
          <w:kern w:val="24"/>
          <w:szCs w:val="24"/>
          <w:lang w:eastAsia="en-GB"/>
        </w:rPr>
        <w:t xml:space="preserve"> </w:t>
      </w:r>
    </w:p>
    <w:p w14:paraId="76FC864E" w14:textId="7310772D" w:rsidR="002E37E0" w:rsidRPr="002E37E0" w:rsidRDefault="002E37E0" w:rsidP="00C24C8D">
      <w:pPr>
        <w:numPr>
          <w:ilvl w:val="0"/>
          <w:numId w:val="9"/>
        </w:numPr>
        <w:tabs>
          <w:tab w:val="clear" w:pos="720"/>
          <w:tab w:val="num" w:pos="-187"/>
        </w:tabs>
        <w:autoSpaceDE/>
        <w:autoSpaceDN/>
        <w:adjustRightInd/>
        <w:ind w:left="360"/>
        <w:contextualSpacing/>
        <w:rPr>
          <w:rFonts w:ascii="Times New Roman" w:eastAsia="Times New Roman" w:hAnsi="Times New Roman" w:cs="Times New Roman"/>
          <w:color w:val="auto"/>
          <w:szCs w:val="24"/>
          <w:lang w:eastAsia="en-GB"/>
        </w:rPr>
      </w:pPr>
      <w:r w:rsidRPr="002E37E0">
        <w:rPr>
          <w:rFonts w:ascii="Arial" w:eastAsiaTheme="minorEastAsia" w:hAnsi="Arial"/>
          <w:kern w:val="24"/>
          <w:szCs w:val="24"/>
          <w:lang w:eastAsia="en-GB"/>
        </w:rPr>
        <w:t>3C: Board members, system, and senior leaders (Band 9 and VSM) ensure levers are in place to manage performance and monitor progress with staff and patients</w:t>
      </w:r>
      <w:r w:rsidR="009C5DCD">
        <w:rPr>
          <w:rFonts w:ascii="Arial" w:eastAsiaTheme="minorEastAsia" w:hAnsi="Arial"/>
          <w:kern w:val="24"/>
          <w:szCs w:val="24"/>
          <w:lang w:eastAsia="en-GB"/>
        </w:rPr>
        <w:t>.</w:t>
      </w:r>
    </w:p>
    <w:p w14:paraId="1907BC80" w14:textId="58D72BBA" w:rsidR="002E37E0" w:rsidRPr="002E37E0" w:rsidRDefault="002E37E0" w:rsidP="002E37E0">
      <w:pPr>
        <w:pStyle w:val="text"/>
      </w:pPr>
    </w:p>
    <w:p w14:paraId="51B5655F" w14:textId="77777777" w:rsidR="002E37E0" w:rsidRPr="002E37E0" w:rsidRDefault="002E37E0" w:rsidP="002E37E0">
      <w:pPr>
        <w:pStyle w:val="text"/>
      </w:pPr>
    </w:p>
    <w:tbl>
      <w:tblPr>
        <w:tblStyle w:val="TableGrid"/>
        <w:tblW w:w="0" w:type="auto"/>
        <w:tblLook w:val="04A0" w:firstRow="1" w:lastRow="0" w:firstColumn="1" w:lastColumn="0" w:noHBand="0" w:noVBand="1"/>
      </w:tblPr>
      <w:tblGrid>
        <w:gridCol w:w="9323"/>
      </w:tblGrid>
      <w:tr w:rsidR="002E37E0" w14:paraId="4DFBBFEB" w14:textId="77777777" w:rsidTr="00285CF3">
        <w:tc>
          <w:tcPr>
            <w:tcW w:w="9323" w:type="dxa"/>
          </w:tcPr>
          <w:p w14:paraId="1C3590AB" w14:textId="3648D5CE" w:rsidR="002E37E0" w:rsidRDefault="002E37E0" w:rsidP="00077547">
            <w:pPr>
              <w:pStyle w:val="text"/>
              <w:rPr>
                <w:rFonts w:ascii="Arial" w:hAnsi="Arial"/>
                <w:b/>
                <w:bCs/>
                <w:color w:val="1F497D" w:themeColor="text2"/>
              </w:rPr>
            </w:pPr>
            <w:r w:rsidRPr="00072D2A">
              <w:rPr>
                <w:rFonts w:ascii="Arial" w:hAnsi="Arial"/>
                <w:b/>
                <w:bCs/>
                <w:color w:val="1F497D" w:themeColor="text2"/>
              </w:rPr>
              <w:t>What we did</w:t>
            </w:r>
          </w:p>
        </w:tc>
      </w:tr>
      <w:tr w:rsidR="002E37E0" w14:paraId="6AB56F16" w14:textId="77777777" w:rsidTr="00285CF3">
        <w:tc>
          <w:tcPr>
            <w:tcW w:w="9323" w:type="dxa"/>
          </w:tcPr>
          <w:p w14:paraId="10990F04" w14:textId="1CE92C84" w:rsidR="002E37E0" w:rsidRPr="002E37E0" w:rsidRDefault="00BD05E8" w:rsidP="002270FC">
            <w:pPr>
              <w:autoSpaceDE/>
              <w:autoSpaceDN/>
              <w:adjustRightInd/>
              <w:contextualSpacing/>
              <w:rPr>
                <w:rFonts w:ascii="Times New Roman" w:eastAsia="Times New Roman" w:hAnsi="Times New Roman" w:cs="Times New Roman"/>
                <w:color w:val="auto"/>
                <w:szCs w:val="24"/>
                <w:lang w:eastAsia="en-GB"/>
              </w:rPr>
            </w:pPr>
            <w:r w:rsidRPr="002270FC">
              <w:rPr>
                <w:rFonts w:ascii="Arial" w:hAnsi="Arial"/>
                <w:color w:val="auto"/>
              </w:rPr>
              <w:t>Outcome 3A</w:t>
            </w:r>
            <w:r w:rsidR="009C5DCD">
              <w:rPr>
                <w:rFonts w:ascii="Arial" w:hAnsi="Arial"/>
                <w:color w:val="auto"/>
              </w:rPr>
              <w:t>:</w:t>
            </w:r>
            <w:r w:rsidRPr="002270FC">
              <w:rPr>
                <w:rFonts w:ascii="Arial" w:hAnsi="Arial"/>
                <w:color w:val="auto"/>
              </w:rPr>
              <w:t xml:space="preserve"> </w:t>
            </w:r>
            <w:r w:rsidR="002E37E0" w:rsidRPr="002E37E0">
              <w:rPr>
                <w:rFonts w:ascii="Arial" w:eastAsiaTheme="minorEastAsia" w:hAnsi="Arial"/>
                <w:color w:val="auto"/>
                <w:kern w:val="24"/>
                <w:szCs w:val="24"/>
                <w:lang w:eastAsia="en-GB"/>
              </w:rPr>
              <w:t>Board members, system leaders (Band 9 and VSM) and those with line management responsibilities routinely demonstrate their understanding of, and commitment to, equality and health inequalities</w:t>
            </w:r>
            <w:r w:rsidR="009C5DCD">
              <w:rPr>
                <w:rFonts w:ascii="Arial" w:eastAsiaTheme="minorEastAsia" w:hAnsi="Arial"/>
                <w:color w:val="auto"/>
                <w:kern w:val="24"/>
                <w:szCs w:val="24"/>
                <w:lang w:eastAsia="en-GB"/>
              </w:rPr>
              <w:t>.</w:t>
            </w:r>
            <w:r w:rsidR="002E37E0" w:rsidRPr="002E37E0">
              <w:rPr>
                <w:rFonts w:ascii="Arial" w:eastAsiaTheme="minorEastAsia" w:hAnsi="Arial"/>
                <w:color w:val="auto"/>
                <w:kern w:val="24"/>
                <w:szCs w:val="24"/>
                <w:lang w:eastAsia="en-GB"/>
              </w:rPr>
              <w:t xml:space="preserve"> </w:t>
            </w:r>
          </w:p>
          <w:p w14:paraId="4DFE855E" w14:textId="5AE1D3A2" w:rsidR="002E37E0" w:rsidRPr="002270FC" w:rsidRDefault="002E37E0" w:rsidP="00285CF3">
            <w:pPr>
              <w:pStyle w:val="text"/>
              <w:rPr>
                <w:rFonts w:ascii="Arial" w:hAnsi="Arial"/>
                <w:color w:val="auto"/>
              </w:rPr>
            </w:pPr>
          </w:p>
          <w:p w14:paraId="0387FCE2" w14:textId="5AAF1DE5" w:rsidR="00BD05E8" w:rsidRPr="00BD05E8" w:rsidRDefault="00BD05E8" w:rsidP="00C24C8D">
            <w:pPr>
              <w:pStyle w:val="text"/>
              <w:numPr>
                <w:ilvl w:val="0"/>
                <w:numId w:val="11"/>
              </w:numPr>
              <w:rPr>
                <w:rFonts w:ascii="Arial" w:hAnsi="Arial"/>
                <w:color w:val="auto"/>
              </w:rPr>
            </w:pPr>
            <w:r w:rsidRPr="00BD05E8">
              <w:rPr>
                <w:rFonts w:ascii="Arial" w:hAnsi="Arial"/>
                <w:color w:val="auto"/>
              </w:rPr>
              <w:t xml:space="preserve">Surveyed all ICB Board members and asked for an overview of activities undertaken to </w:t>
            </w:r>
            <w:r w:rsidR="00452E9A" w:rsidRPr="00BD05E8">
              <w:rPr>
                <w:rFonts w:ascii="Arial" w:hAnsi="Arial"/>
                <w:color w:val="auto"/>
              </w:rPr>
              <w:t>support Inequalities</w:t>
            </w:r>
            <w:r w:rsidRPr="00BD05E8">
              <w:rPr>
                <w:rFonts w:ascii="Arial" w:hAnsi="Arial"/>
                <w:color w:val="auto"/>
              </w:rPr>
              <w:t xml:space="preserve"> &amp; the Equality, Diversity and Inclusion (EDI) agenda in the past year</w:t>
            </w:r>
            <w:r w:rsidR="009C5DCD">
              <w:rPr>
                <w:rFonts w:ascii="Arial" w:hAnsi="Arial"/>
                <w:color w:val="auto"/>
              </w:rPr>
              <w:t>.</w:t>
            </w:r>
          </w:p>
          <w:p w14:paraId="12FD0D2C" w14:textId="0B1AC44B" w:rsidR="00BD05E8" w:rsidRPr="00BD05E8" w:rsidRDefault="00BD05E8" w:rsidP="00C24C8D">
            <w:pPr>
              <w:pStyle w:val="text"/>
              <w:numPr>
                <w:ilvl w:val="0"/>
                <w:numId w:val="11"/>
              </w:numPr>
              <w:rPr>
                <w:rFonts w:ascii="Arial" w:hAnsi="Arial"/>
                <w:color w:val="auto"/>
              </w:rPr>
            </w:pPr>
            <w:r w:rsidRPr="00BD05E8">
              <w:rPr>
                <w:rFonts w:ascii="Arial" w:hAnsi="Arial"/>
                <w:color w:val="auto"/>
              </w:rPr>
              <w:t>Collated an evidence file</w:t>
            </w:r>
            <w:r w:rsidR="009C5DCD">
              <w:rPr>
                <w:rFonts w:ascii="Arial" w:hAnsi="Arial"/>
                <w:color w:val="auto"/>
              </w:rPr>
              <w:t>.</w:t>
            </w:r>
            <w:r w:rsidRPr="00BD05E8">
              <w:rPr>
                <w:rFonts w:ascii="Arial" w:hAnsi="Arial"/>
                <w:color w:val="auto"/>
              </w:rPr>
              <w:t xml:space="preserve"> </w:t>
            </w:r>
          </w:p>
          <w:p w14:paraId="10EF04C3" w14:textId="4DB73545" w:rsidR="00BD05E8" w:rsidRPr="00BD05E8" w:rsidRDefault="00BD05E8" w:rsidP="00C24C8D">
            <w:pPr>
              <w:pStyle w:val="text"/>
              <w:numPr>
                <w:ilvl w:val="0"/>
                <w:numId w:val="11"/>
              </w:numPr>
              <w:rPr>
                <w:rFonts w:ascii="Arial" w:hAnsi="Arial"/>
                <w:color w:val="auto"/>
              </w:rPr>
            </w:pPr>
            <w:r w:rsidRPr="00BD05E8">
              <w:rPr>
                <w:rFonts w:ascii="Arial" w:hAnsi="Arial"/>
                <w:color w:val="auto"/>
              </w:rPr>
              <w:t>Reported on key system initiatives in place</w:t>
            </w:r>
            <w:r w:rsidRPr="002270FC">
              <w:rPr>
                <w:rFonts w:ascii="Arial" w:hAnsi="Arial"/>
                <w:color w:val="auto"/>
              </w:rPr>
              <w:t xml:space="preserve"> and provided an overview of these to the Working with People and Communities Advisory Group in December 2022.</w:t>
            </w:r>
            <w:r w:rsidRPr="00BD05E8">
              <w:rPr>
                <w:rFonts w:ascii="Arial" w:hAnsi="Arial"/>
                <w:color w:val="auto"/>
              </w:rPr>
              <w:t xml:space="preserve"> </w:t>
            </w:r>
          </w:p>
          <w:p w14:paraId="384F4FAD" w14:textId="02A60652" w:rsidR="002E37E0" w:rsidRPr="002270FC" w:rsidRDefault="002E37E0" w:rsidP="00285CF3">
            <w:pPr>
              <w:pStyle w:val="text"/>
              <w:rPr>
                <w:rFonts w:ascii="Arial" w:hAnsi="Arial"/>
                <w:color w:val="auto"/>
              </w:rPr>
            </w:pPr>
          </w:p>
          <w:p w14:paraId="239B3D6B" w14:textId="385D916E" w:rsidR="002270FC" w:rsidRPr="002270FC" w:rsidRDefault="00987A34" w:rsidP="002270FC">
            <w:pPr>
              <w:autoSpaceDE/>
              <w:autoSpaceDN/>
              <w:adjustRightInd/>
              <w:contextualSpacing/>
              <w:rPr>
                <w:rFonts w:ascii="Times New Roman" w:eastAsia="Times New Roman" w:hAnsi="Times New Roman" w:cs="Times New Roman"/>
                <w:color w:val="auto"/>
                <w:szCs w:val="24"/>
                <w:lang w:eastAsia="en-GB"/>
              </w:rPr>
            </w:pPr>
            <w:r>
              <w:rPr>
                <w:rFonts w:ascii="Arial" w:eastAsiaTheme="minorEastAsia" w:hAnsi="Arial"/>
                <w:kern w:val="24"/>
                <w:szCs w:val="24"/>
                <w:lang w:eastAsia="en-GB"/>
              </w:rPr>
              <w:t xml:space="preserve">Outcome </w:t>
            </w:r>
            <w:r w:rsidR="002E37E0" w:rsidRPr="002E37E0">
              <w:rPr>
                <w:rFonts w:ascii="Arial" w:eastAsiaTheme="minorEastAsia" w:hAnsi="Arial"/>
                <w:kern w:val="24"/>
                <w:szCs w:val="24"/>
                <w:lang w:eastAsia="en-GB"/>
              </w:rPr>
              <w:t>3B: Board/Committee papers (including minutes) identify equality and health inequalities related impacts and risks and how they will be mitigated and managed</w:t>
            </w:r>
            <w:r w:rsidR="009C5DCD">
              <w:rPr>
                <w:rFonts w:ascii="Arial" w:eastAsiaTheme="minorEastAsia" w:hAnsi="Arial"/>
                <w:kern w:val="24"/>
                <w:szCs w:val="24"/>
                <w:lang w:eastAsia="en-GB"/>
              </w:rPr>
              <w:t>.</w:t>
            </w:r>
          </w:p>
          <w:p w14:paraId="4F9753E3" w14:textId="77777777" w:rsidR="002270FC" w:rsidRDefault="002270FC" w:rsidP="002270FC">
            <w:pPr>
              <w:autoSpaceDE/>
              <w:autoSpaceDN/>
              <w:adjustRightInd/>
              <w:contextualSpacing/>
              <w:rPr>
                <w:rFonts w:ascii="Arial" w:eastAsiaTheme="minorEastAsia" w:hAnsi="Arial"/>
                <w:kern w:val="24"/>
                <w:szCs w:val="24"/>
                <w:lang w:eastAsia="en-GB"/>
              </w:rPr>
            </w:pPr>
          </w:p>
          <w:p w14:paraId="161918CE" w14:textId="77777777" w:rsidR="002270FC" w:rsidRPr="002270FC" w:rsidRDefault="002270FC" w:rsidP="002270FC">
            <w:pPr>
              <w:autoSpaceDE/>
              <w:autoSpaceDN/>
              <w:adjustRightInd/>
              <w:contextualSpacing/>
              <w:rPr>
                <w:rFonts w:ascii="Arial" w:eastAsiaTheme="minorEastAsia" w:hAnsi="Arial"/>
                <w:kern w:val="24"/>
                <w:szCs w:val="24"/>
                <w:lang w:eastAsia="en-GB"/>
              </w:rPr>
            </w:pPr>
            <w:r w:rsidRPr="002270FC">
              <w:rPr>
                <w:rFonts w:ascii="Arial" w:eastAsiaTheme="minorEastAsia" w:hAnsi="Arial"/>
                <w:kern w:val="24"/>
                <w:szCs w:val="24"/>
                <w:lang w:eastAsia="en-GB"/>
              </w:rPr>
              <w:t xml:space="preserve">We undertook a desk top review of </w:t>
            </w:r>
            <w:proofErr w:type="gramStart"/>
            <w:r w:rsidRPr="002270FC">
              <w:rPr>
                <w:rFonts w:ascii="Arial" w:eastAsiaTheme="minorEastAsia" w:hAnsi="Arial"/>
                <w:kern w:val="24"/>
                <w:szCs w:val="24"/>
                <w:lang w:eastAsia="en-GB"/>
              </w:rPr>
              <w:t>a number of</w:t>
            </w:r>
            <w:proofErr w:type="gramEnd"/>
            <w:r w:rsidRPr="002270FC">
              <w:rPr>
                <w:rFonts w:ascii="Arial" w:eastAsiaTheme="minorEastAsia" w:hAnsi="Arial"/>
                <w:kern w:val="24"/>
                <w:szCs w:val="24"/>
                <w:lang w:eastAsia="en-GB"/>
              </w:rPr>
              <w:t xml:space="preserve"> meetings which have taken place since January 2022 to see how frequently the Board Members were discussing inequalities and issues relating to equality, diversity and inclusion.  Meetings reviewed: </w:t>
            </w:r>
          </w:p>
          <w:p w14:paraId="5BD9644F" w14:textId="19F4EA71" w:rsidR="002270FC" w:rsidRPr="002270FC" w:rsidRDefault="002270FC" w:rsidP="00C24C8D">
            <w:pPr>
              <w:numPr>
                <w:ilvl w:val="0"/>
                <w:numId w:val="14"/>
              </w:numPr>
              <w:autoSpaceDE/>
              <w:autoSpaceDN/>
              <w:adjustRightInd/>
              <w:contextualSpacing/>
              <w:rPr>
                <w:rFonts w:ascii="Arial" w:eastAsiaTheme="minorEastAsia" w:hAnsi="Arial"/>
                <w:kern w:val="24"/>
                <w:szCs w:val="24"/>
                <w:lang w:eastAsia="en-GB"/>
              </w:rPr>
            </w:pPr>
            <w:r w:rsidRPr="002270FC">
              <w:rPr>
                <w:rFonts w:ascii="Arial" w:eastAsiaTheme="minorEastAsia" w:hAnsi="Arial"/>
                <w:kern w:val="24"/>
                <w:szCs w:val="24"/>
                <w:lang w:eastAsia="en-GB"/>
              </w:rPr>
              <w:t>CCG Governing Body (Public)</w:t>
            </w:r>
          </w:p>
          <w:p w14:paraId="3DEA23DC" w14:textId="44BDFAA2" w:rsidR="002270FC" w:rsidRPr="002270FC" w:rsidRDefault="002270FC" w:rsidP="00C24C8D">
            <w:pPr>
              <w:numPr>
                <w:ilvl w:val="0"/>
                <w:numId w:val="14"/>
              </w:numPr>
              <w:autoSpaceDE/>
              <w:autoSpaceDN/>
              <w:adjustRightInd/>
              <w:contextualSpacing/>
              <w:rPr>
                <w:rFonts w:ascii="Arial" w:eastAsiaTheme="minorEastAsia" w:hAnsi="Arial"/>
                <w:kern w:val="24"/>
                <w:szCs w:val="24"/>
                <w:lang w:eastAsia="en-GB"/>
              </w:rPr>
            </w:pPr>
            <w:r w:rsidRPr="002270FC">
              <w:rPr>
                <w:rFonts w:ascii="Arial" w:eastAsiaTheme="minorEastAsia" w:hAnsi="Arial"/>
                <w:kern w:val="24"/>
                <w:szCs w:val="24"/>
                <w:lang w:eastAsia="en-GB"/>
              </w:rPr>
              <w:t>Integrated Care Board Meetings (Public)</w:t>
            </w:r>
          </w:p>
          <w:p w14:paraId="5A6E7DBF" w14:textId="4744E0DC" w:rsidR="002270FC" w:rsidRPr="002270FC" w:rsidRDefault="002270FC" w:rsidP="00C24C8D">
            <w:pPr>
              <w:numPr>
                <w:ilvl w:val="0"/>
                <w:numId w:val="14"/>
              </w:numPr>
              <w:autoSpaceDE/>
              <w:autoSpaceDN/>
              <w:adjustRightInd/>
              <w:contextualSpacing/>
              <w:rPr>
                <w:rFonts w:ascii="Arial" w:eastAsiaTheme="minorEastAsia" w:hAnsi="Arial"/>
                <w:kern w:val="24"/>
                <w:szCs w:val="24"/>
                <w:lang w:eastAsia="en-GB"/>
              </w:rPr>
            </w:pPr>
            <w:r w:rsidRPr="002270FC">
              <w:rPr>
                <w:rFonts w:ascii="Arial" w:eastAsiaTheme="minorEastAsia" w:hAnsi="Arial"/>
                <w:kern w:val="24"/>
                <w:szCs w:val="24"/>
                <w:lang w:eastAsia="en-GB"/>
              </w:rPr>
              <w:t>ICS Strategic Executive (Closed)</w:t>
            </w:r>
          </w:p>
          <w:p w14:paraId="14132889" w14:textId="77777777" w:rsidR="002270FC" w:rsidRDefault="002270FC" w:rsidP="002270FC">
            <w:pPr>
              <w:autoSpaceDE/>
              <w:autoSpaceDN/>
              <w:adjustRightInd/>
              <w:contextualSpacing/>
              <w:rPr>
                <w:rFonts w:ascii="Arial" w:eastAsiaTheme="minorEastAsia" w:hAnsi="Arial"/>
                <w:kern w:val="24"/>
                <w:szCs w:val="24"/>
                <w:lang w:eastAsia="en-GB"/>
              </w:rPr>
            </w:pPr>
          </w:p>
          <w:p w14:paraId="685A9CB7" w14:textId="1BDE4837" w:rsidR="002E37E0" w:rsidRPr="002E37E0" w:rsidRDefault="002E37E0" w:rsidP="002270FC">
            <w:pPr>
              <w:autoSpaceDE/>
              <w:autoSpaceDN/>
              <w:adjustRightInd/>
              <w:contextualSpacing/>
              <w:rPr>
                <w:rFonts w:ascii="Times New Roman" w:eastAsia="Times New Roman" w:hAnsi="Times New Roman" w:cs="Times New Roman"/>
                <w:color w:val="auto"/>
                <w:szCs w:val="24"/>
                <w:lang w:eastAsia="en-GB"/>
              </w:rPr>
            </w:pPr>
          </w:p>
          <w:p w14:paraId="773B0580" w14:textId="59B8F61A" w:rsidR="002E37E0" w:rsidRPr="002E37E0" w:rsidRDefault="00987A34" w:rsidP="00987A34">
            <w:pPr>
              <w:autoSpaceDE/>
              <w:autoSpaceDN/>
              <w:adjustRightInd/>
              <w:contextualSpacing/>
              <w:rPr>
                <w:rFonts w:ascii="Times New Roman" w:eastAsia="Times New Roman" w:hAnsi="Times New Roman" w:cs="Times New Roman"/>
                <w:color w:val="auto"/>
                <w:szCs w:val="24"/>
                <w:lang w:eastAsia="en-GB"/>
              </w:rPr>
            </w:pPr>
            <w:r>
              <w:rPr>
                <w:rFonts w:ascii="Arial" w:eastAsiaTheme="minorEastAsia" w:hAnsi="Arial"/>
                <w:kern w:val="24"/>
                <w:szCs w:val="24"/>
                <w:lang w:eastAsia="en-GB"/>
              </w:rPr>
              <w:t xml:space="preserve">Outcome </w:t>
            </w:r>
            <w:r w:rsidR="002E37E0" w:rsidRPr="002E37E0">
              <w:rPr>
                <w:rFonts w:ascii="Arial" w:eastAsiaTheme="minorEastAsia" w:hAnsi="Arial"/>
                <w:kern w:val="24"/>
                <w:szCs w:val="24"/>
                <w:lang w:eastAsia="en-GB"/>
              </w:rPr>
              <w:t>3C: Board members, system, and senior leaders (Band 9 and VSM) ensure levers are in place to manage performance and monitor progress with staff and patients</w:t>
            </w:r>
            <w:r w:rsidR="009C5DCD">
              <w:rPr>
                <w:rFonts w:ascii="Arial" w:eastAsiaTheme="minorEastAsia" w:hAnsi="Arial"/>
                <w:kern w:val="24"/>
                <w:szCs w:val="24"/>
                <w:lang w:eastAsia="en-GB"/>
              </w:rPr>
              <w:t>.</w:t>
            </w:r>
          </w:p>
          <w:p w14:paraId="7C5BA12A" w14:textId="77777777" w:rsidR="002270FC" w:rsidRDefault="002270FC" w:rsidP="002270FC">
            <w:pPr>
              <w:pStyle w:val="text"/>
              <w:rPr>
                <w:rFonts w:ascii="Arial" w:hAnsi="Arial"/>
                <w:b/>
                <w:bCs/>
                <w:color w:val="1F497D" w:themeColor="text2"/>
              </w:rPr>
            </w:pPr>
          </w:p>
          <w:p w14:paraId="55A2BEEE" w14:textId="2595345A" w:rsidR="002270FC" w:rsidRPr="002270FC" w:rsidRDefault="002270FC" w:rsidP="002270FC">
            <w:pPr>
              <w:pStyle w:val="text"/>
              <w:rPr>
                <w:rFonts w:ascii="Arial" w:hAnsi="Arial"/>
                <w:color w:val="auto"/>
              </w:rPr>
            </w:pPr>
            <w:r w:rsidRPr="002270FC">
              <w:rPr>
                <w:rFonts w:ascii="Arial" w:hAnsi="Arial"/>
                <w:color w:val="auto"/>
              </w:rPr>
              <w:t xml:space="preserve">We </w:t>
            </w:r>
            <w:r w:rsidR="00452E9A" w:rsidRPr="002270FC">
              <w:rPr>
                <w:rFonts w:ascii="Arial" w:hAnsi="Arial"/>
                <w:color w:val="auto"/>
              </w:rPr>
              <w:t>reviewed how</w:t>
            </w:r>
            <w:r w:rsidRPr="002270FC">
              <w:rPr>
                <w:rFonts w:ascii="Arial" w:hAnsi="Arial"/>
                <w:color w:val="auto"/>
              </w:rPr>
              <w:t xml:space="preserve"> well the ICB is using relevant tools such as the following:</w:t>
            </w:r>
          </w:p>
          <w:p w14:paraId="5F838F05" w14:textId="77777777" w:rsidR="002270FC" w:rsidRPr="002270FC" w:rsidRDefault="002270FC" w:rsidP="00C24C8D">
            <w:pPr>
              <w:pStyle w:val="text"/>
              <w:numPr>
                <w:ilvl w:val="0"/>
                <w:numId w:val="15"/>
              </w:numPr>
              <w:rPr>
                <w:rFonts w:ascii="Arial" w:hAnsi="Arial"/>
                <w:color w:val="auto"/>
              </w:rPr>
            </w:pPr>
            <w:r w:rsidRPr="002270FC">
              <w:rPr>
                <w:rFonts w:ascii="Arial" w:hAnsi="Arial"/>
                <w:color w:val="auto"/>
              </w:rPr>
              <w:t>Workforce Race Equality Standards (WRES)</w:t>
            </w:r>
          </w:p>
          <w:p w14:paraId="5512957F" w14:textId="77777777" w:rsidR="002270FC" w:rsidRPr="002270FC" w:rsidRDefault="002270FC" w:rsidP="00C24C8D">
            <w:pPr>
              <w:pStyle w:val="text"/>
              <w:numPr>
                <w:ilvl w:val="0"/>
                <w:numId w:val="15"/>
              </w:numPr>
              <w:rPr>
                <w:rFonts w:ascii="Arial" w:hAnsi="Arial"/>
                <w:color w:val="auto"/>
              </w:rPr>
            </w:pPr>
            <w:r w:rsidRPr="002270FC">
              <w:rPr>
                <w:rFonts w:ascii="Arial" w:hAnsi="Arial"/>
                <w:color w:val="auto"/>
              </w:rPr>
              <w:t>Workforce Disability Standards (WDES)</w:t>
            </w:r>
          </w:p>
          <w:p w14:paraId="44FE0B71" w14:textId="77777777" w:rsidR="002270FC" w:rsidRPr="002270FC" w:rsidRDefault="002270FC" w:rsidP="00C24C8D">
            <w:pPr>
              <w:pStyle w:val="text"/>
              <w:numPr>
                <w:ilvl w:val="0"/>
                <w:numId w:val="15"/>
              </w:numPr>
              <w:rPr>
                <w:rFonts w:ascii="Arial" w:hAnsi="Arial"/>
                <w:color w:val="auto"/>
              </w:rPr>
            </w:pPr>
            <w:r w:rsidRPr="002270FC">
              <w:rPr>
                <w:rFonts w:ascii="Arial" w:hAnsi="Arial"/>
                <w:color w:val="auto"/>
              </w:rPr>
              <w:t>Impact Assessments</w:t>
            </w:r>
          </w:p>
          <w:p w14:paraId="6109D3E0" w14:textId="77777777" w:rsidR="002270FC" w:rsidRPr="002270FC" w:rsidRDefault="002270FC" w:rsidP="00C24C8D">
            <w:pPr>
              <w:pStyle w:val="text"/>
              <w:numPr>
                <w:ilvl w:val="0"/>
                <w:numId w:val="15"/>
              </w:numPr>
              <w:rPr>
                <w:rFonts w:ascii="Arial" w:hAnsi="Arial"/>
                <w:color w:val="auto"/>
              </w:rPr>
            </w:pPr>
            <w:r w:rsidRPr="002270FC">
              <w:rPr>
                <w:rFonts w:ascii="Arial" w:hAnsi="Arial"/>
                <w:color w:val="auto"/>
              </w:rPr>
              <w:t xml:space="preserve">Gender Pay Gap Reporting </w:t>
            </w:r>
          </w:p>
          <w:p w14:paraId="511232CF" w14:textId="77777777" w:rsidR="002270FC" w:rsidRPr="002270FC" w:rsidRDefault="002270FC" w:rsidP="00C24C8D">
            <w:pPr>
              <w:pStyle w:val="text"/>
              <w:numPr>
                <w:ilvl w:val="0"/>
                <w:numId w:val="15"/>
              </w:numPr>
              <w:rPr>
                <w:rFonts w:ascii="Arial" w:hAnsi="Arial"/>
                <w:color w:val="auto"/>
              </w:rPr>
            </w:pPr>
            <w:r w:rsidRPr="002270FC">
              <w:rPr>
                <w:rFonts w:ascii="Arial" w:hAnsi="Arial"/>
                <w:color w:val="auto"/>
              </w:rPr>
              <w:t>Accessible Information Standards</w:t>
            </w:r>
          </w:p>
          <w:p w14:paraId="42340165" w14:textId="77777777" w:rsidR="002270FC" w:rsidRPr="002270FC" w:rsidRDefault="002270FC" w:rsidP="00C24C8D">
            <w:pPr>
              <w:pStyle w:val="text"/>
              <w:numPr>
                <w:ilvl w:val="0"/>
                <w:numId w:val="15"/>
              </w:numPr>
              <w:rPr>
                <w:rFonts w:ascii="Arial" w:hAnsi="Arial"/>
                <w:color w:val="auto"/>
              </w:rPr>
            </w:pPr>
            <w:r w:rsidRPr="002270FC">
              <w:rPr>
                <w:rFonts w:ascii="Arial" w:hAnsi="Arial"/>
                <w:color w:val="auto"/>
              </w:rPr>
              <w:t>Equality Delivery System 2022</w:t>
            </w:r>
          </w:p>
          <w:p w14:paraId="55B0623C" w14:textId="482C4B38" w:rsidR="002E37E0" w:rsidRDefault="002270FC" w:rsidP="00C24C8D">
            <w:pPr>
              <w:pStyle w:val="text"/>
              <w:numPr>
                <w:ilvl w:val="0"/>
                <w:numId w:val="15"/>
              </w:numPr>
              <w:rPr>
                <w:rFonts w:ascii="Arial" w:hAnsi="Arial"/>
                <w:b/>
                <w:bCs/>
                <w:color w:val="1F497D" w:themeColor="text2"/>
              </w:rPr>
            </w:pPr>
            <w:r w:rsidRPr="002270FC">
              <w:rPr>
                <w:rFonts w:ascii="Arial" w:hAnsi="Arial"/>
                <w:color w:val="auto"/>
              </w:rPr>
              <w:lastRenderedPageBreak/>
              <w:t>Patient and Carer Race Equality Framework (Mental health)</w:t>
            </w:r>
          </w:p>
        </w:tc>
      </w:tr>
      <w:tr w:rsidR="002E37E0" w14:paraId="09B624E5" w14:textId="77777777" w:rsidTr="00285CF3">
        <w:tc>
          <w:tcPr>
            <w:tcW w:w="9323" w:type="dxa"/>
          </w:tcPr>
          <w:p w14:paraId="65730C92" w14:textId="4CD5DE40" w:rsidR="002E37E0" w:rsidRDefault="002E37E0" w:rsidP="00285CF3">
            <w:pPr>
              <w:pStyle w:val="text"/>
              <w:rPr>
                <w:rFonts w:ascii="Arial" w:hAnsi="Arial"/>
                <w:b/>
                <w:bCs/>
                <w:color w:val="1F497D" w:themeColor="text2"/>
              </w:rPr>
            </w:pPr>
            <w:r w:rsidRPr="00072D2A">
              <w:rPr>
                <w:rFonts w:ascii="Arial" w:hAnsi="Arial"/>
                <w:b/>
                <w:bCs/>
                <w:color w:val="1F497D" w:themeColor="text2"/>
              </w:rPr>
              <w:lastRenderedPageBreak/>
              <w:t xml:space="preserve">What </w:t>
            </w:r>
            <w:r>
              <w:rPr>
                <w:rFonts w:ascii="Arial" w:hAnsi="Arial"/>
                <w:b/>
                <w:bCs/>
                <w:color w:val="1F497D" w:themeColor="text2"/>
              </w:rPr>
              <w:t>we found</w:t>
            </w:r>
          </w:p>
        </w:tc>
      </w:tr>
      <w:tr w:rsidR="002E37E0" w14:paraId="245D3ED0" w14:textId="77777777" w:rsidTr="00285CF3">
        <w:tc>
          <w:tcPr>
            <w:tcW w:w="9323" w:type="dxa"/>
          </w:tcPr>
          <w:p w14:paraId="02C8C0A0" w14:textId="27C63B8F" w:rsidR="002270FC" w:rsidRPr="00452E9A" w:rsidRDefault="002270FC" w:rsidP="009A2841">
            <w:pPr>
              <w:pStyle w:val="text"/>
              <w:rPr>
                <w:rFonts w:ascii="Arial" w:hAnsi="Arial"/>
                <w:b/>
                <w:bCs/>
                <w:color w:val="1F497D" w:themeColor="text2"/>
              </w:rPr>
            </w:pPr>
            <w:r w:rsidRPr="00452E9A">
              <w:rPr>
                <w:rFonts w:ascii="Arial" w:hAnsi="Arial"/>
                <w:b/>
                <w:bCs/>
                <w:color w:val="1F497D" w:themeColor="text2"/>
              </w:rPr>
              <w:t xml:space="preserve">For </w:t>
            </w:r>
            <w:r w:rsidR="00452E9A" w:rsidRPr="00452E9A">
              <w:rPr>
                <w:rFonts w:ascii="Arial" w:hAnsi="Arial"/>
                <w:b/>
                <w:bCs/>
                <w:color w:val="1F497D" w:themeColor="text2"/>
              </w:rPr>
              <w:t xml:space="preserve">Outcome 3A: </w:t>
            </w:r>
          </w:p>
          <w:p w14:paraId="110BB176" w14:textId="77777777" w:rsidR="002270FC" w:rsidRPr="00987A34" w:rsidRDefault="002270FC" w:rsidP="002270FC">
            <w:pPr>
              <w:pStyle w:val="text"/>
              <w:ind w:left="360"/>
              <w:rPr>
                <w:rFonts w:ascii="Arial" w:hAnsi="Arial"/>
                <w:color w:val="auto"/>
              </w:rPr>
            </w:pPr>
          </w:p>
          <w:p w14:paraId="78189430" w14:textId="7AE796F1" w:rsidR="00BD05E8" w:rsidRPr="00BD05E8" w:rsidRDefault="00BD05E8" w:rsidP="00C24C8D">
            <w:pPr>
              <w:pStyle w:val="text"/>
              <w:numPr>
                <w:ilvl w:val="0"/>
                <w:numId w:val="12"/>
              </w:numPr>
              <w:rPr>
                <w:rFonts w:ascii="Arial" w:hAnsi="Arial"/>
                <w:color w:val="auto"/>
              </w:rPr>
            </w:pPr>
            <w:r w:rsidRPr="00BD05E8">
              <w:rPr>
                <w:rFonts w:ascii="Arial" w:hAnsi="Arial"/>
                <w:color w:val="auto"/>
              </w:rPr>
              <w:t>Equality and health inequalities are regularly discussed as part of specific items at ICB Board meetings (also see 3B below)</w:t>
            </w:r>
            <w:r w:rsidR="009C5DCD">
              <w:rPr>
                <w:rFonts w:ascii="Arial" w:hAnsi="Arial"/>
                <w:color w:val="auto"/>
              </w:rPr>
              <w:t>.</w:t>
            </w:r>
          </w:p>
          <w:p w14:paraId="61F9E065" w14:textId="33BC54DF" w:rsidR="00BD05E8" w:rsidRPr="00BD05E8" w:rsidRDefault="00BD05E8" w:rsidP="00C24C8D">
            <w:pPr>
              <w:pStyle w:val="text"/>
              <w:numPr>
                <w:ilvl w:val="0"/>
                <w:numId w:val="12"/>
              </w:numPr>
              <w:rPr>
                <w:rFonts w:ascii="Arial" w:hAnsi="Arial"/>
                <w:color w:val="auto"/>
              </w:rPr>
            </w:pPr>
            <w:r w:rsidRPr="00BD05E8">
              <w:rPr>
                <w:rFonts w:ascii="Arial" w:hAnsi="Arial"/>
                <w:color w:val="auto"/>
              </w:rPr>
              <w:t>All ICB Board members and Executives provided evidence of attendance and involvement in EDI activities</w:t>
            </w:r>
            <w:r w:rsidR="009C5DCD">
              <w:rPr>
                <w:rFonts w:ascii="Arial" w:hAnsi="Arial"/>
                <w:color w:val="auto"/>
              </w:rPr>
              <w:t>.</w:t>
            </w:r>
          </w:p>
          <w:p w14:paraId="4A227AF3" w14:textId="5B10B0CC" w:rsidR="00BD05E8" w:rsidRPr="00BD05E8" w:rsidRDefault="00BD05E8" w:rsidP="00C24C8D">
            <w:pPr>
              <w:pStyle w:val="text"/>
              <w:numPr>
                <w:ilvl w:val="0"/>
                <w:numId w:val="12"/>
              </w:numPr>
              <w:rPr>
                <w:rFonts w:ascii="Arial" w:hAnsi="Arial"/>
                <w:color w:val="auto"/>
              </w:rPr>
            </w:pPr>
            <w:r w:rsidRPr="00BD05E8">
              <w:rPr>
                <w:rFonts w:ascii="Arial" w:hAnsi="Arial"/>
                <w:color w:val="auto"/>
              </w:rPr>
              <w:t>Attendance from across the system from a range of Executives and Senior leaders at a number of community events across Gloucestershire</w:t>
            </w:r>
            <w:r w:rsidR="009C5DCD">
              <w:rPr>
                <w:rFonts w:ascii="Arial" w:hAnsi="Arial"/>
                <w:color w:val="auto"/>
              </w:rPr>
              <w:t>.</w:t>
            </w:r>
            <w:r w:rsidRPr="00BD05E8">
              <w:rPr>
                <w:rFonts w:ascii="Arial" w:hAnsi="Arial"/>
                <w:color w:val="auto"/>
              </w:rPr>
              <w:t xml:space="preserve"> </w:t>
            </w:r>
          </w:p>
          <w:p w14:paraId="27D3AA93" w14:textId="00366C9D" w:rsidR="00BD05E8" w:rsidRPr="00987A34" w:rsidRDefault="00BD05E8" w:rsidP="00C24C8D">
            <w:pPr>
              <w:pStyle w:val="text"/>
              <w:numPr>
                <w:ilvl w:val="0"/>
                <w:numId w:val="12"/>
              </w:numPr>
              <w:rPr>
                <w:rFonts w:ascii="Arial" w:hAnsi="Arial"/>
                <w:color w:val="auto"/>
              </w:rPr>
            </w:pPr>
            <w:r w:rsidRPr="00BD05E8">
              <w:rPr>
                <w:rFonts w:ascii="Arial" w:hAnsi="Arial"/>
                <w:color w:val="auto"/>
              </w:rPr>
              <w:t>Addressing health inequalities has been identified as key part of our draft Integrated Care Partnership Strategy.</w:t>
            </w:r>
          </w:p>
          <w:p w14:paraId="4A455517" w14:textId="21968C05" w:rsidR="002270FC" w:rsidRPr="002270FC" w:rsidRDefault="002270FC" w:rsidP="00C24C8D">
            <w:pPr>
              <w:pStyle w:val="text"/>
              <w:numPr>
                <w:ilvl w:val="0"/>
                <w:numId w:val="12"/>
              </w:numPr>
              <w:rPr>
                <w:rFonts w:ascii="Arial" w:hAnsi="Arial"/>
                <w:color w:val="auto"/>
              </w:rPr>
            </w:pPr>
            <w:r w:rsidRPr="002270FC">
              <w:rPr>
                <w:rFonts w:ascii="Arial" w:hAnsi="Arial"/>
                <w:color w:val="auto"/>
              </w:rPr>
              <w:t>The IC</w:t>
            </w:r>
            <w:r w:rsidR="00987A34" w:rsidRPr="00987A34">
              <w:rPr>
                <w:rFonts w:ascii="Arial" w:hAnsi="Arial"/>
                <w:color w:val="auto"/>
              </w:rPr>
              <w:t xml:space="preserve">B could show its continued commitment </w:t>
            </w:r>
            <w:r w:rsidR="00452E9A" w:rsidRPr="00987A34">
              <w:rPr>
                <w:rFonts w:ascii="Arial" w:hAnsi="Arial"/>
                <w:color w:val="auto"/>
              </w:rPr>
              <w:t>to</w:t>
            </w:r>
            <w:r w:rsidR="00987A34" w:rsidRPr="00987A34">
              <w:rPr>
                <w:rFonts w:ascii="Arial" w:hAnsi="Arial"/>
                <w:color w:val="auto"/>
              </w:rPr>
              <w:t xml:space="preserve"> this agenda e.g. through </w:t>
            </w:r>
            <w:r w:rsidR="00452E9A" w:rsidRPr="00987A34">
              <w:rPr>
                <w:rFonts w:ascii="Arial" w:hAnsi="Arial"/>
                <w:color w:val="auto"/>
              </w:rPr>
              <w:t>participation in</w:t>
            </w:r>
            <w:r w:rsidRPr="002270FC">
              <w:rPr>
                <w:rFonts w:ascii="Arial" w:hAnsi="Arial"/>
                <w:color w:val="auto"/>
              </w:rPr>
              <w:t xml:space="preserve"> the NHS Employers Diversity in Health and Care Partners programme with EDI and Human Resources (HR) leads from across the system participating (a national support programme running over a </w:t>
            </w:r>
            <w:r w:rsidR="00452E9A" w:rsidRPr="002270FC">
              <w:rPr>
                <w:rFonts w:ascii="Arial" w:hAnsi="Arial"/>
                <w:color w:val="auto"/>
              </w:rPr>
              <w:t>6-month</w:t>
            </w:r>
            <w:r w:rsidRPr="002270FC">
              <w:rPr>
                <w:rFonts w:ascii="Arial" w:hAnsi="Arial"/>
                <w:color w:val="auto"/>
              </w:rPr>
              <w:t xml:space="preserve"> period)</w:t>
            </w:r>
            <w:r w:rsidR="009C5DCD">
              <w:rPr>
                <w:rFonts w:ascii="Arial" w:hAnsi="Arial"/>
                <w:color w:val="auto"/>
              </w:rPr>
              <w:t>.</w:t>
            </w:r>
          </w:p>
          <w:p w14:paraId="2BB20F3A" w14:textId="77777777" w:rsidR="002E37E0" w:rsidRPr="00987A34" w:rsidRDefault="002E37E0" w:rsidP="00285CF3">
            <w:pPr>
              <w:pStyle w:val="text"/>
              <w:rPr>
                <w:rFonts w:ascii="Arial" w:hAnsi="Arial"/>
                <w:color w:val="auto"/>
              </w:rPr>
            </w:pPr>
          </w:p>
          <w:p w14:paraId="30987001" w14:textId="27866805" w:rsidR="002270FC" w:rsidRDefault="002270FC" w:rsidP="009A2841">
            <w:pPr>
              <w:pStyle w:val="text"/>
              <w:rPr>
                <w:rFonts w:ascii="Arial" w:hAnsi="Arial"/>
                <w:b/>
                <w:bCs/>
                <w:color w:val="1F497D" w:themeColor="text2"/>
              </w:rPr>
            </w:pPr>
            <w:r>
              <w:rPr>
                <w:rFonts w:ascii="Arial" w:hAnsi="Arial"/>
                <w:b/>
                <w:bCs/>
                <w:color w:val="1F497D" w:themeColor="text2"/>
              </w:rPr>
              <w:t xml:space="preserve">For </w:t>
            </w:r>
            <w:r w:rsidR="00452E9A">
              <w:rPr>
                <w:rFonts w:ascii="Arial" w:hAnsi="Arial"/>
                <w:b/>
                <w:bCs/>
                <w:color w:val="1F497D" w:themeColor="text2"/>
              </w:rPr>
              <w:t xml:space="preserve">Outcome 3B: </w:t>
            </w:r>
          </w:p>
          <w:p w14:paraId="7D123C5E" w14:textId="77777777" w:rsidR="009A2841" w:rsidRDefault="009A2841" w:rsidP="009A2841">
            <w:pPr>
              <w:pStyle w:val="text"/>
              <w:rPr>
                <w:rFonts w:ascii="Arial" w:hAnsi="Arial"/>
                <w:b/>
                <w:bCs/>
                <w:color w:val="1F497D" w:themeColor="text2"/>
              </w:rPr>
            </w:pPr>
          </w:p>
          <w:p w14:paraId="18CD0BEA" w14:textId="1F6B087F" w:rsidR="002E37E0" w:rsidRPr="00452E9A" w:rsidRDefault="00987A34" w:rsidP="00285CF3">
            <w:pPr>
              <w:pStyle w:val="text"/>
              <w:rPr>
                <w:rFonts w:ascii="Arial" w:hAnsi="Arial"/>
                <w:color w:val="auto"/>
              </w:rPr>
            </w:pPr>
            <w:r w:rsidRPr="00452E9A">
              <w:rPr>
                <w:rFonts w:ascii="Arial" w:hAnsi="Arial"/>
                <w:color w:val="auto"/>
              </w:rPr>
              <w:t xml:space="preserve">The ICB could demonstrate it had taken a </w:t>
            </w:r>
            <w:r w:rsidR="00452E9A" w:rsidRPr="00452E9A">
              <w:rPr>
                <w:rFonts w:ascii="Arial" w:hAnsi="Arial"/>
                <w:color w:val="auto"/>
              </w:rPr>
              <w:t>regular</w:t>
            </w:r>
            <w:r w:rsidRPr="00452E9A">
              <w:rPr>
                <w:rFonts w:ascii="Arial" w:hAnsi="Arial"/>
                <w:color w:val="auto"/>
              </w:rPr>
              <w:t xml:space="preserve"> </w:t>
            </w:r>
            <w:r w:rsidR="00452E9A" w:rsidRPr="00452E9A">
              <w:rPr>
                <w:rFonts w:ascii="Arial" w:hAnsi="Arial"/>
                <w:color w:val="auto"/>
              </w:rPr>
              <w:t>focus on</w:t>
            </w:r>
            <w:r w:rsidR="00143B3E" w:rsidRPr="00452E9A">
              <w:rPr>
                <w:rFonts w:ascii="Arial" w:hAnsi="Arial"/>
                <w:color w:val="auto"/>
              </w:rPr>
              <w:t xml:space="preserve"> </w:t>
            </w:r>
            <w:r w:rsidR="00452E9A" w:rsidRPr="00452E9A">
              <w:rPr>
                <w:rFonts w:ascii="Arial" w:hAnsi="Arial"/>
                <w:color w:val="auto"/>
              </w:rPr>
              <w:t>equality</w:t>
            </w:r>
            <w:r w:rsidR="00143B3E" w:rsidRPr="00452E9A">
              <w:rPr>
                <w:rFonts w:ascii="Arial" w:hAnsi="Arial"/>
                <w:color w:val="auto"/>
              </w:rPr>
              <w:t xml:space="preserve"> </w:t>
            </w:r>
            <w:r w:rsidR="00452E9A">
              <w:rPr>
                <w:rFonts w:ascii="Arial" w:hAnsi="Arial"/>
                <w:color w:val="auto"/>
              </w:rPr>
              <w:t>a</w:t>
            </w:r>
            <w:r w:rsidR="00143B3E" w:rsidRPr="00452E9A">
              <w:rPr>
                <w:rFonts w:ascii="Arial" w:hAnsi="Arial"/>
                <w:color w:val="auto"/>
              </w:rPr>
              <w:t xml:space="preserve">nd health </w:t>
            </w:r>
            <w:r w:rsidR="00452E9A" w:rsidRPr="00452E9A">
              <w:rPr>
                <w:rFonts w:ascii="Arial" w:hAnsi="Arial"/>
                <w:color w:val="auto"/>
              </w:rPr>
              <w:t>inequalities through the</w:t>
            </w:r>
            <w:r w:rsidR="00143B3E" w:rsidRPr="00452E9A">
              <w:rPr>
                <w:rFonts w:ascii="Arial" w:hAnsi="Arial"/>
                <w:color w:val="auto"/>
              </w:rPr>
              <w:t xml:space="preserve"> range of reports and information that </w:t>
            </w:r>
            <w:r w:rsidR="00452E9A" w:rsidRPr="00452E9A">
              <w:rPr>
                <w:rFonts w:ascii="Arial" w:hAnsi="Arial"/>
                <w:color w:val="auto"/>
              </w:rPr>
              <w:t>had</w:t>
            </w:r>
            <w:r w:rsidR="00143B3E" w:rsidRPr="00452E9A">
              <w:rPr>
                <w:rFonts w:ascii="Arial" w:hAnsi="Arial"/>
                <w:color w:val="auto"/>
              </w:rPr>
              <w:t xml:space="preserve"> been presented to its main Committee meetings</w:t>
            </w:r>
            <w:r w:rsidR="00452E9A">
              <w:rPr>
                <w:rFonts w:ascii="Arial" w:hAnsi="Arial"/>
                <w:color w:val="auto"/>
              </w:rPr>
              <w:t>.  Since 1</w:t>
            </w:r>
            <w:r w:rsidR="00452E9A" w:rsidRPr="00452E9A">
              <w:rPr>
                <w:rFonts w:ascii="Arial" w:hAnsi="Arial"/>
                <w:color w:val="auto"/>
                <w:vertAlign w:val="superscript"/>
              </w:rPr>
              <w:t>st</w:t>
            </w:r>
            <w:r w:rsidR="00452E9A">
              <w:rPr>
                <w:rFonts w:ascii="Arial" w:hAnsi="Arial"/>
                <w:color w:val="auto"/>
              </w:rPr>
              <w:t xml:space="preserve"> July 2022 with the</w:t>
            </w:r>
            <w:r w:rsidR="00143B3E" w:rsidRPr="00452E9A">
              <w:rPr>
                <w:rFonts w:ascii="Arial" w:hAnsi="Arial"/>
                <w:color w:val="auto"/>
              </w:rPr>
              <w:t xml:space="preserve"> onset of the </w:t>
            </w:r>
            <w:r w:rsidR="00564009" w:rsidRPr="00452E9A">
              <w:rPr>
                <w:rFonts w:ascii="Arial" w:hAnsi="Arial"/>
                <w:color w:val="auto"/>
              </w:rPr>
              <w:t>ICB</w:t>
            </w:r>
            <w:r w:rsidR="00564009">
              <w:rPr>
                <w:rFonts w:ascii="Arial" w:hAnsi="Arial"/>
                <w:color w:val="auto"/>
              </w:rPr>
              <w:t xml:space="preserve">, </w:t>
            </w:r>
            <w:r w:rsidR="00564009" w:rsidRPr="00452E9A">
              <w:rPr>
                <w:rFonts w:ascii="Arial" w:hAnsi="Arial"/>
                <w:color w:val="auto"/>
              </w:rPr>
              <w:t>report</w:t>
            </w:r>
            <w:r w:rsidR="00143B3E" w:rsidRPr="00452E9A">
              <w:rPr>
                <w:rFonts w:ascii="Arial" w:hAnsi="Arial"/>
                <w:color w:val="auto"/>
              </w:rPr>
              <w:t xml:space="preserve"> </w:t>
            </w:r>
            <w:r w:rsidR="00452E9A" w:rsidRPr="00452E9A">
              <w:rPr>
                <w:rFonts w:ascii="Arial" w:hAnsi="Arial"/>
                <w:color w:val="auto"/>
              </w:rPr>
              <w:t>templates now</w:t>
            </w:r>
            <w:r w:rsidR="00143B3E" w:rsidRPr="00452E9A">
              <w:rPr>
                <w:rFonts w:ascii="Arial" w:hAnsi="Arial"/>
                <w:color w:val="auto"/>
              </w:rPr>
              <w:t xml:space="preserve"> included specific information to be </w:t>
            </w:r>
            <w:r w:rsidR="00452E9A" w:rsidRPr="00452E9A">
              <w:rPr>
                <w:rFonts w:ascii="Arial" w:hAnsi="Arial"/>
                <w:color w:val="auto"/>
              </w:rPr>
              <w:t>included on</w:t>
            </w:r>
            <w:r w:rsidR="00143B3E" w:rsidRPr="00452E9A">
              <w:rPr>
                <w:rFonts w:ascii="Arial" w:hAnsi="Arial"/>
                <w:color w:val="auto"/>
              </w:rPr>
              <w:t xml:space="preserve"> EDI/Inequalities information</w:t>
            </w:r>
            <w:r w:rsidR="00452E9A">
              <w:rPr>
                <w:rFonts w:ascii="Arial" w:hAnsi="Arial"/>
                <w:color w:val="auto"/>
              </w:rPr>
              <w:t>.  However, there is</w:t>
            </w:r>
            <w:r w:rsidR="00452E9A" w:rsidRPr="00452E9A">
              <w:rPr>
                <w:rFonts w:ascii="Arial" w:hAnsi="Arial"/>
                <w:color w:val="auto"/>
              </w:rPr>
              <w:t xml:space="preserve"> not necessarily a consi</w:t>
            </w:r>
            <w:r w:rsidR="00452E9A">
              <w:rPr>
                <w:rFonts w:ascii="Arial" w:hAnsi="Arial"/>
                <w:color w:val="auto"/>
              </w:rPr>
              <w:t>stent</w:t>
            </w:r>
            <w:r w:rsidR="00452E9A" w:rsidRPr="00452E9A">
              <w:rPr>
                <w:rFonts w:ascii="Arial" w:hAnsi="Arial"/>
                <w:color w:val="auto"/>
              </w:rPr>
              <w:t xml:space="preserve"> approach to how well these sections were completed. </w:t>
            </w:r>
          </w:p>
          <w:p w14:paraId="234E730E" w14:textId="13A09656" w:rsidR="00452E9A" w:rsidRPr="00452E9A" w:rsidRDefault="00452E9A" w:rsidP="00285CF3">
            <w:pPr>
              <w:pStyle w:val="text"/>
              <w:rPr>
                <w:rFonts w:ascii="Arial" w:hAnsi="Arial"/>
                <w:color w:val="auto"/>
              </w:rPr>
            </w:pPr>
          </w:p>
          <w:p w14:paraId="3372FF38" w14:textId="17FE2F1E" w:rsidR="00452E9A" w:rsidRDefault="00452E9A" w:rsidP="009A2841">
            <w:pPr>
              <w:pStyle w:val="text"/>
              <w:rPr>
                <w:rFonts w:ascii="Arial" w:hAnsi="Arial"/>
                <w:b/>
                <w:bCs/>
                <w:color w:val="1F497D" w:themeColor="text2"/>
              </w:rPr>
            </w:pPr>
            <w:r>
              <w:rPr>
                <w:rFonts w:ascii="Arial" w:hAnsi="Arial"/>
                <w:b/>
                <w:bCs/>
                <w:color w:val="1F497D" w:themeColor="text2"/>
              </w:rPr>
              <w:t>For Outcome 3C: -</w:t>
            </w:r>
          </w:p>
          <w:p w14:paraId="571A24C0" w14:textId="57F2601B" w:rsidR="00452E9A" w:rsidRPr="00452E9A" w:rsidRDefault="00452E9A" w:rsidP="00C24C8D">
            <w:pPr>
              <w:pStyle w:val="text"/>
              <w:numPr>
                <w:ilvl w:val="0"/>
                <w:numId w:val="16"/>
              </w:numPr>
              <w:rPr>
                <w:rFonts w:ascii="Arial" w:hAnsi="Arial"/>
                <w:color w:val="auto"/>
              </w:rPr>
            </w:pPr>
            <w:r w:rsidRPr="00452E9A">
              <w:rPr>
                <w:rFonts w:ascii="Arial" w:hAnsi="Arial"/>
                <w:color w:val="auto"/>
              </w:rPr>
              <w:t>All these tools are used by the I</w:t>
            </w:r>
            <w:r>
              <w:rPr>
                <w:rFonts w:ascii="Arial" w:hAnsi="Arial"/>
                <w:color w:val="auto"/>
              </w:rPr>
              <w:t>CB</w:t>
            </w:r>
            <w:r w:rsidRPr="00452E9A">
              <w:rPr>
                <w:rFonts w:ascii="Arial" w:hAnsi="Arial"/>
                <w:color w:val="auto"/>
              </w:rPr>
              <w:t xml:space="preserve"> to monitor progress and to determine action plans.</w:t>
            </w:r>
          </w:p>
          <w:p w14:paraId="155819DC" w14:textId="354651C3" w:rsidR="009C5DCD" w:rsidRPr="009C5DCD" w:rsidRDefault="00452E9A">
            <w:pPr>
              <w:pStyle w:val="text"/>
              <w:numPr>
                <w:ilvl w:val="0"/>
                <w:numId w:val="16"/>
              </w:numPr>
              <w:rPr>
                <w:rFonts w:ascii="Arial" w:hAnsi="Arial"/>
                <w:color w:val="auto"/>
              </w:rPr>
            </w:pPr>
            <w:r w:rsidRPr="00452E9A">
              <w:rPr>
                <w:rFonts w:ascii="Arial" w:hAnsi="Arial"/>
                <w:color w:val="auto"/>
              </w:rPr>
              <w:t xml:space="preserve">The People Committee on 6 October 2022 completed a detailed review of Workforce Race Equality Scheme (WRES) and Workforce Disability Equality Scheme (WDES) performance across Gloucestershire, and our comparative performance across the </w:t>
            </w:r>
            <w:proofErr w:type="gramStart"/>
            <w:r w:rsidRPr="00452E9A">
              <w:rPr>
                <w:rFonts w:ascii="Arial" w:hAnsi="Arial"/>
                <w:color w:val="auto"/>
              </w:rPr>
              <w:t>South West</w:t>
            </w:r>
            <w:proofErr w:type="gramEnd"/>
            <w:r w:rsidRPr="00452E9A">
              <w:rPr>
                <w:rFonts w:ascii="Arial" w:hAnsi="Arial"/>
                <w:color w:val="auto"/>
              </w:rPr>
              <w:t xml:space="preserve"> and nationally and reviewed current actions</w:t>
            </w:r>
            <w:r w:rsidR="009C5DCD">
              <w:rPr>
                <w:rFonts w:ascii="Arial" w:hAnsi="Arial"/>
                <w:color w:val="auto"/>
              </w:rPr>
              <w:t>.</w:t>
            </w:r>
          </w:p>
          <w:p w14:paraId="360FD5D6" w14:textId="65BB6980" w:rsidR="00452E9A" w:rsidRPr="00452E9A" w:rsidRDefault="00452E9A" w:rsidP="00C24C8D">
            <w:pPr>
              <w:pStyle w:val="text"/>
              <w:numPr>
                <w:ilvl w:val="0"/>
                <w:numId w:val="16"/>
              </w:numPr>
              <w:rPr>
                <w:rFonts w:ascii="Arial" w:hAnsi="Arial"/>
                <w:color w:val="auto"/>
              </w:rPr>
            </w:pPr>
            <w:r w:rsidRPr="00452E9A">
              <w:rPr>
                <w:rFonts w:ascii="Arial" w:hAnsi="Arial"/>
                <w:color w:val="auto"/>
              </w:rPr>
              <w:t>The ICB carries out an annual review of the gender pay gap amongst its staff</w:t>
            </w:r>
            <w:r w:rsidR="009C5DCD">
              <w:rPr>
                <w:rFonts w:ascii="Arial" w:hAnsi="Arial"/>
                <w:color w:val="auto"/>
              </w:rPr>
              <w:t>.</w:t>
            </w:r>
            <w:r w:rsidRPr="00452E9A">
              <w:rPr>
                <w:rFonts w:ascii="Arial" w:hAnsi="Arial"/>
                <w:color w:val="auto"/>
              </w:rPr>
              <w:t xml:space="preserve">  </w:t>
            </w:r>
          </w:p>
          <w:p w14:paraId="0D4ED565" w14:textId="77777777" w:rsidR="002E37E0" w:rsidRDefault="002E37E0" w:rsidP="00285CF3">
            <w:pPr>
              <w:pStyle w:val="text"/>
              <w:rPr>
                <w:rFonts w:ascii="Arial" w:hAnsi="Arial"/>
                <w:b/>
                <w:bCs/>
                <w:color w:val="1F497D" w:themeColor="text2"/>
              </w:rPr>
            </w:pPr>
          </w:p>
        </w:tc>
      </w:tr>
      <w:tr w:rsidR="002E37E0" w14:paraId="2BF1DC20" w14:textId="77777777" w:rsidTr="00285CF3">
        <w:tc>
          <w:tcPr>
            <w:tcW w:w="9323" w:type="dxa"/>
          </w:tcPr>
          <w:p w14:paraId="24E2CD7C" w14:textId="233F1269" w:rsidR="002E37E0" w:rsidRDefault="002E37E0" w:rsidP="00077547">
            <w:pPr>
              <w:pStyle w:val="text"/>
              <w:rPr>
                <w:rFonts w:ascii="Arial" w:hAnsi="Arial"/>
                <w:b/>
                <w:bCs/>
                <w:color w:val="1F497D" w:themeColor="text2"/>
              </w:rPr>
            </w:pPr>
            <w:r w:rsidRPr="00072D2A">
              <w:rPr>
                <w:rFonts w:ascii="Arial" w:hAnsi="Arial"/>
                <w:b/>
                <w:bCs/>
                <w:color w:val="1F497D" w:themeColor="text2"/>
              </w:rPr>
              <w:t>Our assessment rating:</w:t>
            </w:r>
          </w:p>
        </w:tc>
      </w:tr>
      <w:tr w:rsidR="002E37E0" w14:paraId="0B2D4E00" w14:textId="77777777" w:rsidTr="00285CF3">
        <w:tc>
          <w:tcPr>
            <w:tcW w:w="9323" w:type="dxa"/>
          </w:tcPr>
          <w:p w14:paraId="3D327161" w14:textId="4D8CADAE" w:rsidR="002270FC" w:rsidRPr="00452E9A" w:rsidRDefault="002270FC" w:rsidP="00285CF3">
            <w:pPr>
              <w:pStyle w:val="text"/>
              <w:rPr>
                <w:rFonts w:ascii="Arial" w:hAnsi="Arial"/>
                <w:color w:val="auto"/>
              </w:rPr>
            </w:pPr>
            <w:r w:rsidRPr="00452E9A">
              <w:rPr>
                <w:rFonts w:ascii="Arial" w:hAnsi="Arial"/>
                <w:color w:val="auto"/>
              </w:rPr>
              <w:t>Given the ICB is a</w:t>
            </w:r>
            <w:r w:rsidR="00987A34" w:rsidRPr="00452E9A">
              <w:rPr>
                <w:rFonts w:ascii="Arial" w:hAnsi="Arial"/>
                <w:color w:val="auto"/>
              </w:rPr>
              <w:t xml:space="preserve"> </w:t>
            </w:r>
            <w:r w:rsidRPr="00452E9A">
              <w:rPr>
                <w:rFonts w:ascii="Arial" w:hAnsi="Arial"/>
                <w:color w:val="auto"/>
              </w:rPr>
              <w:t xml:space="preserve">relatively new statutory </w:t>
            </w:r>
            <w:r w:rsidR="00564009" w:rsidRPr="00452E9A">
              <w:rPr>
                <w:rFonts w:ascii="Arial" w:hAnsi="Arial"/>
                <w:color w:val="auto"/>
              </w:rPr>
              <w:t>body,</w:t>
            </w:r>
            <w:r w:rsidRPr="00452E9A">
              <w:rPr>
                <w:rFonts w:ascii="Arial" w:hAnsi="Arial"/>
                <w:color w:val="auto"/>
              </w:rPr>
              <w:t xml:space="preserve"> and we are </w:t>
            </w:r>
            <w:r w:rsidR="00452E9A" w:rsidRPr="00452E9A">
              <w:rPr>
                <w:rFonts w:ascii="Arial" w:hAnsi="Arial"/>
                <w:color w:val="auto"/>
              </w:rPr>
              <w:t>continuing to</w:t>
            </w:r>
            <w:r w:rsidRPr="00452E9A">
              <w:rPr>
                <w:rFonts w:ascii="Arial" w:hAnsi="Arial"/>
                <w:color w:val="auto"/>
              </w:rPr>
              <w:t xml:space="preserve"> develop our approach</w:t>
            </w:r>
            <w:r w:rsidR="00987A34" w:rsidRPr="00452E9A">
              <w:rPr>
                <w:rFonts w:ascii="Arial" w:hAnsi="Arial"/>
                <w:color w:val="auto"/>
              </w:rPr>
              <w:t xml:space="preserve">, </w:t>
            </w:r>
            <w:r w:rsidR="00452E9A" w:rsidRPr="00452E9A">
              <w:rPr>
                <w:rFonts w:ascii="Arial" w:hAnsi="Arial"/>
                <w:color w:val="auto"/>
              </w:rPr>
              <w:t>both ICB</w:t>
            </w:r>
            <w:r w:rsidR="00987A34" w:rsidRPr="00452E9A">
              <w:rPr>
                <w:rFonts w:ascii="Arial" w:hAnsi="Arial"/>
                <w:color w:val="auto"/>
              </w:rPr>
              <w:t xml:space="preserve"> assessors and</w:t>
            </w:r>
            <w:r w:rsidRPr="00452E9A">
              <w:rPr>
                <w:rFonts w:ascii="Arial" w:hAnsi="Arial"/>
                <w:color w:val="auto"/>
              </w:rPr>
              <w:t xml:space="preserve"> WP&amp;ACAG members </w:t>
            </w:r>
            <w:r w:rsidR="00987A34" w:rsidRPr="00452E9A">
              <w:rPr>
                <w:rFonts w:ascii="Arial" w:hAnsi="Arial"/>
                <w:color w:val="auto"/>
              </w:rPr>
              <w:t>proposed</w:t>
            </w:r>
            <w:r w:rsidRPr="00452E9A">
              <w:rPr>
                <w:rFonts w:ascii="Arial" w:hAnsi="Arial"/>
                <w:color w:val="auto"/>
              </w:rPr>
              <w:t xml:space="preserve"> the</w:t>
            </w:r>
            <w:r w:rsidR="00A74995">
              <w:rPr>
                <w:rFonts w:ascii="Arial" w:hAnsi="Arial"/>
                <w:color w:val="auto"/>
              </w:rPr>
              <w:t xml:space="preserve"> following ratings:</w:t>
            </w:r>
          </w:p>
          <w:p w14:paraId="54DEB80E" w14:textId="77777777" w:rsidR="00A74995" w:rsidRDefault="00A74995" w:rsidP="00A74995">
            <w:pPr>
              <w:pStyle w:val="text"/>
              <w:rPr>
                <w:rFonts w:ascii="Arial" w:hAnsi="Arial"/>
                <w:color w:val="auto"/>
              </w:rPr>
            </w:pPr>
          </w:p>
          <w:p w14:paraId="2C951F16" w14:textId="246B5A6D" w:rsidR="00A74995" w:rsidRPr="00C63D0E" w:rsidRDefault="00A74995" w:rsidP="00A74995">
            <w:pPr>
              <w:pStyle w:val="text"/>
              <w:rPr>
                <w:rFonts w:ascii="Arial" w:hAnsi="Arial"/>
                <w:color w:val="auto"/>
              </w:rPr>
            </w:pPr>
            <w:r w:rsidRPr="00C63D0E">
              <w:rPr>
                <w:rFonts w:ascii="Arial" w:hAnsi="Arial"/>
                <w:color w:val="auto"/>
              </w:rPr>
              <w:t xml:space="preserve">Outcome </w:t>
            </w:r>
            <w:r>
              <w:rPr>
                <w:rFonts w:ascii="Arial" w:hAnsi="Arial"/>
                <w:color w:val="auto"/>
              </w:rPr>
              <w:t>3</w:t>
            </w:r>
            <w:r w:rsidRPr="00C63D0E">
              <w:rPr>
                <w:rFonts w:ascii="Arial" w:hAnsi="Arial"/>
                <w:color w:val="auto"/>
              </w:rPr>
              <w:t>A – Developing activity = Score 1</w:t>
            </w:r>
          </w:p>
          <w:p w14:paraId="6FD6598B" w14:textId="24094777" w:rsidR="00A74995" w:rsidRPr="00C63D0E" w:rsidRDefault="00A74995" w:rsidP="00A74995">
            <w:pPr>
              <w:pStyle w:val="text"/>
              <w:rPr>
                <w:rFonts w:ascii="Arial" w:hAnsi="Arial"/>
                <w:color w:val="auto"/>
              </w:rPr>
            </w:pPr>
            <w:r w:rsidRPr="00C63D0E">
              <w:rPr>
                <w:rFonts w:ascii="Arial" w:hAnsi="Arial"/>
                <w:color w:val="auto"/>
              </w:rPr>
              <w:t xml:space="preserve">Outcome </w:t>
            </w:r>
            <w:r>
              <w:rPr>
                <w:rFonts w:ascii="Arial" w:hAnsi="Arial"/>
                <w:color w:val="auto"/>
              </w:rPr>
              <w:t>3</w:t>
            </w:r>
            <w:r w:rsidRPr="00C63D0E">
              <w:rPr>
                <w:rFonts w:ascii="Arial" w:hAnsi="Arial"/>
                <w:color w:val="auto"/>
              </w:rPr>
              <w:t xml:space="preserve">B – </w:t>
            </w:r>
            <w:r>
              <w:rPr>
                <w:rFonts w:ascii="Arial" w:hAnsi="Arial"/>
                <w:color w:val="auto"/>
              </w:rPr>
              <w:t>Developing</w:t>
            </w:r>
            <w:r w:rsidRPr="00C63D0E">
              <w:rPr>
                <w:rFonts w:ascii="Arial" w:hAnsi="Arial"/>
                <w:color w:val="auto"/>
              </w:rPr>
              <w:t xml:space="preserve"> activity = Score </w:t>
            </w:r>
            <w:r>
              <w:rPr>
                <w:rFonts w:ascii="Arial" w:hAnsi="Arial"/>
                <w:color w:val="auto"/>
              </w:rPr>
              <w:t>1</w:t>
            </w:r>
            <w:r w:rsidRPr="00C63D0E">
              <w:rPr>
                <w:rFonts w:ascii="Arial" w:hAnsi="Arial"/>
                <w:color w:val="auto"/>
              </w:rPr>
              <w:t xml:space="preserve"> </w:t>
            </w:r>
          </w:p>
          <w:p w14:paraId="0D361F70" w14:textId="2A8C6BC4" w:rsidR="00A74995" w:rsidRPr="00C63D0E" w:rsidRDefault="00A74995" w:rsidP="00A74995">
            <w:pPr>
              <w:pStyle w:val="text"/>
              <w:rPr>
                <w:rFonts w:ascii="Arial" w:hAnsi="Arial"/>
                <w:color w:val="auto"/>
              </w:rPr>
            </w:pPr>
            <w:r w:rsidRPr="00C63D0E">
              <w:rPr>
                <w:rFonts w:ascii="Arial" w:hAnsi="Arial"/>
                <w:color w:val="auto"/>
              </w:rPr>
              <w:lastRenderedPageBreak/>
              <w:t xml:space="preserve">Outcome </w:t>
            </w:r>
            <w:r>
              <w:rPr>
                <w:rFonts w:ascii="Arial" w:hAnsi="Arial"/>
                <w:color w:val="auto"/>
              </w:rPr>
              <w:t>3</w:t>
            </w:r>
            <w:r w:rsidRPr="00C63D0E">
              <w:rPr>
                <w:rFonts w:ascii="Arial" w:hAnsi="Arial"/>
                <w:color w:val="auto"/>
              </w:rPr>
              <w:t xml:space="preserve">C – </w:t>
            </w:r>
            <w:r>
              <w:rPr>
                <w:rFonts w:ascii="Arial" w:hAnsi="Arial"/>
                <w:color w:val="auto"/>
              </w:rPr>
              <w:t>Developing a</w:t>
            </w:r>
            <w:r w:rsidRPr="00C63D0E">
              <w:rPr>
                <w:rFonts w:ascii="Arial" w:hAnsi="Arial"/>
                <w:color w:val="auto"/>
              </w:rPr>
              <w:t xml:space="preserve">ctivity = Score </w:t>
            </w:r>
            <w:r>
              <w:rPr>
                <w:rFonts w:ascii="Arial" w:hAnsi="Arial"/>
                <w:color w:val="auto"/>
              </w:rPr>
              <w:t>1</w:t>
            </w:r>
          </w:p>
          <w:p w14:paraId="4A088623" w14:textId="77777777" w:rsidR="00A74995" w:rsidRDefault="00A74995" w:rsidP="00A74995">
            <w:pPr>
              <w:pStyle w:val="text"/>
              <w:rPr>
                <w:rFonts w:ascii="Arial" w:hAnsi="Arial"/>
                <w:b/>
                <w:bCs/>
                <w:color w:val="1F497D" w:themeColor="text2"/>
              </w:rPr>
            </w:pPr>
          </w:p>
          <w:p w14:paraId="1CE20AC5" w14:textId="44F09FDC" w:rsidR="002270FC" w:rsidRPr="00987A34" w:rsidRDefault="00A74995" w:rsidP="00285CF3">
            <w:pPr>
              <w:pStyle w:val="text"/>
              <w:rPr>
                <w:rFonts w:ascii="Arial" w:hAnsi="Arial"/>
                <w:color w:val="1F497D" w:themeColor="text2"/>
              </w:rPr>
            </w:pPr>
            <w:r>
              <w:rPr>
                <w:rFonts w:ascii="Arial" w:hAnsi="Arial"/>
                <w:b/>
                <w:bCs/>
                <w:color w:val="1F497D" w:themeColor="text2"/>
              </w:rPr>
              <w:t xml:space="preserve">Overall Rating for Domain 3: </w:t>
            </w:r>
            <w:r w:rsidRPr="00987A34">
              <w:rPr>
                <w:rFonts w:ascii="Arial" w:hAnsi="Arial"/>
                <w:b/>
                <w:bCs/>
                <w:i/>
                <w:iCs/>
                <w:color w:val="1F497D" w:themeColor="text2"/>
              </w:rPr>
              <w:t xml:space="preserve">Inclusive </w:t>
            </w:r>
            <w:r w:rsidR="0026228E" w:rsidRPr="00987A34">
              <w:rPr>
                <w:rFonts w:ascii="Arial" w:hAnsi="Arial"/>
                <w:b/>
                <w:bCs/>
                <w:i/>
                <w:iCs/>
                <w:color w:val="1F497D" w:themeColor="text2"/>
              </w:rPr>
              <w:t xml:space="preserve">Leadership </w:t>
            </w:r>
            <w:r w:rsidR="0026228E">
              <w:rPr>
                <w:rFonts w:ascii="Arial" w:hAnsi="Arial"/>
                <w:b/>
                <w:bCs/>
                <w:i/>
                <w:iCs/>
                <w:color w:val="1F497D" w:themeColor="text2"/>
              </w:rPr>
              <w:t>(</w:t>
            </w:r>
            <w:r>
              <w:rPr>
                <w:rFonts w:ascii="Arial" w:hAnsi="Arial"/>
                <w:b/>
                <w:bCs/>
                <w:i/>
                <w:iCs/>
                <w:color w:val="1F497D" w:themeColor="text2"/>
              </w:rPr>
              <w:t>Activity S</w:t>
            </w:r>
            <w:r w:rsidR="005324B6">
              <w:rPr>
                <w:rFonts w:ascii="Arial" w:hAnsi="Arial"/>
                <w:b/>
                <w:bCs/>
                <w:i/>
                <w:iCs/>
                <w:color w:val="1F497D" w:themeColor="text2"/>
              </w:rPr>
              <w:t>c</w:t>
            </w:r>
            <w:r>
              <w:rPr>
                <w:rFonts w:ascii="Arial" w:hAnsi="Arial"/>
                <w:b/>
                <w:bCs/>
                <w:i/>
                <w:iCs/>
                <w:color w:val="1F497D" w:themeColor="text2"/>
              </w:rPr>
              <w:t>ore 3</w:t>
            </w:r>
            <w:r w:rsidR="003A18A1">
              <w:rPr>
                <w:rFonts w:ascii="Arial" w:hAnsi="Arial"/>
                <w:b/>
                <w:bCs/>
                <w:i/>
                <w:iCs/>
                <w:color w:val="1F497D" w:themeColor="text2"/>
              </w:rPr>
              <w:t xml:space="preserve"> out of possible 9</w:t>
            </w:r>
            <w:r>
              <w:rPr>
                <w:rFonts w:ascii="Arial" w:hAnsi="Arial"/>
                <w:b/>
                <w:bCs/>
                <w:i/>
                <w:iCs/>
                <w:color w:val="1F497D" w:themeColor="text2"/>
              </w:rPr>
              <w:t>)</w:t>
            </w:r>
          </w:p>
          <w:p w14:paraId="7A5ADF16" w14:textId="77777777" w:rsidR="002E37E0" w:rsidRDefault="002E37E0">
            <w:pPr>
              <w:pStyle w:val="text"/>
              <w:rPr>
                <w:rFonts w:ascii="Arial" w:hAnsi="Arial"/>
                <w:b/>
                <w:bCs/>
                <w:color w:val="1F497D" w:themeColor="text2"/>
              </w:rPr>
            </w:pPr>
          </w:p>
        </w:tc>
      </w:tr>
      <w:tr w:rsidR="002E37E0" w14:paraId="4BA63E39" w14:textId="77777777" w:rsidTr="00285CF3">
        <w:tc>
          <w:tcPr>
            <w:tcW w:w="9323" w:type="dxa"/>
          </w:tcPr>
          <w:p w14:paraId="3BC9E6C1" w14:textId="660B3DFE" w:rsidR="002E37E0" w:rsidRDefault="00BD05E8" w:rsidP="009A2841">
            <w:pPr>
              <w:pStyle w:val="text"/>
              <w:rPr>
                <w:rFonts w:ascii="Arial" w:hAnsi="Arial"/>
                <w:b/>
                <w:bCs/>
                <w:color w:val="1F497D" w:themeColor="text2"/>
              </w:rPr>
            </w:pPr>
            <w:r>
              <w:rPr>
                <w:rFonts w:ascii="Arial" w:hAnsi="Arial"/>
                <w:b/>
                <w:bCs/>
                <w:color w:val="1F497D" w:themeColor="text2"/>
              </w:rPr>
              <w:lastRenderedPageBreak/>
              <w:t xml:space="preserve"> Future </w:t>
            </w:r>
            <w:r w:rsidR="002E37E0" w:rsidRPr="00072D2A">
              <w:rPr>
                <w:rFonts w:ascii="Arial" w:hAnsi="Arial"/>
                <w:b/>
                <w:bCs/>
                <w:color w:val="1F497D" w:themeColor="text2"/>
              </w:rPr>
              <w:t>Improvement Actions: -</w:t>
            </w:r>
          </w:p>
        </w:tc>
      </w:tr>
      <w:tr w:rsidR="002E37E0" w14:paraId="02AFA72A" w14:textId="77777777" w:rsidTr="00285CF3">
        <w:tc>
          <w:tcPr>
            <w:tcW w:w="9323" w:type="dxa"/>
          </w:tcPr>
          <w:p w14:paraId="0AB87A33" w14:textId="649F551F" w:rsidR="00BD05E8" w:rsidRPr="00987A34" w:rsidRDefault="00BD05E8" w:rsidP="00C24C8D">
            <w:pPr>
              <w:pStyle w:val="text"/>
              <w:numPr>
                <w:ilvl w:val="0"/>
                <w:numId w:val="13"/>
              </w:numPr>
              <w:rPr>
                <w:rFonts w:ascii="Arial" w:hAnsi="Arial"/>
                <w:color w:val="auto"/>
              </w:rPr>
            </w:pPr>
            <w:r w:rsidRPr="00BD05E8">
              <w:rPr>
                <w:rFonts w:ascii="Arial" w:hAnsi="Arial"/>
                <w:color w:val="auto"/>
              </w:rPr>
              <w:t xml:space="preserve">Dedicated </w:t>
            </w:r>
            <w:r w:rsidR="00452E9A" w:rsidRPr="00BD05E8">
              <w:rPr>
                <w:rFonts w:ascii="Arial" w:hAnsi="Arial"/>
                <w:color w:val="auto"/>
              </w:rPr>
              <w:t>EDI development</w:t>
            </w:r>
            <w:r w:rsidRPr="00BD05E8">
              <w:rPr>
                <w:rFonts w:ascii="Arial" w:hAnsi="Arial"/>
                <w:color w:val="auto"/>
              </w:rPr>
              <w:t xml:space="preserve"> session for Board members planned in </w:t>
            </w:r>
            <w:r w:rsidR="00452E9A">
              <w:rPr>
                <w:rFonts w:ascii="Arial" w:hAnsi="Arial"/>
                <w:color w:val="auto"/>
              </w:rPr>
              <w:t xml:space="preserve">first half </w:t>
            </w:r>
            <w:r w:rsidR="00564009">
              <w:rPr>
                <w:rFonts w:ascii="Arial" w:hAnsi="Arial"/>
                <w:color w:val="auto"/>
              </w:rPr>
              <w:t xml:space="preserve">of </w:t>
            </w:r>
            <w:r w:rsidR="00564009" w:rsidRPr="00BD05E8">
              <w:rPr>
                <w:rFonts w:ascii="Arial" w:hAnsi="Arial"/>
                <w:color w:val="auto"/>
              </w:rPr>
              <w:t>2023</w:t>
            </w:r>
            <w:r w:rsidR="009C5DCD">
              <w:rPr>
                <w:rFonts w:ascii="Arial" w:hAnsi="Arial"/>
                <w:color w:val="auto"/>
              </w:rPr>
              <w:t>.</w:t>
            </w:r>
          </w:p>
          <w:p w14:paraId="6FAF21C8" w14:textId="133EF2AA" w:rsidR="00BD05E8" w:rsidRDefault="00BD05E8" w:rsidP="00C24C8D">
            <w:pPr>
              <w:pStyle w:val="text"/>
              <w:numPr>
                <w:ilvl w:val="0"/>
                <w:numId w:val="13"/>
              </w:numPr>
              <w:rPr>
                <w:rFonts w:ascii="Arial" w:hAnsi="Arial"/>
                <w:color w:val="auto"/>
              </w:rPr>
            </w:pPr>
            <w:r w:rsidRPr="00BD05E8">
              <w:rPr>
                <w:rFonts w:ascii="Arial" w:hAnsi="Arial"/>
                <w:color w:val="auto"/>
              </w:rPr>
              <w:t xml:space="preserve">ICS-wide Reciprocal Mentoring Scheme </w:t>
            </w:r>
            <w:r w:rsidR="002270FC" w:rsidRPr="00987A34">
              <w:rPr>
                <w:rFonts w:ascii="Arial" w:hAnsi="Arial"/>
                <w:color w:val="auto"/>
              </w:rPr>
              <w:t xml:space="preserve">mobilised in 2023 </w:t>
            </w:r>
            <w:r w:rsidR="00452E9A" w:rsidRPr="00987A34">
              <w:rPr>
                <w:rFonts w:ascii="Arial" w:hAnsi="Arial"/>
                <w:color w:val="auto"/>
              </w:rPr>
              <w:t>for</w:t>
            </w:r>
            <w:r w:rsidR="00452E9A" w:rsidRPr="00BD05E8">
              <w:rPr>
                <w:rFonts w:ascii="Arial" w:hAnsi="Arial"/>
                <w:color w:val="auto"/>
              </w:rPr>
              <w:t xml:space="preserve"> (</w:t>
            </w:r>
            <w:r w:rsidRPr="00BD05E8">
              <w:rPr>
                <w:rFonts w:ascii="Arial" w:hAnsi="Arial"/>
                <w:color w:val="auto"/>
              </w:rPr>
              <w:t>Executives and Band 9 sen</w:t>
            </w:r>
            <w:r w:rsidR="002270FC" w:rsidRPr="00987A34">
              <w:rPr>
                <w:rFonts w:ascii="Arial" w:hAnsi="Arial"/>
                <w:color w:val="auto"/>
              </w:rPr>
              <w:t>i</w:t>
            </w:r>
            <w:r w:rsidRPr="00BD05E8">
              <w:rPr>
                <w:rFonts w:ascii="Arial" w:hAnsi="Arial"/>
                <w:color w:val="auto"/>
              </w:rPr>
              <w:t xml:space="preserve">or </w:t>
            </w:r>
            <w:r w:rsidR="00452E9A" w:rsidRPr="00BD05E8">
              <w:rPr>
                <w:rFonts w:ascii="Arial" w:hAnsi="Arial"/>
                <w:color w:val="auto"/>
              </w:rPr>
              <w:t xml:space="preserve">managers </w:t>
            </w:r>
            <w:r w:rsidR="00452E9A" w:rsidRPr="00987A34">
              <w:rPr>
                <w:rFonts w:ascii="Arial" w:hAnsi="Arial"/>
                <w:color w:val="auto"/>
              </w:rPr>
              <w:t>to</w:t>
            </w:r>
            <w:r w:rsidR="002270FC" w:rsidRPr="00987A34">
              <w:rPr>
                <w:rFonts w:ascii="Arial" w:hAnsi="Arial"/>
                <w:color w:val="auto"/>
              </w:rPr>
              <w:t xml:space="preserve"> </w:t>
            </w:r>
            <w:r w:rsidR="00452E9A" w:rsidRPr="00987A34">
              <w:rPr>
                <w:rFonts w:ascii="Arial" w:hAnsi="Arial"/>
                <w:color w:val="auto"/>
              </w:rPr>
              <w:t>be matched</w:t>
            </w:r>
            <w:r w:rsidR="002270FC" w:rsidRPr="00987A34">
              <w:rPr>
                <w:rFonts w:ascii="Arial" w:hAnsi="Arial"/>
                <w:color w:val="auto"/>
              </w:rPr>
              <w:t xml:space="preserve"> with mentors from staff</w:t>
            </w:r>
            <w:r w:rsidRPr="00BD05E8">
              <w:rPr>
                <w:rFonts w:ascii="Arial" w:hAnsi="Arial"/>
                <w:color w:val="auto"/>
              </w:rPr>
              <w:t xml:space="preserve"> </w:t>
            </w:r>
            <w:r w:rsidR="00452E9A" w:rsidRPr="00BD05E8">
              <w:rPr>
                <w:rFonts w:ascii="Arial" w:hAnsi="Arial"/>
                <w:color w:val="auto"/>
              </w:rPr>
              <w:t>under</w:t>
            </w:r>
            <w:r w:rsidR="00452E9A">
              <w:rPr>
                <w:rFonts w:ascii="Arial" w:hAnsi="Arial"/>
                <w:color w:val="auto"/>
              </w:rPr>
              <w:t>-</w:t>
            </w:r>
            <w:r w:rsidR="00452E9A" w:rsidRPr="00987A34">
              <w:rPr>
                <w:rFonts w:ascii="Arial" w:hAnsi="Arial"/>
                <w:color w:val="auto"/>
              </w:rPr>
              <w:t>r</w:t>
            </w:r>
            <w:r w:rsidR="00452E9A" w:rsidRPr="00BD05E8">
              <w:rPr>
                <w:rFonts w:ascii="Arial" w:hAnsi="Arial"/>
                <w:color w:val="auto"/>
              </w:rPr>
              <w:t>epresented</w:t>
            </w:r>
            <w:r w:rsidRPr="00BD05E8">
              <w:rPr>
                <w:rFonts w:ascii="Arial" w:hAnsi="Arial"/>
                <w:color w:val="auto"/>
              </w:rPr>
              <w:t xml:space="preserve"> </w:t>
            </w:r>
            <w:r w:rsidR="002270FC" w:rsidRPr="00987A34">
              <w:rPr>
                <w:rFonts w:ascii="Arial" w:hAnsi="Arial"/>
                <w:color w:val="auto"/>
              </w:rPr>
              <w:t>groups</w:t>
            </w:r>
            <w:r w:rsidRPr="00BD05E8">
              <w:rPr>
                <w:rFonts w:ascii="Arial" w:hAnsi="Arial"/>
                <w:color w:val="auto"/>
              </w:rPr>
              <w:t xml:space="preserve">. </w:t>
            </w:r>
          </w:p>
          <w:p w14:paraId="70F02970" w14:textId="4F917528" w:rsidR="00BD05E8" w:rsidRDefault="00452E9A" w:rsidP="00C24C8D">
            <w:pPr>
              <w:pStyle w:val="text"/>
              <w:numPr>
                <w:ilvl w:val="0"/>
                <w:numId w:val="13"/>
              </w:numPr>
              <w:rPr>
                <w:rFonts w:ascii="Arial" w:hAnsi="Arial"/>
                <w:color w:val="auto"/>
              </w:rPr>
            </w:pPr>
            <w:r>
              <w:rPr>
                <w:rFonts w:ascii="Arial" w:hAnsi="Arial"/>
                <w:color w:val="auto"/>
              </w:rPr>
              <w:t>Adherence and improvement of equality and health inequalities data as part of ICB reports</w:t>
            </w:r>
            <w:r w:rsidR="009C5DCD">
              <w:rPr>
                <w:rFonts w:ascii="Arial" w:hAnsi="Arial"/>
                <w:color w:val="auto"/>
              </w:rPr>
              <w:t>.</w:t>
            </w:r>
          </w:p>
          <w:p w14:paraId="4169C6A1" w14:textId="1A4852C7" w:rsidR="00BD05E8" w:rsidRDefault="00452E9A" w:rsidP="00C24C8D">
            <w:pPr>
              <w:pStyle w:val="text"/>
              <w:numPr>
                <w:ilvl w:val="0"/>
                <w:numId w:val="13"/>
              </w:numPr>
              <w:rPr>
                <w:rFonts w:ascii="Arial" w:hAnsi="Arial"/>
                <w:color w:val="auto"/>
              </w:rPr>
            </w:pPr>
            <w:r>
              <w:rPr>
                <w:rFonts w:ascii="Arial" w:hAnsi="Arial"/>
                <w:color w:val="auto"/>
              </w:rPr>
              <w:t xml:space="preserve">All ICB staff are being supported </w:t>
            </w:r>
            <w:r w:rsidR="00564009">
              <w:rPr>
                <w:rFonts w:ascii="Arial" w:hAnsi="Arial"/>
                <w:color w:val="auto"/>
              </w:rPr>
              <w:t>with Inclusive</w:t>
            </w:r>
            <w:r>
              <w:rPr>
                <w:rFonts w:ascii="Arial" w:hAnsi="Arial"/>
                <w:color w:val="auto"/>
              </w:rPr>
              <w:t xml:space="preserve"> Leadership training focusing </w:t>
            </w:r>
            <w:r w:rsidR="00564009">
              <w:rPr>
                <w:rFonts w:ascii="Arial" w:hAnsi="Arial"/>
                <w:color w:val="auto"/>
              </w:rPr>
              <w:t>on from</w:t>
            </w:r>
            <w:r>
              <w:rPr>
                <w:rFonts w:ascii="Arial" w:hAnsi="Arial"/>
                <w:color w:val="auto"/>
              </w:rPr>
              <w:t xml:space="preserve"> March 2023</w:t>
            </w:r>
            <w:r w:rsidR="009C5DCD">
              <w:rPr>
                <w:rFonts w:ascii="Arial" w:hAnsi="Arial"/>
                <w:color w:val="auto"/>
              </w:rPr>
              <w:t>.</w:t>
            </w:r>
          </w:p>
          <w:p w14:paraId="29B06D75" w14:textId="77777777" w:rsidR="00F960F6" w:rsidRDefault="00F960F6" w:rsidP="00F960F6">
            <w:pPr>
              <w:pStyle w:val="text"/>
              <w:rPr>
                <w:rFonts w:ascii="Arial" w:hAnsi="Arial"/>
                <w:color w:val="auto"/>
                <w:highlight w:val="yellow"/>
              </w:rPr>
            </w:pPr>
          </w:p>
          <w:p w14:paraId="43ADEED1" w14:textId="77777777" w:rsidR="002E37E0" w:rsidRDefault="002E37E0" w:rsidP="00285CF3">
            <w:pPr>
              <w:pStyle w:val="text"/>
              <w:rPr>
                <w:rFonts w:ascii="Arial" w:hAnsi="Arial"/>
                <w:b/>
                <w:bCs/>
                <w:color w:val="1F497D" w:themeColor="text2"/>
              </w:rPr>
            </w:pPr>
          </w:p>
        </w:tc>
      </w:tr>
    </w:tbl>
    <w:p w14:paraId="46BF8112" w14:textId="2BE924D4" w:rsidR="00072D2A" w:rsidRDefault="00072D2A" w:rsidP="00FF62B8">
      <w:pPr>
        <w:pStyle w:val="text"/>
      </w:pPr>
    </w:p>
    <w:p w14:paraId="06499112" w14:textId="6EF2302F" w:rsidR="00AB19E3" w:rsidRPr="009A2841" w:rsidRDefault="00C44167" w:rsidP="00AB19E3">
      <w:pPr>
        <w:pStyle w:val="Heading1"/>
        <w:rPr>
          <w:rFonts w:ascii="Arial" w:hAnsi="Arial" w:cs="Arial"/>
          <w:sz w:val="28"/>
        </w:rPr>
      </w:pPr>
      <w:bookmarkStart w:id="15" w:name="_Toc129712015"/>
      <w:r w:rsidRPr="009A2841">
        <w:rPr>
          <w:rFonts w:ascii="Arial" w:hAnsi="Arial" w:cs="Arial"/>
          <w:sz w:val="28"/>
        </w:rPr>
        <w:t>Our Overall Assessment &amp; Rating</w:t>
      </w:r>
      <w:bookmarkEnd w:id="15"/>
      <w:r w:rsidRPr="009A2841">
        <w:rPr>
          <w:rFonts w:ascii="Arial" w:hAnsi="Arial" w:cs="Arial"/>
          <w:sz w:val="28"/>
        </w:rPr>
        <w:t xml:space="preserve"> </w:t>
      </w:r>
      <w:r w:rsidR="00AB19E3" w:rsidRPr="009A2841">
        <w:rPr>
          <w:rFonts w:ascii="Arial" w:hAnsi="Arial" w:cs="Arial"/>
          <w:sz w:val="28"/>
        </w:rPr>
        <w:t xml:space="preserve"> </w:t>
      </w:r>
    </w:p>
    <w:p w14:paraId="3B15C74F" w14:textId="1117D7B3" w:rsidR="00AB19E3" w:rsidRPr="009A2841" w:rsidRDefault="00AB19E3" w:rsidP="00C44167">
      <w:pPr>
        <w:pStyle w:val="text"/>
        <w:contextualSpacing/>
        <w:rPr>
          <w:rFonts w:ascii="Arial" w:hAnsi="Arial"/>
          <w:color w:val="auto"/>
        </w:rPr>
      </w:pPr>
      <w:r w:rsidRPr="009A2841">
        <w:rPr>
          <w:rFonts w:ascii="Arial" w:hAnsi="Arial"/>
          <w:color w:val="auto"/>
        </w:rPr>
        <w:t xml:space="preserve">Organisations are required to provide an overall rating, created by adding all outcome scores together. </w:t>
      </w:r>
      <w:r w:rsidR="00832102">
        <w:rPr>
          <w:rFonts w:ascii="Arial" w:hAnsi="Arial"/>
          <w:color w:val="auto"/>
        </w:rPr>
        <w:t>Our position is:</w:t>
      </w:r>
    </w:p>
    <w:p w14:paraId="5C092B66" w14:textId="225D0E5C" w:rsidR="00C44167" w:rsidRPr="009A2841" w:rsidRDefault="00C44167" w:rsidP="00C44167">
      <w:pPr>
        <w:pStyle w:val="CommentText"/>
        <w:rPr>
          <w:rFonts w:ascii="Arial" w:hAnsi="Arial"/>
          <w:sz w:val="24"/>
          <w:szCs w:val="24"/>
        </w:rPr>
      </w:pPr>
      <w:r w:rsidRPr="009A2841">
        <w:rPr>
          <w:rFonts w:ascii="Arial" w:hAnsi="Arial"/>
          <w:sz w:val="24"/>
          <w:szCs w:val="24"/>
        </w:rPr>
        <w:t>Domain 1</w:t>
      </w:r>
      <w:r w:rsidR="00832102">
        <w:rPr>
          <w:rFonts w:ascii="Arial" w:hAnsi="Arial"/>
          <w:sz w:val="24"/>
          <w:szCs w:val="24"/>
        </w:rPr>
        <w:t xml:space="preserve"> Commissioned &amp; provided services</w:t>
      </w:r>
      <w:r w:rsidRPr="009A2841">
        <w:rPr>
          <w:rFonts w:ascii="Arial" w:hAnsi="Arial"/>
          <w:sz w:val="24"/>
          <w:szCs w:val="24"/>
        </w:rPr>
        <w:t xml:space="preserve"> = 6</w:t>
      </w:r>
    </w:p>
    <w:p w14:paraId="11C1A6D7" w14:textId="3DD76456" w:rsidR="00C44167" w:rsidRPr="009A2841" w:rsidRDefault="00C44167" w:rsidP="00C44167">
      <w:pPr>
        <w:pStyle w:val="CommentText"/>
        <w:rPr>
          <w:rFonts w:ascii="Arial" w:hAnsi="Arial"/>
          <w:sz w:val="24"/>
          <w:szCs w:val="24"/>
        </w:rPr>
      </w:pPr>
      <w:r w:rsidRPr="009A2841">
        <w:rPr>
          <w:rFonts w:ascii="Arial" w:hAnsi="Arial"/>
          <w:sz w:val="24"/>
          <w:szCs w:val="24"/>
        </w:rPr>
        <w:t xml:space="preserve">Domain 2 </w:t>
      </w:r>
      <w:r w:rsidR="00832102">
        <w:rPr>
          <w:rFonts w:ascii="Arial" w:hAnsi="Arial"/>
          <w:sz w:val="24"/>
          <w:szCs w:val="24"/>
        </w:rPr>
        <w:t xml:space="preserve">Staff health and wellbeing </w:t>
      </w:r>
      <w:r w:rsidRPr="009A2841">
        <w:rPr>
          <w:rFonts w:ascii="Arial" w:hAnsi="Arial"/>
          <w:sz w:val="24"/>
          <w:szCs w:val="24"/>
        </w:rPr>
        <w:t xml:space="preserve">= </w:t>
      </w:r>
      <w:r w:rsidR="005324B6">
        <w:rPr>
          <w:rFonts w:ascii="Arial" w:hAnsi="Arial"/>
          <w:sz w:val="24"/>
          <w:szCs w:val="24"/>
        </w:rPr>
        <w:t>5</w:t>
      </w:r>
    </w:p>
    <w:p w14:paraId="430C2EED" w14:textId="2D7075CA" w:rsidR="00C44167" w:rsidRPr="009A2841" w:rsidRDefault="00C44167" w:rsidP="00C44167">
      <w:pPr>
        <w:pStyle w:val="CommentText"/>
        <w:rPr>
          <w:rFonts w:ascii="Arial" w:hAnsi="Arial"/>
          <w:sz w:val="24"/>
          <w:szCs w:val="24"/>
        </w:rPr>
      </w:pPr>
      <w:r w:rsidRPr="009A2841">
        <w:rPr>
          <w:rFonts w:ascii="Arial" w:hAnsi="Arial"/>
          <w:sz w:val="24"/>
          <w:szCs w:val="24"/>
        </w:rPr>
        <w:t xml:space="preserve">Domain 3 </w:t>
      </w:r>
      <w:r w:rsidR="00832102">
        <w:rPr>
          <w:rFonts w:ascii="Arial" w:hAnsi="Arial"/>
          <w:sz w:val="24"/>
          <w:szCs w:val="24"/>
        </w:rPr>
        <w:t>Inclusive Leadership</w:t>
      </w:r>
      <w:r w:rsidR="009C5DCD">
        <w:rPr>
          <w:rFonts w:ascii="Arial" w:hAnsi="Arial"/>
          <w:sz w:val="24"/>
          <w:szCs w:val="24"/>
        </w:rPr>
        <w:t xml:space="preserve"> = 3</w:t>
      </w:r>
    </w:p>
    <w:p w14:paraId="1AFD0EA5" w14:textId="3C0090D7" w:rsidR="00C44167" w:rsidRPr="009A2841" w:rsidRDefault="00832102" w:rsidP="00C44167">
      <w:pPr>
        <w:pStyle w:val="CommentText"/>
        <w:rPr>
          <w:rFonts w:ascii="Arial" w:hAnsi="Arial"/>
          <w:sz w:val="24"/>
          <w:szCs w:val="24"/>
        </w:rPr>
      </w:pPr>
      <w:r>
        <w:rPr>
          <w:rFonts w:ascii="Arial" w:hAnsi="Arial"/>
          <w:color w:val="auto"/>
          <w:sz w:val="24"/>
          <w:szCs w:val="24"/>
        </w:rPr>
        <w:t>This gives an</w:t>
      </w:r>
      <w:r w:rsidR="00AB19E3" w:rsidRPr="009A2841">
        <w:rPr>
          <w:rFonts w:ascii="Arial" w:hAnsi="Arial"/>
          <w:color w:val="auto"/>
          <w:sz w:val="24"/>
          <w:szCs w:val="24"/>
        </w:rPr>
        <w:t xml:space="preserve"> overall </w:t>
      </w:r>
      <w:r>
        <w:rPr>
          <w:rFonts w:ascii="Arial" w:hAnsi="Arial"/>
          <w:color w:val="auto"/>
          <w:sz w:val="24"/>
          <w:szCs w:val="24"/>
        </w:rPr>
        <w:t>score of</w:t>
      </w:r>
      <w:r w:rsidR="00AB19E3" w:rsidRPr="009A2841">
        <w:rPr>
          <w:rFonts w:ascii="Arial" w:hAnsi="Arial"/>
          <w:color w:val="auto"/>
          <w:sz w:val="24"/>
          <w:szCs w:val="24"/>
        </w:rPr>
        <w:t xml:space="preserve"> 14</w:t>
      </w:r>
      <w:r w:rsidR="00C44167" w:rsidRPr="009A2841">
        <w:rPr>
          <w:rFonts w:ascii="Arial" w:hAnsi="Arial"/>
          <w:color w:val="auto"/>
          <w:sz w:val="24"/>
          <w:szCs w:val="24"/>
        </w:rPr>
        <w:t>.</w:t>
      </w:r>
      <w:r w:rsidR="00C44167" w:rsidRPr="009A2841">
        <w:rPr>
          <w:rFonts w:ascii="Arial" w:eastAsia="Times New Roman" w:hAnsi="Arial"/>
          <w:color w:val="000000" w:themeColor="dark1"/>
          <w:kern w:val="24"/>
          <w:sz w:val="24"/>
          <w:szCs w:val="24"/>
          <w:lang w:eastAsia="en-GB"/>
        </w:rPr>
        <w:t xml:space="preserve"> Those who score between 8 and 21, adding all outcome scores in all domains, are rated</w:t>
      </w:r>
      <w:r>
        <w:rPr>
          <w:rFonts w:ascii="Arial" w:eastAsia="Times New Roman" w:hAnsi="Arial"/>
          <w:color w:val="000000" w:themeColor="dark1"/>
          <w:kern w:val="24"/>
          <w:sz w:val="24"/>
          <w:szCs w:val="24"/>
          <w:lang w:eastAsia="en-GB"/>
        </w:rPr>
        <w:t xml:space="preserve"> as</w:t>
      </w:r>
      <w:r w:rsidR="00C44167" w:rsidRPr="009A2841">
        <w:rPr>
          <w:rFonts w:ascii="Arial" w:eastAsia="Times New Roman" w:hAnsi="Arial"/>
          <w:color w:val="000000" w:themeColor="dark1"/>
          <w:kern w:val="24"/>
          <w:sz w:val="24"/>
          <w:szCs w:val="24"/>
          <w:lang w:eastAsia="en-GB"/>
        </w:rPr>
        <w:t xml:space="preserve"> </w:t>
      </w:r>
      <w:r w:rsidR="00C44167" w:rsidRPr="009A2841">
        <w:rPr>
          <w:rFonts w:ascii="Arial" w:eastAsia="Times New Roman" w:hAnsi="Arial"/>
          <w:color w:val="4F81BD" w:themeColor="accent1"/>
          <w:kern w:val="24"/>
          <w:sz w:val="24"/>
          <w:szCs w:val="24"/>
          <w:lang w:eastAsia="en-GB"/>
        </w:rPr>
        <w:t>Developing</w:t>
      </w:r>
      <w:r>
        <w:rPr>
          <w:rFonts w:ascii="Arial" w:eastAsia="Times New Roman" w:hAnsi="Arial"/>
          <w:color w:val="4F81BD" w:themeColor="accent1"/>
          <w:kern w:val="24"/>
          <w:sz w:val="24"/>
          <w:szCs w:val="24"/>
          <w:lang w:eastAsia="en-GB"/>
        </w:rPr>
        <w:t>.</w:t>
      </w:r>
    </w:p>
    <w:p w14:paraId="28157BCF" w14:textId="7927897C" w:rsidR="00072D2A" w:rsidRPr="00FF62B8" w:rsidRDefault="00072D2A" w:rsidP="009A2841">
      <w:pPr>
        <w:pStyle w:val="text"/>
        <w:contextualSpacing/>
      </w:pPr>
    </w:p>
    <w:p w14:paraId="673E6E93" w14:textId="002B1BCF" w:rsidR="00E426C8" w:rsidRPr="009A2841" w:rsidRDefault="00FF62B8" w:rsidP="00847327">
      <w:pPr>
        <w:pStyle w:val="Heading1"/>
        <w:rPr>
          <w:rFonts w:ascii="Arial" w:hAnsi="Arial" w:cs="Arial"/>
          <w:sz w:val="28"/>
        </w:rPr>
      </w:pPr>
      <w:bookmarkStart w:id="16" w:name="_Ref110934662"/>
      <w:bookmarkStart w:id="17" w:name="_Toc114578457"/>
      <w:bookmarkStart w:id="18" w:name="_Hlk114665971"/>
      <w:r w:rsidRPr="009A2841">
        <w:rPr>
          <w:rFonts w:ascii="Arial" w:hAnsi="Arial" w:cs="Arial"/>
          <w:sz w:val="28"/>
        </w:rPr>
        <w:t xml:space="preserve"> </w:t>
      </w:r>
      <w:bookmarkStart w:id="19" w:name="_Toc129712016"/>
      <w:r w:rsidRPr="009A2841">
        <w:rPr>
          <w:rFonts w:ascii="Arial" w:hAnsi="Arial" w:cs="Arial"/>
          <w:sz w:val="28"/>
        </w:rPr>
        <w:t>Equality Objectives</w:t>
      </w:r>
      <w:bookmarkEnd w:id="19"/>
      <w:r w:rsidRPr="009A2841">
        <w:rPr>
          <w:rFonts w:ascii="Arial" w:hAnsi="Arial" w:cs="Arial"/>
          <w:sz w:val="28"/>
        </w:rPr>
        <w:t xml:space="preserve"> </w:t>
      </w:r>
    </w:p>
    <w:p w14:paraId="003A939A" w14:textId="623D3191" w:rsidR="00AB19E3" w:rsidRDefault="00AB19E3" w:rsidP="00AB19E3">
      <w:pPr>
        <w:pStyle w:val="text"/>
      </w:pPr>
    </w:p>
    <w:p w14:paraId="39635DCE" w14:textId="3F3151BC" w:rsidR="009A2841" w:rsidRDefault="00AB19E3" w:rsidP="009A2841">
      <w:pPr>
        <w:pStyle w:val="text"/>
        <w:rPr>
          <w:rFonts w:ascii="Arial" w:hAnsi="Arial"/>
        </w:rPr>
      </w:pPr>
      <w:r w:rsidRPr="009A2841">
        <w:rPr>
          <w:rFonts w:ascii="Arial" w:hAnsi="Arial"/>
        </w:rPr>
        <w:t xml:space="preserve">In line with the Public Sector Equality Duty requirements we are required to have one or more published equality objectives, that are specific and measurable and cover a period of up to four years.  </w:t>
      </w:r>
      <w:r>
        <w:rPr>
          <w:rFonts w:ascii="Arial" w:hAnsi="Arial"/>
        </w:rPr>
        <w:t>In recognition of the issue identified through the EDS22 process and drawing upon existing priorities for the ICB we are proposing the following 3 equality objectives for the ICB</w:t>
      </w:r>
      <w:r w:rsidR="00C44167">
        <w:rPr>
          <w:rFonts w:ascii="Arial" w:hAnsi="Arial"/>
        </w:rPr>
        <w:t>:</w:t>
      </w:r>
    </w:p>
    <w:p w14:paraId="1B8A927B" w14:textId="2E223574" w:rsidR="009A2841" w:rsidRDefault="009A2841" w:rsidP="009A2841">
      <w:pPr>
        <w:pStyle w:val="text"/>
        <w:rPr>
          <w:rFonts w:ascii="Arial" w:hAnsi="Arial"/>
        </w:rPr>
      </w:pPr>
    </w:p>
    <w:p w14:paraId="72F5C881" w14:textId="510B1D8C" w:rsidR="009A2841" w:rsidRPr="005B4968" w:rsidRDefault="009A2841" w:rsidP="005324B6">
      <w:pPr>
        <w:pStyle w:val="Heading2"/>
        <w:numPr>
          <w:ilvl w:val="0"/>
          <w:numId w:val="0"/>
        </w:numPr>
        <w:ind w:left="576" w:hanging="576"/>
        <w:rPr>
          <w:rFonts w:ascii="Arial" w:hAnsi="Arial" w:cs="Arial"/>
          <w:b w:val="0"/>
          <w:bCs w:val="0"/>
          <w:color w:val="auto"/>
          <w:sz w:val="24"/>
          <w:szCs w:val="24"/>
        </w:rPr>
      </w:pPr>
      <w:bookmarkStart w:id="20" w:name="_Toc129712017"/>
      <w:r>
        <w:rPr>
          <w:rFonts w:ascii="Arial" w:eastAsia="Times New Roman" w:hAnsi="Arial" w:cs="Arial"/>
          <w:b w:val="0"/>
          <w:bCs w:val="0"/>
          <w:color w:val="auto"/>
          <w:sz w:val="24"/>
          <w:szCs w:val="24"/>
        </w:rPr>
        <w:t>7.1</w:t>
      </w:r>
      <w:r w:rsidR="005324B6">
        <w:rPr>
          <w:rFonts w:ascii="Arial" w:eastAsia="Times New Roman" w:hAnsi="Arial" w:cs="Arial"/>
          <w:b w:val="0"/>
          <w:bCs w:val="0"/>
          <w:color w:val="auto"/>
          <w:sz w:val="24"/>
          <w:szCs w:val="24"/>
        </w:rPr>
        <w:tab/>
      </w:r>
      <w:bookmarkStart w:id="21" w:name="_Hlk130215702"/>
      <w:r w:rsidRPr="005B4968">
        <w:rPr>
          <w:rFonts w:ascii="Arial" w:eastAsia="Times New Roman" w:hAnsi="Arial" w:cs="Arial"/>
          <w:b w:val="0"/>
          <w:bCs w:val="0"/>
          <w:color w:val="auto"/>
          <w:sz w:val="24"/>
          <w:szCs w:val="24"/>
        </w:rPr>
        <w:t xml:space="preserve">To develop the quality and range </w:t>
      </w:r>
      <w:r w:rsidR="005324B6">
        <w:rPr>
          <w:rFonts w:ascii="Arial" w:eastAsia="Times New Roman" w:hAnsi="Arial" w:cs="Arial"/>
          <w:b w:val="0"/>
          <w:bCs w:val="0"/>
          <w:color w:val="auto"/>
          <w:sz w:val="24"/>
          <w:szCs w:val="24"/>
        </w:rPr>
        <w:t xml:space="preserve">of </w:t>
      </w:r>
      <w:r w:rsidRPr="005B4968">
        <w:rPr>
          <w:rFonts w:ascii="Arial" w:eastAsia="Times New Roman" w:hAnsi="Arial" w:cs="Arial"/>
          <w:b w:val="0"/>
          <w:bCs w:val="0"/>
          <w:color w:val="auto"/>
          <w:sz w:val="24"/>
          <w:szCs w:val="24"/>
        </w:rPr>
        <w:t xml:space="preserve">equality </w:t>
      </w:r>
      <w:r w:rsidR="005324B6">
        <w:rPr>
          <w:rFonts w:ascii="Arial" w:eastAsia="Times New Roman" w:hAnsi="Arial" w:cs="Arial"/>
          <w:b w:val="0"/>
          <w:bCs w:val="0"/>
          <w:color w:val="auto"/>
          <w:sz w:val="24"/>
          <w:szCs w:val="24"/>
        </w:rPr>
        <w:t>a</w:t>
      </w:r>
      <w:r w:rsidRPr="005B4968">
        <w:rPr>
          <w:rFonts w:ascii="Arial" w:eastAsia="Times New Roman" w:hAnsi="Arial" w:cs="Arial"/>
          <w:b w:val="0"/>
          <w:bCs w:val="0"/>
          <w:color w:val="auto"/>
          <w:sz w:val="24"/>
          <w:szCs w:val="24"/>
        </w:rPr>
        <w:t>nd health inequalities data as part of our clinical programmes of work to improve our understanding of the impact of inequalities and the opportunities to take improvement actions.</w:t>
      </w:r>
      <w:bookmarkEnd w:id="20"/>
    </w:p>
    <w:p w14:paraId="5A19F99E" w14:textId="44004D69" w:rsidR="009A2841" w:rsidRPr="005B4968" w:rsidRDefault="009A2841" w:rsidP="005324B6">
      <w:pPr>
        <w:pStyle w:val="text"/>
        <w:rPr>
          <w:rFonts w:ascii="Arial" w:hAnsi="Arial"/>
          <w:color w:val="auto"/>
        </w:rPr>
      </w:pPr>
      <w:r>
        <w:rPr>
          <w:rFonts w:ascii="Arial" w:eastAsia="Times New Roman" w:hAnsi="Arial"/>
          <w:color w:val="auto"/>
        </w:rPr>
        <w:t xml:space="preserve">7.2   </w:t>
      </w:r>
      <w:r w:rsidRPr="005B4968">
        <w:rPr>
          <w:rFonts w:ascii="Arial" w:eastAsia="Times New Roman" w:hAnsi="Arial"/>
          <w:color w:val="auto"/>
        </w:rPr>
        <w:t>To deliver our programme of work in the Core 20 Plus5 clinical priority areas.</w:t>
      </w:r>
    </w:p>
    <w:p w14:paraId="7A484622" w14:textId="284B40C5" w:rsidR="005324B6" w:rsidRPr="00832102" w:rsidRDefault="0026228E" w:rsidP="00077547">
      <w:pPr>
        <w:pStyle w:val="Heading2"/>
        <w:numPr>
          <w:ilvl w:val="0"/>
          <w:numId w:val="0"/>
        </w:numPr>
        <w:spacing w:before="0"/>
        <w:rPr>
          <w:rFonts w:ascii="Arial" w:hAnsi="Arial" w:cs="Arial"/>
          <w:b w:val="0"/>
          <w:bCs w:val="0"/>
          <w:color w:val="auto"/>
          <w:sz w:val="24"/>
          <w:szCs w:val="24"/>
        </w:rPr>
      </w:pPr>
      <w:bookmarkStart w:id="22" w:name="_Toc129712018"/>
      <w:r>
        <w:rPr>
          <w:rFonts w:ascii="Arial" w:hAnsi="Arial" w:cs="Arial"/>
          <w:b w:val="0"/>
          <w:bCs w:val="0"/>
          <w:color w:val="auto"/>
          <w:sz w:val="24"/>
          <w:szCs w:val="24"/>
        </w:rPr>
        <w:t xml:space="preserve">7.3 </w:t>
      </w:r>
      <w:r w:rsidR="00077547">
        <w:rPr>
          <w:rFonts w:ascii="Arial" w:hAnsi="Arial" w:cs="Arial"/>
          <w:b w:val="0"/>
          <w:bCs w:val="0"/>
          <w:color w:val="auto"/>
          <w:sz w:val="24"/>
          <w:szCs w:val="24"/>
        </w:rPr>
        <w:t xml:space="preserve">  </w:t>
      </w:r>
      <w:r>
        <w:rPr>
          <w:rFonts w:ascii="Arial" w:hAnsi="Arial" w:cs="Arial"/>
          <w:b w:val="0"/>
          <w:bCs w:val="0"/>
          <w:color w:val="auto"/>
          <w:sz w:val="24"/>
          <w:szCs w:val="24"/>
        </w:rPr>
        <w:t>To</w:t>
      </w:r>
      <w:r w:rsidR="009A2841" w:rsidRPr="00832102">
        <w:rPr>
          <w:rFonts w:ascii="Arial" w:hAnsi="Arial" w:cs="Arial"/>
          <w:b w:val="0"/>
          <w:bCs w:val="0"/>
          <w:color w:val="auto"/>
          <w:sz w:val="24"/>
          <w:szCs w:val="24"/>
        </w:rPr>
        <w:t xml:space="preserve"> work with system partners across One Gloucestershire on the implementation </w:t>
      </w:r>
    </w:p>
    <w:p w14:paraId="318A0CDF" w14:textId="50AD5CB9" w:rsidR="009A2841" w:rsidRPr="005B4968" w:rsidRDefault="005324B6" w:rsidP="00077547">
      <w:pPr>
        <w:pStyle w:val="Heading2"/>
        <w:numPr>
          <w:ilvl w:val="0"/>
          <w:numId w:val="0"/>
        </w:numPr>
        <w:spacing w:before="0"/>
        <w:rPr>
          <w:rFonts w:ascii="Arial" w:hAnsi="Arial" w:cs="Arial"/>
          <w:b w:val="0"/>
          <w:bCs w:val="0"/>
          <w:color w:val="auto"/>
          <w:sz w:val="24"/>
          <w:szCs w:val="24"/>
        </w:rPr>
      </w:pPr>
      <w:r w:rsidRPr="00832102">
        <w:rPr>
          <w:rFonts w:ascii="Arial" w:hAnsi="Arial" w:cs="Arial"/>
          <w:b w:val="0"/>
          <w:bCs w:val="0"/>
          <w:color w:val="auto"/>
          <w:sz w:val="24"/>
          <w:szCs w:val="24"/>
        </w:rPr>
        <w:t xml:space="preserve">        </w:t>
      </w:r>
      <w:r w:rsidR="009A2841" w:rsidRPr="00832102">
        <w:rPr>
          <w:rFonts w:ascii="Arial" w:hAnsi="Arial" w:cs="Arial"/>
          <w:b w:val="0"/>
          <w:bCs w:val="0"/>
          <w:color w:val="auto"/>
          <w:sz w:val="24"/>
          <w:szCs w:val="24"/>
        </w:rPr>
        <w:t>of the Equality Delivery System to share information, learning and good practice</w:t>
      </w:r>
      <w:r w:rsidR="009A2841" w:rsidRPr="005B4968">
        <w:rPr>
          <w:rFonts w:ascii="Arial" w:hAnsi="Arial" w:cs="Arial"/>
          <w:b w:val="0"/>
          <w:bCs w:val="0"/>
          <w:color w:val="auto"/>
          <w:sz w:val="24"/>
          <w:szCs w:val="24"/>
        </w:rPr>
        <w:t>.</w:t>
      </w:r>
      <w:bookmarkEnd w:id="22"/>
      <w:r w:rsidR="009A2841" w:rsidRPr="005B4968">
        <w:rPr>
          <w:rFonts w:ascii="Arial" w:hAnsi="Arial" w:cs="Arial"/>
          <w:b w:val="0"/>
          <w:bCs w:val="0"/>
          <w:color w:val="auto"/>
          <w:sz w:val="24"/>
          <w:szCs w:val="24"/>
        </w:rPr>
        <w:t xml:space="preserve"> </w:t>
      </w:r>
    </w:p>
    <w:bookmarkEnd w:id="21"/>
    <w:p w14:paraId="181CA520" w14:textId="77777777" w:rsidR="009A2841" w:rsidRDefault="009A2841" w:rsidP="005324B6">
      <w:pPr>
        <w:pStyle w:val="text"/>
        <w:rPr>
          <w:rFonts w:ascii="Arial" w:hAnsi="Arial"/>
          <w:color w:val="auto"/>
        </w:rPr>
      </w:pPr>
    </w:p>
    <w:p w14:paraId="33AF42D6" w14:textId="14B6BF5E" w:rsidR="00BB5865" w:rsidRPr="009A2841" w:rsidRDefault="002E37E0" w:rsidP="00395F13">
      <w:pPr>
        <w:pStyle w:val="Heading1"/>
        <w:rPr>
          <w:rFonts w:ascii="Arial" w:hAnsi="Arial" w:cs="Arial"/>
          <w:sz w:val="28"/>
        </w:rPr>
      </w:pPr>
      <w:r w:rsidRPr="009A2841">
        <w:rPr>
          <w:rFonts w:ascii="Arial" w:hAnsi="Arial" w:cs="Arial"/>
          <w:sz w:val="28"/>
        </w:rPr>
        <w:lastRenderedPageBreak/>
        <w:t xml:space="preserve"> </w:t>
      </w:r>
      <w:bookmarkStart w:id="23" w:name="_Toc129712019"/>
      <w:r w:rsidRPr="009A2841">
        <w:rPr>
          <w:rFonts w:ascii="Arial" w:hAnsi="Arial" w:cs="Arial"/>
          <w:sz w:val="28"/>
        </w:rPr>
        <w:t xml:space="preserve">Future </w:t>
      </w:r>
      <w:r w:rsidR="00BB5865" w:rsidRPr="009A2841">
        <w:rPr>
          <w:rFonts w:ascii="Arial" w:hAnsi="Arial" w:cs="Arial"/>
          <w:sz w:val="28"/>
        </w:rPr>
        <w:t>Issues to Consider</w:t>
      </w:r>
      <w:bookmarkEnd w:id="23"/>
    </w:p>
    <w:bookmarkEnd w:id="0"/>
    <w:bookmarkEnd w:id="16"/>
    <w:bookmarkEnd w:id="17"/>
    <w:p w14:paraId="2B6B5627" w14:textId="78108CB8" w:rsidR="00FF62B8" w:rsidRDefault="00FF62B8" w:rsidP="00FF62B8">
      <w:pPr>
        <w:pStyle w:val="text"/>
        <w:rPr>
          <w:rFonts w:ascii="Arial" w:hAnsi="Arial"/>
        </w:rPr>
      </w:pPr>
      <w:r>
        <w:rPr>
          <w:rFonts w:ascii="Arial" w:hAnsi="Arial"/>
        </w:rPr>
        <w:t>Later this year the E</w:t>
      </w:r>
      <w:r w:rsidR="009C5DCD">
        <w:rPr>
          <w:rFonts w:ascii="Arial" w:hAnsi="Arial"/>
        </w:rPr>
        <w:t xml:space="preserve">quality and </w:t>
      </w:r>
      <w:r>
        <w:rPr>
          <w:rFonts w:ascii="Arial" w:hAnsi="Arial"/>
        </w:rPr>
        <w:t>H</w:t>
      </w:r>
      <w:r w:rsidR="009C5DCD">
        <w:rPr>
          <w:rFonts w:ascii="Arial" w:hAnsi="Arial"/>
        </w:rPr>
        <w:t xml:space="preserve">uman </w:t>
      </w:r>
      <w:r>
        <w:rPr>
          <w:rFonts w:ascii="Arial" w:hAnsi="Arial"/>
        </w:rPr>
        <w:t>R</w:t>
      </w:r>
      <w:r w:rsidR="009C5DCD">
        <w:rPr>
          <w:rFonts w:ascii="Arial" w:hAnsi="Arial"/>
        </w:rPr>
        <w:t xml:space="preserve">ights </w:t>
      </w:r>
      <w:r>
        <w:rPr>
          <w:rFonts w:ascii="Arial" w:hAnsi="Arial"/>
        </w:rPr>
        <w:t>C</w:t>
      </w:r>
      <w:r w:rsidR="009C5DCD">
        <w:rPr>
          <w:rFonts w:ascii="Arial" w:hAnsi="Arial"/>
        </w:rPr>
        <w:t>ouncil</w:t>
      </w:r>
      <w:r>
        <w:rPr>
          <w:rFonts w:ascii="Arial" w:hAnsi="Arial"/>
        </w:rPr>
        <w:t xml:space="preserve">, working collaboratively with NHS England and the Care Quality Commission will monitor how every ICB is meeting its PSED obligations and will use this information to target support and share information on best practice.  </w:t>
      </w:r>
    </w:p>
    <w:p w14:paraId="3783E8D7" w14:textId="77777777" w:rsidR="00FF62B8" w:rsidRDefault="00FF62B8" w:rsidP="00FF62B8">
      <w:pPr>
        <w:pStyle w:val="text"/>
        <w:rPr>
          <w:rFonts w:ascii="Arial" w:hAnsi="Arial"/>
        </w:rPr>
      </w:pPr>
    </w:p>
    <w:p w14:paraId="7BF02FFD" w14:textId="6CF2C092" w:rsidR="00FF62B8" w:rsidRDefault="00FF62B8" w:rsidP="00FF62B8">
      <w:pPr>
        <w:pStyle w:val="text"/>
        <w:rPr>
          <w:rFonts w:ascii="Arial" w:hAnsi="Arial"/>
        </w:rPr>
      </w:pPr>
      <w:r>
        <w:rPr>
          <w:rFonts w:ascii="Arial" w:hAnsi="Arial"/>
        </w:rPr>
        <w:t>As part of this monitoring they will particularly look at what s</w:t>
      </w:r>
      <w:r w:rsidR="002E37E0">
        <w:rPr>
          <w:rFonts w:ascii="Arial" w:hAnsi="Arial"/>
        </w:rPr>
        <w:t>t</w:t>
      </w:r>
      <w:r>
        <w:rPr>
          <w:rFonts w:ascii="Arial" w:hAnsi="Arial"/>
        </w:rPr>
        <w:t xml:space="preserve">eps are being taken to tackle the inappropriate detention of people with a learning disability </w:t>
      </w:r>
      <w:r w:rsidR="002E37E0">
        <w:rPr>
          <w:rFonts w:ascii="Arial" w:hAnsi="Arial"/>
        </w:rPr>
        <w:t>a</w:t>
      </w:r>
      <w:r>
        <w:rPr>
          <w:rFonts w:ascii="Arial" w:hAnsi="Arial"/>
        </w:rPr>
        <w:t xml:space="preserve">nd autism and action to tackle the disproportionate rates of detention of ethnic minority people under the Mental </w:t>
      </w:r>
      <w:r w:rsidR="002E37E0">
        <w:rPr>
          <w:rFonts w:ascii="Arial" w:hAnsi="Arial"/>
        </w:rPr>
        <w:t>H</w:t>
      </w:r>
      <w:r>
        <w:rPr>
          <w:rFonts w:ascii="Arial" w:hAnsi="Arial"/>
        </w:rPr>
        <w:t xml:space="preserve">ealth Act. They are also likely to look at how ICBs are considering equality in their workforce including the experience of low paid ethnic minority staff. </w:t>
      </w:r>
    </w:p>
    <w:p w14:paraId="7939914B" w14:textId="1F5DD022" w:rsidR="0019764D" w:rsidRDefault="0019764D" w:rsidP="00565B54">
      <w:pPr>
        <w:pStyle w:val="text"/>
        <w:rPr>
          <w:rFonts w:ascii="Arial" w:hAnsi="Arial"/>
        </w:rPr>
      </w:pPr>
    </w:p>
    <w:p w14:paraId="6D066C29" w14:textId="2A944A42" w:rsidR="0019764D" w:rsidRDefault="002E37E0" w:rsidP="00565B54">
      <w:pPr>
        <w:pStyle w:val="text"/>
        <w:rPr>
          <w:rFonts w:ascii="Arial" w:hAnsi="Arial"/>
        </w:rPr>
      </w:pPr>
      <w:r>
        <w:rPr>
          <w:rFonts w:ascii="Arial" w:hAnsi="Arial"/>
        </w:rPr>
        <w:t>The PSED also</w:t>
      </w:r>
      <w:r w:rsidR="0019764D">
        <w:rPr>
          <w:rFonts w:ascii="Arial" w:hAnsi="Arial"/>
        </w:rPr>
        <w:t xml:space="preserve"> include</w:t>
      </w:r>
      <w:r>
        <w:rPr>
          <w:rFonts w:ascii="Arial" w:hAnsi="Arial"/>
        </w:rPr>
        <w:t>s</w:t>
      </w:r>
      <w:r w:rsidR="0019764D">
        <w:rPr>
          <w:rFonts w:ascii="Arial" w:hAnsi="Arial"/>
        </w:rPr>
        <w:t xml:space="preserve"> the obligation for public bodies with </w:t>
      </w:r>
      <w:r w:rsidR="00FF62B8">
        <w:rPr>
          <w:rFonts w:ascii="Arial" w:hAnsi="Arial"/>
        </w:rPr>
        <w:t>250 or</w:t>
      </w:r>
      <w:r w:rsidR="0019764D">
        <w:rPr>
          <w:rFonts w:ascii="Arial" w:hAnsi="Arial"/>
        </w:rPr>
        <w:t xml:space="preserve"> more staff to publish </w:t>
      </w:r>
      <w:r w:rsidR="00FF62B8">
        <w:rPr>
          <w:rFonts w:ascii="Arial" w:hAnsi="Arial"/>
        </w:rPr>
        <w:t>gender</w:t>
      </w:r>
      <w:r w:rsidR="0019764D">
        <w:rPr>
          <w:rFonts w:ascii="Arial" w:hAnsi="Arial"/>
        </w:rPr>
        <w:t xml:space="preserve"> pay gap information each year.  Whilst the former CCG </w:t>
      </w:r>
      <w:r w:rsidR="00FF62B8">
        <w:rPr>
          <w:rFonts w:ascii="Arial" w:hAnsi="Arial"/>
        </w:rPr>
        <w:t>has routinely</w:t>
      </w:r>
      <w:r w:rsidR="0019764D">
        <w:rPr>
          <w:rFonts w:ascii="Arial" w:hAnsi="Arial"/>
        </w:rPr>
        <w:t xml:space="preserve"> published such data, the duty to publish information will apply to ICBs from </w:t>
      </w:r>
      <w:r w:rsidR="00452E9A">
        <w:rPr>
          <w:rFonts w:ascii="Arial" w:hAnsi="Arial"/>
        </w:rPr>
        <w:t>March 2024 but</w:t>
      </w:r>
      <w:r w:rsidR="0019764D">
        <w:rPr>
          <w:rFonts w:ascii="Arial" w:hAnsi="Arial"/>
        </w:rPr>
        <w:t xml:space="preserve"> relate to the workforce profile </w:t>
      </w:r>
      <w:r w:rsidR="00FF62B8">
        <w:rPr>
          <w:rFonts w:ascii="Arial" w:hAnsi="Arial"/>
        </w:rPr>
        <w:t>on</w:t>
      </w:r>
      <w:r w:rsidR="0019764D">
        <w:rPr>
          <w:rFonts w:ascii="Arial" w:hAnsi="Arial"/>
        </w:rPr>
        <w:t xml:space="preserve"> 31 </w:t>
      </w:r>
      <w:r w:rsidR="00FF62B8">
        <w:rPr>
          <w:rFonts w:ascii="Arial" w:hAnsi="Arial"/>
        </w:rPr>
        <w:t>March</w:t>
      </w:r>
      <w:r w:rsidR="0019764D">
        <w:rPr>
          <w:rFonts w:ascii="Arial" w:hAnsi="Arial"/>
        </w:rPr>
        <w:t xml:space="preserve"> 2023</w:t>
      </w:r>
      <w:r>
        <w:rPr>
          <w:rFonts w:ascii="Arial" w:hAnsi="Arial"/>
        </w:rPr>
        <w:t>.</w:t>
      </w:r>
      <w:r w:rsidR="0019764D">
        <w:rPr>
          <w:rFonts w:ascii="Arial" w:hAnsi="Arial"/>
        </w:rPr>
        <w:t xml:space="preserve"> </w:t>
      </w:r>
    </w:p>
    <w:p w14:paraId="65B65813" w14:textId="77777777" w:rsidR="0019764D" w:rsidRDefault="0019764D" w:rsidP="00565B54">
      <w:pPr>
        <w:pStyle w:val="text"/>
        <w:rPr>
          <w:rFonts w:ascii="Arial" w:hAnsi="Arial"/>
        </w:rPr>
      </w:pPr>
    </w:p>
    <w:p w14:paraId="0C143988" w14:textId="2A53FC8A" w:rsidR="00BB5865" w:rsidRPr="009A2841" w:rsidRDefault="00BB5865" w:rsidP="00BB5865">
      <w:pPr>
        <w:pStyle w:val="Heading1"/>
        <w:rPr>
          <w:rFonts w:ascii="Arial" w:hAnsi="Arial" w:cs="Arial"/>
          <w:sz w:val="28"/>
        </w:rPr>
      </w:pPr>
      <w:bookmarkStart w:id="24" w:name="_Toc129712020"/>
      <w:bookmarkEnd w:id="18"/>
      <w:r w:rsidRPr="009A2841">
        <w:rPr>
          <w:rFonts w:ascii="Arial" w:hAnsi="Arial" w:cs="Arial"/>
          <w:sz w:val="28"/>
        </w:rPr>
        <w:t>Recommendation</w:t>
      </w:r>
      <w:r w:rsidR="00AB71B7" w:rsidRPr="009A2841">
        <w:rPr>
          <w:rFonts w:ascii="Arial" w:hAnsi="Arial" w:cs="Arial"/>
          <w:sz w:val="28"/>
        </w:rPr>
        <w:t>s</w:t>
      </w:r>
      <w:bookmarkEnd w:id="24"/>
    </w:p>
    <w:p w14:paraId="3FF67424" w14:textId="0F5DB749" w:rsidR="00564009" w:rsidRPr="00564009" w:rsidRDefault="00564009" w:rsidP="00AB71B7">
      <w:pPr>
        <w:pStyle w:val="text"/>
        <w:rPr>
          <w:rFonts w:ascii="Arial" w:hAnsi="Arial"/>
        </w:rPr>
      </w:pPr>
      <w:r w:rsidRPr="00564009">
        <w:rPr>
          <w:rFonts w:ascii="Arial" w:hAnsi="Arial"/>
        </w:rPr>
        <w:t xml:space="preserve">ICB members are asked to: </w:t>
      </w:r>
    </w:p>
    <w:p w14:paraId="4EBA4063" w14:textId="5FDC7023" w:rsidR="00564009" w:rsidRPr="00564009" w:rsidRDefault="00564009" w:rsidP="00C24C8D">
      <w:pPr>
        <w:pStyle w:val="text"/>
        <w:numPr>
          <w:ilvl w:val="0"/>
          <w:numId w:val="17"/>
        </w:numPr>
        <w:rPr>
          <w:rFonts w:ascii="Arial" w:hAnsi="Arial"/>
        </w:rPr>
      </w:pPr>
      <w:r w:rsidRPr="00564009">
        <w:rPr>
          <w:rFonts w:ascii="Arial" w:hAnsi="Arial"/>
        </w:rPr>
        <w:t xml:space="preserve">Note the </w:t>
      </w:r>
      <w:proofErr w:type="gramStart"/>
      <w:r w:rsidRPr="00564009">
        <w:rPr>
          <w:rFonts w:ascii="Arial" w:hAnsi="Arial"/>
        </w:rPr>
        <w:t>up to date</w:t>
      </w:r>
      <w:proofErr w:type="gramEnd"/>
      <w:r w:rsidRPr="00564009">
        <w:rPr>
          <w:rFonts w:ascii="Arial" w:hAnsi="Arial"/>
        </w:rPr>
        <w:t xml:space="preserve"> position of Gloucestershire’s </w:t>
      </w:r>
      <w:r>
        <w:rPr>
          <w:rFonts w:ascii="Arial" w:hAnsi="Arial"/>
        </w:rPr>
        <w:t>population</w:t>
      </w:r>
      <w:r w:rsidRPr="00564009">
        <w:rPr>
          <w:rFonts w:ascii="Arial" w:hAnsi="Arial"/>
        </w:rPr>
        <w:t xml:space="preserve"> against the 9 protected characteristics.</w:t>
      </w:r>
    </w:p>
    <w:p w14:paraId="5E692631" w14:textId="7CC82B6D" w:rsidR="00AB71B7" w:rsidRPr="00564009" w:rsidRDefault="00564009" w:rsidP="00C24C8D">
      <w:pPr>
        <w:pStyle w:val="text"/>
        <w:numPr>
          <w:ilvl w:val="0"/>
          <w:numId w:val="17"/>
        </w:numPr>
        <w:rPr>
          <w:rFonts w:ascii="Arial" w:hAnsi="Arial"/>
        </w:rPr>
      </w:pPr>
      <w:r w:rsidRPr="00564009">
        <w:rPr>
          <w:rFonts w:ascii="Arial" w:hAnsi="Arial"/>
        </w:rPr>
        <w:t xml:space="preserve">Consider our assessment of our performance against the 11 outcome areas that make up the Equality Delivery System improvement framework, </w:t>
      </w:r>
      <w:r>
        <w:rPr>
          <w:rFonts w:ascii="Arial" w:hAnsi="Arial"/>
        </w:rPr>
        <w:t>n</w:t>
      </w:r>
      <w:r w:rsidRPr="00564009">
        <w:rPr>
          <w:rFonts w:ascii="Arial" w:hAnsi="Arial"/>
        </w:rPr>
        <w:t>oting this assessment has been tested independ</w:t>
      </w:r>
      <w:r>
        <w:rPr>
          <w:rFonts w:ascii="Arial" w:hAnsi="Arial"/>
        </w:rPr>
        <w:t>ently</w:t>
      </w:r>
      <w:r w:rsidRPr="00564009">
        <w:rPr>
          <w:rFonts w:ascii="Arial" w:hAnsi="Arial"/>
        </w:rPr>
        <w:t xml:space="preserve"> with the Working with People &amp; Communities Advisory Group and the ICB’s Joint S</w:t>
      </w:r>
      <w:r>
        <w:rPr>
          <w:rFonts w:ascii="Arial" w:hAnsi="Arial"/>
        </w:rPr>
        <w:t>taff Consultative</w:t>
      </w:r>
      <w:r w:rsidRPr="00564009">
        <w:rPr>
          <w:rFonts w:ascii="Arial" w:hAnsi="Arial"/>
        </w:rPr>
        <w:t xml:space="preserve"> Committee.</w:t>
      </w:r>
    </w:p>
    <w:p w14:paraId="12DFDC83" w14:textId="781FF3E6" w:rsidR="00564009" w:rsidRPr="00564009" w:rsidRDefault="00564009" w:rsidP="00C24C8D">
      <w:pPr>
        <w:pStyle w:val="text"/>
        <w:numPr>
          <w:ilvl w:val="0"/>
          <w:numId w:val="17"/>
        </w:numPr>
        <w:rPr>
          <w:rFonts w:ascii="Arial" w:hAnsi="Arial"/>
        </w:rPr>
      </w:pPr>
      <w:r w:rsidRPr="00564009">
        <w:rPr>
          <w:rFonts w:ascii="Arial" w:hAnsi="Arial"/>
        </w:rPr>
        <w:t xml:space="preserve">Note and approve the improvement actions set out in Section </w:t>
      </w:r>
      <w:r w:rsidR="009A2841">
        <w:rPr>
          <w:rFonts w:ascii="Arial" w:hAnsi="Arial"/>
        </w:rPr>
        <w:t>6</w:t>
      </w:r>
      <w:r w:rsidRPr="00564009">
        <w:rPr>
          <w:rFonts w:ascii="Arial" w:hAnsi="Arial"/>
        </w:rPr>
        <w:t>.</w:t>
      </w:r>
    </w:p>
    <w:p w14:paraId="5AF6B46F" w14:textId="7CDCAA4C" w:rsidR="00564009" w:rsidRPr="00564009" w:rsidRDefault="00564009" w:rsidP="00C24C8D">
      <w:pPr>
        <w:pStyle w:val="text"/>
        <w:numPr>
          <w:ilvl w:val="0"/>
          <w:numId w:val="17"/>
        </w:numPr>
        <w:rPr>
          <w:rFonts w:ascii="Arial" w:hAnsi="Arial"/>
        </w:rPr>
      </w:pPr>
      <w:r w:rsidRPr="00564009">
        <w:rPr>
          <w:rFonts w:ascii="Arial" w:hAnsi="Arial"/>
        </w:rPr>
        <w:t>Approve the ICB’s equality objectives</w:t>
      </w:r>
      <w:r>
        <w:rPr>
          <w:rFonts w:ascii="Arial" w:hAnsi="Arial"/>
        </w:rPr>
        <w:t xml:space="preserve"> set</w:t>
      </w:r>
      <w:r w:rsidRPr="00564009">
        <w:rPr>
          <w:rFonts w:ascii="Arial" w:hAnsi="Arial"/>
        </w:rPr>
        <w:t xml:space="preserve"> out in Section </w:t>
      </w:r>
      <w:r w:rsidR="009A2841">
        <w:rPr>
          <w:rFonts w:ascii="Arial" w:hAnsi="Arial"/>
        </w:rPr>
        <w:t>7</w:t>
      </w:r>
      <w:r w:rsidRPr="00564009">
        <w:rPr>
          <w:rFonts w:ascii="Arial" w:hAnsi="Arial"/>
        </w:rPr>
        <w:t>.</w:t>
      </w:r>
    </w:p>
    <w:p w14:paraId="0888FEF2" w14:textId="7B2CD66F" w:rsidR="00564009" w:rsidRPr="00564009" w:rsidRDefault="00564009" w:rsidP="00C24C8D">
      <w:pPr>
        <w:pStyle w:val="text"/>
        <w:numPr>
          <w:ilvl w:val="0"/>
          <w:numId w:val="17"/>
        </w:numPr>
        <w:rPr>
          <w:rFonts w:ascii="Arial" w:hAnsi="Arial"/>
        </w:rPr>
      </w:pPr>
      <w:r w:rsidRPr="00564009">
        <w:rPr>
          <w:rFonts w:ascii="Arial" w:hAnsi="Arial"/>
        </w:rPr>
        <w:t xml:space="preserve">Note that information </w:t>
      </w:r>
      <w:r>
        <w:rPr>
          <w:rFonts w:ascii="Arial" w:hAnsi="Arial"/>
        </w:rPr>
        <w:t>about the profile of our local population and the ICB’s equality objectives will be published on our website on 31</w:t>
      </w:r>
      <w:r w:rsidRPr="00564009">
        <w:rPr>
          <w:rFonts w:ascii="Arial" w:hAnsi="Arial"/>
          <w:vertAlign w:val="superscript"/>
        </w:rPr>
        <w:t>st</w:t>
      </w:r>
      <w:r>
        <w:rPr>
          <w:rFonts w:ascii="Arial" w:hAnsi="Arial"/>
        </w:rPr>
        <w:t xml:space="preserve"> March 2023.</w:t>
      </w:r>
    </w:p>
    <w:p w14:paraId="390FAC5E" w14:textId="29546FF6" w:rsidR="00564009" w:rsidRPr="00564009" w:rsidRDefault="00564009" w:rsidP="00AB71B7">
      <w:pPr>
        <w:pStyle w:val="text"/>
        <w:rPr>
          <w:rFonts w:ascii="Arial" w:hAnsi="Arial"/>
        </w:rPr>
      </w:pPr>
    </w:p>
    <w:p w14:paraId="2757F3BB" w14:textId="77777777" w:rsidR="00564009" w:rsidRPr="00564009" w:rsidRDefault="00564009" w:rsidP="00AB71B7">
      <w:pPr>
        <w:pStyle w:val="text"/>
        <w:rPr>
          <w:rFonts w:ascii="Arial" w:hAnsi="Arial"/>
        </w:rPr>
      </w:pPr>
    </w:p>
    <w:p w14:paraId="0CF0A1A8" w14:textId="06767112" w:rsidR="00AB71B7" w:rsidRDefault="00AB71B7" w:rsidP="00AB71B7">
      <w:pPr>
        <w:pStyle w:val="text"/>
      </w:pPr>
    </w:p>
    <w:p w14:paraId="7D07EEB9" w14:textId="345E2838" w:rsidR="00AB71B7" w:rsidRDefault="00AB71B7" w:rsidP="00AB71B7">
      <w:pPr>
        <w:pStyle w:val="text"/>
      </w:pPr>
    </w:p>
    <w:p w14:paraId="1B39AD4F" w14:textId="54B8598D" w:rsidR="00AB19E3" w:rsidRDefault="00AB19E3">
      <w:pPr>
        <w:autoSpaceDE/>
        <w:autoSpaceDN/>
        <w:adjustRightInd/>
        <w:spacing w:before="60" w:after="60"/>
        <w:ind w:hanging="357"/>
        <w:rPr>
          <w:szCs w:val="24"/>
        </w:rPr>
      </w:pPr>
      <w:r>
        <w:br w:type="page"/>
      </w:r>
    </w:p>
    <w:p w14:paraId="4CC4C313" w14:textId="337C8FD0" w:rsidR="00AB71B7" w:rsidRDefault="00AB71B7" w:rsidP="00AB71B7">
      <w:pPr>
        <w:pStyle w:val="text"/>
      </w:pPr>
    </w:p>
    <w:p w14:paraId="4CA5E538" w14:textId="08DF2423" w:rsidR="00AB71B7" w:rsidRPr="00513343" w:rsidRDefault="00AB71B7" w:rsidP="00AB71B7">
      <w:pPr>
        <w:pStyle w:val="text"/>
        <w:rPr>
          <w:rFonts w:ascii="Arial" w:hAnsi="Arial"/>
          <w:b/>
          <w:bCs/>
          <w:i/>
          <w:iCs/>
        </w:rPr>
      </w:pPr>
      <w:r w:rsidRPr="00513343">
        <w:rPr>
          <w:rFonts w:ascii="Arial" w:hAnsi="Arial"/>
          <w:b/>
          <w:bCs/>
          <w:i/>
          <w:iCs/>
        </w:rPr>
        <w:t xml:space="preserve">Appendix </w:t>
      </w:r>
      <w:r w:rsidR="00105AA3" w:rsidRPr="00513343">
        <w:rPr>
          <w:rFonts w:ascii="Arial" w:hAnsi="Arial"/>
          <w:b/>
          <w:bCs/>
          <w:i/>
          <w:iCs/>
        </w:rPr>
        <w:t>2</w:t>
      </w:r>
      <w:r w:rsidR="00072D2A" w:rsidRPr="00513343">
        <w:rPr>
          <w:rFonts w:ascii="Arial" w:hAnsi="Arial"/>
          <w:b/>
          <w:bCs/>
          <w:i/>
          <w:iCs/>
        </w:rPr>
        <w:t>:</w:t>
      </w:r>
      <w:r w:rsidRPr="00513343">
        <w:rPr>
          <w:rFonts w:ascii="Arial" w:hAnsi="Arial"/>
          <w:b/>
          <w:bCs/>
          <w:i/>
          <w:iCs/>
        </w:rPr>
        <w:t xml:space="preserve"> Membership of Working with People &amp; Communities Advisory Group </w:t>
      </w:r>
    </w:p>
    <w:p w14:paraId="424E2D53" w14:textId="4C2DA850" w:rsidR="00AB71B7" w:rsidRPr="00513343" w:rsidRDefault="00AB71B7" w:rsidP="00AB71B7">
      <w:pPr>
        <w:pStyle w:val="text"/>
        <w:rPr>
          <w:rFonts w:ascii="Arial" w:hAnsi="Arial"/>
        </w:rPr>
      </w:pPr>
    </w:p>
    <w:p w14:paraId="5A96A009" w14:textId="77777777" w:rsidR="00607818" w:rsidRPr="00513343" w:rsidRDefault="00607818" w:rsidP="005B0FF0">
      <w:pPr>
        <w:rPr>
          <w:rFonts w:ascii="Arial" w:hAnsi="Arial"/>
        </w:rPr>
      </w:pPr>
      <w:r w:rsidRPr="00513343">
        <w:rPr>
          <w:rFonts w:ascii="Arial" w:hAnsi="Arial"/>
        </w:rPr>
        <w:t xml:space="preserve">The proposed ‘lay’ membership should be up to 12 individuals including the Chair. </w:t>
      </w:r>
    </w:p>
    <w:p w14:paraId="5F8662EB" w14:textId="77777777" w:rsidR="00607818" w:rsidRPr="00513343" w:rsidRDefault="00607818" w:rsidP="005B0FF0">
      <w:pPr>
        <w:rPr>
          <w:rFonts w:ascii="Arial" w:hAnsi="Arial"/>
        </w:rPr>
      </w:pPr>
      <w:r w:rsidRPr="00513343">
        <w:rPr>
          <w:rFonts w:ascii="Arial" w:hAnsi="Arial"/>
        </w:rPr>
        <w:t>The WWPAC AG members should include individuals with recent and relevant experience of health and care services in Gloucestershire and have a mix of characteristics and interests:</w:t>
      </w:r>
    </w:p>
    <w:p w14:paraId="418DAF8E" w14:textId="77777777" w:rsidR="00607818" w:rsidRPr="00513343" w:rsidRDefault="00607818" w:rsidP="00607818">
      <w:pPr>
        <w:pStyle w:val="ListParagraph"/>
        <w:numPr>
          <w:ilvl w:val="0"/>
          <w:numId w:val="31"/>
        </w:numPr>
        <w:autoSpaceDE/>
        <w:autoSpaceDN/>
        <w:adjustRightInd/>
        <w:rPr>
          <w:rFonts w:ascii="Arial" w:hAnsi="Arial"/>
        </w:rPr>
      </w:pPr>
      <w:r w:rsidRPr="00513343">
        <w:rPr>
          <w:rFonts w:ascii="Arial" w:hAnsi="Arial"/>
        </w:rPr>
        <w:t>Chair (Jenny Hepworth, NHS Gloucestershire ICB Lay Champion)</w:t>
      </w:r>
    </w:p>
    <w:p w14:paraId="7394C0C9" w14:textId="77777777" w:rsidR="00607818" w:rsidRPr="00513343" w:rsidRDefault="00607818" w:rsidP="00607818">
      <w:pPr>
        <w:pStyle w:val="ListParagraph"/>
        <w:numPr>
          <w:ilvl w:val="0"/>
          <w:numId w:val="31"/>
        </w:numPr>
        <w:autoSpaceDE/>
        <w:autoSpaceDN/>
        <w:adjustRightInd/>
        <w:rPr>
          <w:rFonts w:ascii="Arial" w:hAnsi="Arial"/>
        </w:rPr>
      </w:pPr>
      <w:r w:rsidRPr="00513343">
        <w:rPr>
          <w:rFonts w:ascii="Arial" w:hAnsi="Arial"/>
        </w:rPr>
        <w:t xml:space="preserve">John Lane - Healthwatch Gloucestershire </w:t>
      </w:r>
    </w:p>
    <w:p w14:paraId="2CB4D5EF" w14:textId="77777777" w:rsidR="00607818" w:rsidRPr="00513343" w:rsidRDefault="00607818" w:rsidP="00607818">
      <w:pPr>
        <w:pStyle w:val="ListParagraph"/>
        <w:numPr>
          <w:ilvl w:val="0"/>
          <w:numId w:val="31"/>
        </w:numPr>
        <w:autoSpaceDE/>
        <w:autoSpaceDN/>
        <w:adjustRightInd/>
        <w:rPr>
          <w:rFonts w:ascii="Arial" w:hAnsi="Arial"/>
        </w:rPr>
      </w:pPr>
      <w:r w:rsidRPr="00513343">
        <w:rPr>
          <w:rFonts w:ascii="Arial" w:hAnsi="Arial"/>
        </w:rPr>
        <w:t>Vicci-Livingston-Thompson – Inclusion Gloucestershire</w:t>
      </w:r>
    </w:p>
    <w:p w14:paraId="307FEF7E" w14:textId="77777777" w:rsidR="00607818" w:rsidRPr="00513343" w:rsidRDefault="00607818" w:rsidP="00607818">
      <w:pPr>
        <w:pStyle w:val="ListParagraph"/>
        <w:numPr>
          <w:ilvl w:val="0"/>
          <w:numId w:val="31"/>
        </w:numPr>
        <w:autoSpaceDE/>
        <w:autoSpaceDN/>
        <w:adjustRightInd/>
        <w:rPr>
          <w:rFonts w:ascii="Arial" w:hAnsi="Arial"/>
        </w:rPr>
      </w:pPr>
      <w:r w:rsidRPr="00513343">
        <w:rPr>
          <w:rFonts w:ascii="Arial" w:hAnsi="Arial"/>
        </w:rPr>
        <w:t>Rupert Walters – 4orty2 – Black Business Network</w:t>
      </w:r>
    </w:p>
    <w:p w14:paraId="37137B0F" w14:textId="77777777" w:rsidR="00607818" w:rsidRPr="00513343" w:rsidRDefault="00607818" w:rsidP="00607818">
      <w:pPr>
        <w:pStyle w:val="ListParagraph"/>
        <w:numPr>
          <w:ilvl w:val="0"/>
          <w:numId w:val="31"/>
        </w:numPr>
        <w:autoSpaceDE/>
        <w:autoSpaceDN/>
        <w:adjustRightInd/>
        <w:rPr>
          <w:rFonts w:ascii="Arial" w:hAnsi="Arial"/>
        </w:rPr>
      </w:pPr>
      <w:r w:rsidRPr="00513343">
        <w:rPr>
          <w:rFonts w:ascii="Arial" w:hAnsi="Arial"/>
        </w:rPr>
        <w:t>Jennifer Skillen – Expert by Experience</w:t>
      </w:r>
    </w:p>
    <w:p w14:paraId="0164B077" w14:textId="77777777" w:rsidR="00607818" w:rsidRPr="00513343" w:rsidRDefault="00607818" w:rsidP="00607818">
      <w:pPr>
        <w:pStyle w:val="ListParagraph"/>
        <w:numPr>
          <w:ilvl w:val="0"/>
          <w:numId w:val="31"/>
        </w:numPr>
        <w:autoSpaceDE/>
        <w:autoSpaceDN/>
        <w:adjustRightInd/>
        <w:rPr>
          <w:rFonts w:ascii="Arial" w:hAnsi="Arial"/>
        </w:rPr>
      </w:pPr>
      <w:r w:rsidRPr="00513343">
        <w:rPr>
          <w:rFonts w:ascii="Arial" w:hAnsi="Arial"/>
        </w:rPr>
        <w:t>Pat Eagle – Foundation Trust Public Governor</w:t>
      </w:r>
    </w:p>
    <w:p w14:paraId="0ED279AF" w14:textId="77777777" w:rsidR="00607818" w:rsidRPr="00513343" w:rsidRDefault="00607818" w:rsidP="00607818">
      <w:pPr>
        <w:pStyle w:val="ListParagraph"/>
        <w:numPr>
          <w:ilvl w:val="0"/>
          <w:numId w:val="31"/>
        </w:numPr>
        <w:autoSpaceDE/>
        <w:autoSpaceDN/>
        <w:adjustRightInd/>
        <w:rPr>
          <w:rFonts w:ascii="Arial" w:hAnsi="Arial"/>
        </w:rPr>
      </w:pPr>
      <w:r w:rsidRPr="00513343">
        <w:rPr>
          <w:rFonts w:ascii="Arial" w:hAnsi="Arial"/>
        </w:rPr>
        <w:t>Jan Marriott – Trust Non-Executive Director/Partnership Board Co-Chair</w:t>
      </w:r>
    </w:p>
    <w:p w14:paraId="3B92E7BF" w14:textId="77777777" w:rsidR="00607818" w:rsidRPr="00513343" w:rsidRDefault="00607818" w:rsidP="00607818">
      <w:pPr>
        <w:pStyle w:val="ListParagraph"/>
        <w:numPr>
          <w:ilvl w:val="0"/>
          <w:numId w:val="31"/>
        </w:numPr>
        <w:autoSpaceDE/>
        <w:autoSpaceDN/>
        <w:adjustRightInd/>
        <w:rPr>
          <w:rFonts w:ascii="Arial" w:hAnsi="Arial"/>
        </w:rPr>
      </w:pPr>
      <w:r w:rsidRPr="00513343">
        <w:rPr>
          <w:rFonts w:ascii="Arial" w:hAnsi="Arial"/>
        </w:rPr>
        <w:t>Riki Moody – Gloucestershire Care Home Providers Association TBC</w:t>
      </w:r>
    </w:p>
    <w:p w14:paraId="0DD16012" w14:textId="77777777" w:rsidR="00607818" w:rsidRPr="00513343" w:rsidRDefault="00607818" w:rsidP="00607818">
      <w:pPr>
        <w:pStyle w:val="ListParagraph"/>
        <w:numPr>
          <w:ilvl w:val="0"/>
          <w:numId w:val="31"/>
        </w:numPr>
        <w:autoSpaceDE/>
        <w:autoSpaceDN/>
        <w:adjustRightInd/>
        <w:rPr>
          <w:rFonts w:ascii="Arial" w:hAnsi="Arial"/>
        </w:rPr>
      </w:pPr>
      <w:r w:rsidRPr="00513343">
        <w:rPr>
          <w:rFonts w:ascii="Arial" w:hAnsi="Arial"/>
        </w:rPr>
        <w:t>Matt Lennard / Gill Parker – VCS Alliance TBC</w:t>
      </w:r>
    </w:p>
    <w:p w14:paraId="345F4DE2" w14:textId="77777777" w:rsidR="00607818" w:rsidRPr="00513343" w:rsidRDefault="00607818" w:rsidP="00607818">
      <w:pPr>
        <w:pStyle w:val="ListParagraph"/>
        <w:numPr>
          <w:ilvl w:val="0"/>
          <w:numId w:val="31"/>
        </w:numPr>
        <w:autoSpaceDE/>
        <w:autoSpaceDN/>
        <w:adjustRightInd/>
        <w:rPr>
          <w:rFonts w:ascii="Arial" w:hAnsi="Arial"/>
        </w:rPr>
      </w:pPr>
      <w:r w:rsidRPr="00513343">
        <w:rPr>
          <w:rFonts w:ascii="Arial" w:hAnsi="Arial"/>
        </w:rPr>
        <w:t>Emma Mawby – LGBT+ Partnership TBC</w:t>
      </w:r>
    </w:p>
    <w:p w14:paraId="473BAB8C" w14:textId="77777777" w:rsidR="00607818" w:rsidRPr="00513343" w:rsidRDefault="00607818" w:rsidP="00607818">
      <w:pPr>
        <w:pStyle w:val="ListParagraph"/>
        <w:numPr>
          <w:ilvl w:val="0"/>
          <w:numId w:val="31"/>
        </w:numPr>
        <w:autoSpaceDE/>
        <w:autoSpaceDN/>
        <w:adjustRightInd/>
        <w:rPr>
          <w:rFonts w:ascii="Arial" w:hAnsi="Arial"/>
        </w:rPr>
      </w:pPr>
      <w:r w:rsidRPr="00513343">
        <w:rPr>
          <w:rFonts w:ascii="Arial" w:hAnsi="Arial"/>
        </w:rPr>
        <w:t>Becky Parish and Caroline Smithy - NHS Gloucestershire ICB Engagement/Insight/Equality and Diversity Leads</w:t>
      </w:r>
    </w:p>
    <w:p w14:paraId="5730E888" w14:textId="77777777" w:rsidR="00607818" w:rsidRPr="00513343" w:rsidRDefault="00607818" w:rsidP="00607818">
      <w:pPr>
        <w:pStyle w:val="ListParagraph"/>
        <w:numPr>
          <w:ilvl w:val="0"/>
          <w:numId w:val="31"/>
        </w:numPr>
        <w:autoSpaceDE/>
        <w:autoSpaceDN/>
        <w:adjustRightInd/>
        <w:rPr>
          <w:rFonts w:ascii="Arial" w:hAnsi="Arial"/>
        </w:rPr>
      </w:pPr>
      <w:r w:rsidRPr="00513343">
        <w:rPr>
          <w:rFonts w:ascii="Arial" w:hAnsi="Arial"/>
        </w:rPr>
        <w:t>Anthony Dallimore - NHS Gloucestershire ICB Communications Lead</w:t>
      </w:r>
    </w:p>
    <w:p w14:paraId="0A559EF9" w14:textId="77777777" w:rsidR="00607818" w:rsidRPr="00513343" w:rsidRDefault="00607818" w:rsidP="00607818">
      <w:pPr>
        <w:pStyle w:val="ListParagraph"/>
        <w:numPr>
          <w:ilvl w:val="0"/>
          <w:numId w:val="31"/>
        </w:numPr>
        <w:autoSpaceDE/>
        <w:autoSpaceDN/>
        <w:adjustRightInd/>
        <w:rPr>
          <w:rFonts w:ascii="Arial" w:hAnsi="Arial"/>
        </w:rPr>
      </w:pPr>
      <w:r w:rsidRPr="00513343">
        <w:rPr>
          <w:rFonts w:ascii="Arial" w:hAnsi="Arial"/>
        </w:rPr>
        <w:t>Clive Lewis - NHS Gloucestershire ICB Non-Executive Director TBC</w:t>
      </w:r>
    </w:p>
    <w:p w14:paraId="11C069B6" w14:textId="77777777" w:rsidR="00607818" w:rsidRPr="00513343" w:rsidRDefault="00607818" w:rsidP="00607818">
      <w:pPr>
        <w:pStyle w:val="ListParagraph"/>
        <w:ind w:left="1440"/>
        <w:rPr>
          <w:rFonts w:ascii="Arial" w:hAnsi="Arial"/>
          <w:highlight w:val="yellow"/>
        </w:rPr>
      </w:pPr>
    </w:p>
    <w:p w14:paraId="1DA427E3" w14:textId="77777777" w:rsidR="00607818" w:rsidRPr="00513343" w:rsidRDefault="00607818" w:rsidP="00607818">
      <w:pPr>
        <w:pStyle w:val="text"/>
        <w:rPr>
          <w:rFonts w:ascii="Arial" w:hAnsi="Arial"/>
        </w:rPr>
      </w:pPr>
    </w:p>
    <w:p w14:paraId="0E9ED2C4" w14:textId="7E086A8A" w:rsidR="00AB71B7" w:rsidRPr="00513343" w:rsidRDefault="00AB71B7" w:rsidP="00AB71B7">
      <w:pPr>
        <w:pStyle w:val="text"/>
        <w:rPr>
          <w:rFonts w:ascii="Arial" w:hAnsi="Arial"/>
        </w:rPr>
      </w:pPr>
    </w:p>
    <w:p w14:paraId="23EC18F6" w14:textId="33864D57" w:rsidR="00AB71B7" w:rsidRPr="00513343" w:rsidRDefault="00AB71B7" w:rsidP="00AB71B7">
      <w:pPr>
        <w:pStyle w:val="text"/>
        <w:rPr>
          <w:rFonts w:ascii="Arial" w:hAnsi="Arial"/>
        </w:rPr>
      </w:pPr>
    </w:p>
    <w:p w14:paraId="4251D062" w14:textId="57B407E8" w:rsidR="00AB71B7" w:rsidRPr="00513343" w:rsidRDefault="00AB71B7" w:rsidP="00AB71B7">
      <w:pPr>
        <w:pStyle w:val="text"/>
        <w:rPr>
          <w:rFonts w:ascii="Arial" w:hAnsi="Arial"/>
        </w:rPr>
      </w:pPr>
    </w:p>
    <w:p w14:paraId="30A033FC" w14:textId="0CF7292F" w:rsidR="00AB71B7" w:rsidRPr="00513343" w:rsidRDefault="00AB71B7" w:rsidP="00AB71B7">
      <w:pPr>
        <w:pStyle w:val="text"/>
        <w:rPr>
          <w:rFonts w:ascii="Arial" w:hAnsi="Arial"/>
        </w:rPr>
      </w:pPr>
    </w:p>
    <w:p w14:paraId="00F3B35D" w14:textId="77777777" w:rsidR="00AB71B7" w:rsidRPr="00513343" w:rsidRDefault="00AB71B7" w:rsidP="00AB71B7">
      <w:pPr>
        <w:pStyle w:val="text"/>
        <w:rPr>
          <w:rFonts w:ascii="Arial" w:hAnsi="Arial"/>
        </w:rPr>
      </w:pPr>
    </w:p>
    <w:sectPr w:rsidR="00AB71B7" w:rsidRPr="00513343" w:rsidSect="00EB5D86">
      <w:footerReference w:type="default" r:id="rId12"/>
      <w:pgSz w:w="11906" w:h="16838"/>
      <w:pgMar w:top="1440" w:right="1133"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4E2A3" w14:textId="77777777" w:rsidR="00406753" w:rsidRDefault="00406753" w:rsidP="000A071C">
      <w:r>
        <w:separator/>
      </w:r>
    </w:p>
  </w:endnote>
  <w:endnote w:type="continuationSeparator" w:id="0">
    <w:p w14:paraId="67202CEE" w14:textId="77777777" w:rsidR="00406753" w:rsidRDefault="00406753" w:rsidP="000A0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ag Sans Book">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415964"/>
      <w:docPartObj>
        <w:docPartGallery w:val="Page Numbers (Bottom of Page)"/>
        <w:docPartUnique/>
      </w:docPartObj>
    </w:sdtPr>
    <w:sdtEndPr/>
    <w:sdtContent>
      <w:sdt>
        <w:sdtPr>
          <w:id w:val="-1769616900"/>
          <w:docPartObj>
            <w:docPartGallery w:val="Page Numbers (Top of Page)"/>
            <w:docPartUnique/>
          </w:docPartObj>
        </w:sdtPr>
        <w:sdtEndPr/>
        <w:sdtContent>
          <w:p w14:paraId="3CB36504" w14:textId="40772478" w:rsidR="0063175C" w:rsidRDefault="0063175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594761D" w14:textId="77777777" w:rsidR="0063175C" w:rsidRDefault="006317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04691"/>
      <w:docPartObj>
        <w:docPartGallery w:val="Page Numbers (Bottom of Page)"/>
        <w:docPartUnique/>
      </w:docPartObj>
    </w:sdtPr>
    <w:sdtEndPr>
      <w:rPr>
        <w:color w:val="7F7F7F" w:themeColor="background1" w:themeShade="7F"/>
        <w:spacing w:val="60"/>
      </w:rPr>
    </w:sdtEndPr>
    <w:sdtContent>
      <w:p w14:paraId="75AD19A5" w14:textId="64D27D73" w:rsidR="008076D5" w:rsidRDefault="008076D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5D4757F" w14:textId="0BDC7B80" w:rsidR="008076D5" w:rsidRPr="001F3D9F" w:rsidRDefault="008076D5" w:rsidP="000A07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323172"/>
      <w:docPartObj>
        <w:docPartGallery w:val="Page Numbers (Bottom of Page)"/>
        <w:docPartUnique/>
      </w:docPartObj>
    </w:sdtPr>
    <w:sdtEndPr>
      <w:rPr>
        <w:color w:val="7F7F7F" w:themeColor="background1" w:themeShade="7F"/>
        <w:spacing w:val="60"/>
      </w:rPr>
    </w:sdtEndPr>
    <w:sdtContent>
      <w:p w14:paraId="69940D7D" w14:textId="38B2528C" w:rsidR="008076D5" w:rsidRPr="000B46A1" w:rsidRDefault="008076D5" w:rsidP="000A071C">
        <w:pPr>
          <w:pStyle w:val="Footer"/>
          <w:rPr>
            <w:b/>
            <w:bCs/>
          </w:rPr>
        </w:pPr>
        <w:r>
          <w:fldChar w:fldCharType="begin"/>
        </w:r>
        <w:r>
          <w:instrText xml:space="preserve"> PAGE   \* MERGEFORMAT </w:instrText>
        </w:r>
        <w:r>
          <w:fldChar w:fldCharType="separate"/>
        </w:r>
        <w:r w:rsidRPr="000E446F">
          <w:rPr>
            <w:b/>
            <w:bCs/>
            <w:noProof/>
          </w:rPr>
          <w:t>5</w:t>
        </w:r>
        <w:r>
          <w:rPr>
            <w:b/>
            <w:bCs/>
            <w:noProof/>
          </w:rPr>
          <w:fldChar w:fldCharType="end"/>
        </w:r>
        <w:r>
          <w:rPr>
            <w:b/>
            <w:bCs/>
          </w:rP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4B16F" w14:textId="77777777" w:rsidR="00406753" w:rsidRDefault="00406753" w:rsidP="000A071C">
      <w:r>
        <w:separator/>
      </w:r>
    </w:p>
  </w:footnote>
  <w:footnote w:type="continuationSeparator" w:id="0">
    <w:p w14:paraId="2E2ED948" w14:textId="77777777" w:rsidR="00406753" w:rsidRDefault="00406753" w:rsidP="000A0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D6713" w14:textId="10195E9E" w:rsidR="0063175C" w:rsidRDefault="0063175C">
    <w:pPr>
      <w:pStyle w:val="Header"/>
    </w:pPr>
    <w:r>
      <w:rPr>
        <w:noProof/>
      </w:rPr>
      <w:drawing>
        <wp:anchor distT="0" distB="0" distL="114300" distR="114300" simplePos="0" relativeHeight="251659264" behindDoc="1" locked="0" layoutInCell="1" allowOverlap="1" wp14:anchorId="384F7C16" wp14:editId="07CFB248">
          <wp:simplePos x="0" y="0"/>
          <wp:positionH relativeFrom="margin">
            <wp:align>center</wp:align>
          </wp:positionH>
          <wp:positionV relativeFrom="paragraph">
            <wp:posOffset>-743585</wp:posOffset>
          </wp:positionV>
          <wp:extent cx="7248525" cy="1333500"/>
          <wp:effectExtent l="0" t="0" r="9525" b="0"/>
          <wp:wrapNone/>
          <wp:docPr id="3" name="Picture 3" descr="A picture containing graphical user inter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picture containing graphical user interface&#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8525" cy="1333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4D72"/>
    <w:multiLevelType w:val="hybridMultilevel"/>
    <w:tmpl w:val="AF3E81FE"/>
    <w:lvl w:ilvl="0" w:tplc="3B5CBD44">
      <w:start w:val="1"/>
      <w:numFmt w:val="bullet"/>
      <w:lvlText w:val="-"/>
      <w:lvlJc w:val="left"/>
      <w:pPr>
        <w:tabs>
          <w:tab w:val="num" w:pos="1440"/>
        </w:tabs>
        <w:ind w:left="1440" w:hanging="360"/>
      </w:pPr>
      <w:rPr>
        <w:rFonts w:ascii="Arial" w:eastAsia="Arial Unicode MS" w:hAnsi="Arial" w:cs="Arial" w:hint="default"/>
      </w:rPr>
    </w:lvl>
    <w:lvl w:ilvl="1" w:tplc="FFFFFFFF" w:tentative="1">
      <w:start w:val="1"/>
      <w:numFmt w:val="bullet"/>
      <w:lvlText w:val="•"/>
      <w:lvlJc w:val="left"/>
      <w:pPr>
        <w:tabs>
          <w:tab w:val="num" w:pos="2160"/>
        </w:tabs>
        <w:ind w:left="2160" w:hanging="360"/>
      </w:pPr>
      <w:rPr>
        <w:rFonts w:ascii="Arial" w:hAnsi="Arial" w:hint="default"/>
      </w:rPr>
    </w:lvl>
    <w:lvl w:ilvl="2" w:tplc="FFFFFFFF" w:tentative="1">
      <w:start w:val="1"/>
      <w:numFmt w:val="bullet"/>
      <w:lvlText w:val="•"/>
      <w:lvlJc w:val="left"/>
      <w:pPr>
        <w:tabs>
          <w:tab w:val="num" w:pos="2880"/>
        </w:tabs>
        <w:ind w:left="2880" w:hanging="360"/>
      </w:pPr>
      <w:rPr>
        <w:rFonts w:ascii="Arial" w:hAnsi="Arial" w:hint="default"/>
      </w:rPr>
    </w:lvl>
    <w:lvl w:ilvl="3" w:tplc="FFFFFFFF" w:tentative="1">
      <w:start w:val="1"/>
      <w:numFmt w:val="bullet"/>
      <w:lvlText w:val="•"/>
      <w:lvlJc w:val="left"/>
      <w:pPr>
        <w:tabs>
          <w:tab w:val="num" w:pos="3600"/>
        </w:tabs>
        <w:ind w:left="3600" w:hanging="360"/>
      </w:pPr>
      <w:rPr>
        <w:rFonts w:ascii="Arial" w:hAnsi="Arial" w:hint="default"/>
      </w:rPr>
    </w:lvl>
    <w:lvl w:ilvl="4" w:tplc="FFFFFFFF" w:tentative="1">
      <w:start w:val="1"/>
      <w:numFmt w:val="bullet"/>
      <w:lvlText w:val="•"/>
      <w:lvlJc w:val="left"/>
      <w:pPr>
        <w:tabs>
          <w:tab w:val="num" w:pos="4320"/>
        </w:tabs>
        <w:ind w:left="4320" w:hanging="360"/>
      </w:pPr>
      <w:rPr>
        <w:rFonts w:ascii="Arial" w:hAnsi="Arial" w:hint="default"/>
      </w:rPr>
    </w:lvl>
    <w:lvl w:ilvl="5" w:tplc="FFFFFFFF" w:tentative="1">
      <w:start w:val="1"/>
      <w:numFmt w:val="bullet"/>
      <w:lvlText w:val="•"/>
      <w:lvlJc w:val="left"/>
      <w:pPr>
        <w:tabs>
          <w:tab w:val="num" w:pos="5040"/>
        </w:tabs>
        <w:ind w:left="5040" w:hanging="360"/>
      </w:pPr>
      <w:rPr>
        <w:rFonts w:ascii="Arial" w:hAnsi="Arial" w:hint="default"/>
      </w:rPr>
    </w:lvl>
    <w:lvl w:ilvl="6" w:tplc="FFFFFFFF" w:tentative="1">
      <w:start w:val="1"/>
      <w:numFmt w:val="bullet"/>
      <w:lvlText w:val="•"/>
      <w:lvlJc w:val="left"/>
      <w:pPr>
        <w:tabs>
          <w:tab w:val="num" w:pos="5760"/>
        </w:tabs>
        <w:ind w:left="5760" w:hanging="360"/>
      </w:pPr>
      <w:rPr>
        <w:rFonts w:ascii="Arial" w:hAnsi="Arial" w:hint="default"/>
      </w:rPr>
    </w:lvl>
    <w:lvl w:ilvl="7" w:tplc="FFFFFFFF" w:tentative="1">
      <w:start w:val="1"/>
      <w:numFmt w:val="bullet"/>
      <w:lvlText w:val="•"/>
      <w:lvlJc w:val="left"/>
      <w:pPr>
        <w:tabs>
          <w:tab w:val="num" w:pos="6480"/>
        </w:tabs>
        <w:ind w:left="6480" w:hanging="360"/>
      </w:pPr>
      <w:rPr>
        <w:rFonts w:ascii="Arial" w:hAnsi="Arial" w:hint="default"/>
      </w:rPr>
    </w:lvl>
    <w:lvl w:ilvl="8" w:tplc="FFFFFFFF" w:tentative="1">
      <w:start w:val="1"/>
      <w:numFmt w:val="bullet"/>
      <w:lvlText w:val="•"/>
      <w:lvlJc w:val="left"/>
      <w:pPr>
        <w:tabs>
          <w:tab w:val="num" w:pos="7200"/>
        </w:tabs>
        <w:ind w:left="7200" w:hanging="360"/>
      </w:pPr>
      <w:rPr>
        <w:rFonts w:ascii="Arial" w:hAnsi="Arial" w:hint="default"/>
      </w:rPr>
    </w:lvl>
  </w:abstractNum>
  <w:abstractNum w:abstractNumId="1" w15:restartNumberingAfterBreak="0">
    <w:nsid w:val="09A93959"/>
    <w:multiLevelType w:val="multilevel"/>
    <w:tmpl w:val="0F404A7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b/>
        <w:bCs w:val="0"/>
        <w:i w:val="0"/>
        <w:iCs w:val="0"/>
        <w:caps w:val="0"/>
        <w:smallCaps w:val="0"/>
        <w:strike w:val="0"/>
        <w:dstrike w:val="0"/>
        <w:noProof w:val="0"/>
        <w:vanish w:val="0"/>
        <w:color w:val="1F497D"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003" w:hanging="720"/>
      </w:pPr>
      <w:rPr>
        <w:b/>
        <w:bCs w:val="0"/>
        <w:i w:val="0"/>
        <w:iCs w:val="0"/>
        <w:caps w:val="0"/>
        <w:smallCaps w:val="0"/>
        <w:strike w:val="0"/>
        <w:dstrike w:val="0"/>
        <w:noProof w:val="0"/>
        <w:vanish w:val="0"/>
        <w:color w:val="1F497D"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AD95626"/>
    <w:multiLevelType w:val="hybridMultilevel"/>
    <w:tmpl w:val="6C4278C4"/>
    <w:lvl w:ilvl="0" w:tplc="3B5CBD44">
      <w:start w:val="1"/>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E49FE"/>
    <w:multiLevelType w:val="hybridMultilevel"/>
    <w:tmpl w:val="59A22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0181D"/>
    <w:multiLevelType w:val="hybridMultilevel"/>
    <w:tmpl w:val="5CE2A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25D6E"/>
    <w:multiLevelType w:val="hybridMultilevel"/>
    <w:tmpl w:val="1772D4DC"/>
    <w:lvl w:ilvl="0" w:tplc="B7EA04FA">
      <w:start w:val="1"/>
      <w:numFmt w:val="bullet"/>
      <w:lvlText w:val="•"/>
      <w:lvlJc w:val="left"/>
      <w:pPr>
        <w:tabs>
          <w:tab w:val="num" w:pos="720"/>
        </w:tabs>
        <w:ind w:left="720" w:hanging="360"/>
      </w:pPr>
      <w:rPr>
        <w:rFonts w:ascii="Arial" w:hAnsi="Arial" w:hint="default"/>
      </w:rPr>
    </w:lvl>
    <w:lvl w:ilvl="1" w:tplc="6DB4FF78" w:tentative="1">
      <w:start w:val="1"/>
      <w:numFmt w:val="bullet"/>
      <w:lvlText w:val="•"/>
      <w:lvlJc w:val="left"/>
      <w:pPr>
        <w:tabs>
          <w:tab w:val="num" w:pos="1440"/>
        </w:tabs>
        <w:ind w:left="1440" w:hanging="360"/>
      </w:pPr>
      <w:rPr>
        <w:rFonts w:ascii="Arial" w:hAnsi="Arial" w:hint="default"/>
      </w:rPr>
    </w:lvl>
    <w:lvl w:ilvl="2" w:tplc="24CCFE7A" w:tentative="1">
      <w:start w:val="1"/>
      <w:numFmt w:val="bullet"/>
      <w:lvlText w:val="•"/>
      <w:lvlJc w:val="left"/>
      <w:pPr>
        <w:tabs>
          <w:tab w:val="num" w:pos="2160"/>
        </w:tabs>
        <w:ind w:left="2160" w:hanging="360"/>
      </w:pPr>
      <w:rPr>
        <w:rFonts w:ascii="Arial" w:hAnsi="Arial" w:hint="default"/>
      </w:rPr>
    </w:lvl>
    <w:lvl w:ilvl="3" w:tplc="2B085B8E" w:tentative="1">
      <w:start w:val="1"/>
      <w:numFmt w:val="bullet"/>
      <w:lvlText w:val="•"/>
      <w:lvlJc w:val="left"/>
      <w:pPr>
        <w:tabs>
          <w:tab w:val="num" w:pos="2880"/>
        </w:tabs>
        <w:ind w:left="2880" w:hanging="360"/>
      </w:pPr>
      <w:rPr>
        <w:rFonts w:ascii="Arial" w:hAnsi="Arial" w:hint="default"/>
      </w:rPr>
    </w:lvl>
    <w:lvl w:ilvl="4" w:tplc="E3DE59E8" w:tentative="1">
      <w:start w:val="1"/>
      <w:numFmt w:val="bullet"/>
      <w:lvlText w:val="•"/>
      <w:lvlJc w:val="left"/>
      <w:pPr>
        <w:tabs>
          <w:tab w:val="num" w:pos="3600"/>
        </w:tabs>
        <w:ind w:left="3600" w:hanging="360"/>
      </w:pPr>
      <w:rPr>
        <w:rFonts w:ascii="Arial" w:hAnsi="Arial" w:hint="default"/>
      </w:rPr>
    </w:lvl>
    <w:lvl w:ilvl="5" w:tplc="9D182FB0" w:tentative="1">
      <w:start w:val="1"/>
      <w:numFmt w:val="bullet"/>
      <w:lvlText w:val="•"/>
      <w:lvlJc w:val="left"/>
      <w:pPr>
        <w:tabs>
          <w:tab w:val="num" w:pos="4320"/>
        </w:tabs>
        <w:ind w:left="4320" w:hanging="360"/>
      </w:pPr>
      <w:rPr>
        <w:rFonts w:ascii="Arial" w:hAnsi="Arial" w:hint="default"/>
      </w:rPr>
    </w:lvl>
    <w:lvl w:ilvl="6" w:tplc="EEE8C85A" w:tentative="1">
      <w:start w:val="1"/>
      <w:numFmt w:val="bullet"/>
      <w:lvlText w:val="•"/>
      <w:lvlJc w:val="left"/>
      <w:pPr>
        <w:tabs>
          <w:tab w:val="num" w:pos="5040"/>
        </w:tabs>
        <w:ind w:left="5040" w:hanging="360"/>
      </w:pPr>
      <w:rPr>
        <w:rFonts w:ascii="Arial" w:hAnsi="Arial" w:hint="default"/>
      </w:rPr>
    </w:lvl>
    <w:lvl w:ilvl="7" w:tplc="D24C4ABC" w:tentative="1">
      <w:start w:val="1"/>
      <w:numFmt w:val="bullet"/>
      <w:lvlText w:val="•"/>
      <w:lvlJc w:val="left"/>
      <w:pPr>
        <w:tabs>
          <w:tab w:val="num" w:pos="5760"/>
        </w:tabs>
        <w:ind w:left="5760" w:hanging="360"/>
      </w:pPr>
      <w:rPr>
        <w:rFonts w:ascii="Arial" w:hAnsi="Arial" w:hint="default"/>
      </w:rPr>
    </w:lvl>
    <w:lvl w:ilvl="8" w:tplc="68864A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FE13C9"/>
    <w:multiLevelType w:val="hybridMultilevel"/>
    <w:tmpl w:val="5CE664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CF35D71"/>
    <w:multiLevelType w:val="hybridMultilevel"/>
    <w:tmpl w:val="FA5AE1FA"/>
    <w:lvl w:ilvl="0" w:tplc="729419EC">
      <w:start w:val="4"/>
      <w:numFmt w:val="decimal"/>
      <w:lvlText w:val="%1"/>
      <w:lvlJc w:val="left"/>
      <w:pPr>
        <w:ind w:left="720" w:hanging="360"/>
      </w:pPr>
      <w:rPr>
        <w:rFonts w:ascii="Arial" w:eastAsiaTheme="minorHAnsi" w:hAnsi="Arial" w:cs="Arial" w:hint="default"/>
        <w:color w:val="0000FF" w:themeColor="hyperlink"/>
        <w:sz w:val="24"/>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9F2E67"/>
    <w:multiLevelType w:val="hybridMultilevel"/>
    <w:tmpl w:val="E396A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16D6A"/>
    <w:multiLevelType w:val="multilevel"/>
    <w:tmpl w:val="1E58565C"/>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3"/>
      <w:lvlText w:val="%1.%2.%3."/>
      <w:lvlJc w:val="left"/>
      <w:pPr>
        <w:ind w:left="1944" w:hanging="5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0" w15:restartNumberingAfterBreak="0">
    <w:nsid w:val="27884065"/>
    <w:multiLevelType w:val="hybridMultilevel"/>
    <w:tmpl w:val="37E48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5206FF"/>
    <w:multiLevelType w:val="hybridMultilevel"/>
    <w:tmpl w:val="42725F8E"/>
    <w:lvl w:ilvl="0" w:tplc="3B5CBD44">
      <w:start w:val="1"/>
      <w:numFmt w:val="bullet"/>
      <w:lvlText w:val="-"/>
      <w:lvlJc w:val="left"/>
      <w:pPr>
        <w:tabs>
          <w:tab w:val="num" w:pos="1080"/>
        </w:tabs>
        <w:ind w:left="1080" w:hanging="360"/>
      </w:pPr>
      <w:rPr>
        <w:rFonts w:ascii="Arial" w:eastAsia="Arial Unicode MS" w:hAnsi="Arial" w:cs="Arial" w:hint="default"/>
      </w:rPr>
    </w:lvl>
    <w:lvl w:ilvl="1" w:tplc="FFFFFFFF" w:tentative="1">
      <w:start w:val="1"/>
      <w:numFmt w:val="bullet"/>
      <w:lvlText w:val="•"/>
      <w:lvlJc w:val="left"/>
      <w:pPr>
        <w:tabs>
          <w:tab w:val="num" w:pos="1800"/>
        </w:tabs>
        <w:ind w:left="1800" w:hanging="360"/>
      </w:pPr>
      <w:rPr>
        <w:rFonts w:ascii="Arial" w:hAnsi="Arial" w:hint="default"/>
      </w:rPr>
    </w:lvl>
    <w:lvl w:ilvl="2" w:tplc="FFFFFFFF" w:tentative="1">
      <w:start w:val="1"/>
      <w:numFmt w:val="bullet"/>
      <w:lvlText w:val="•"/>
      <w:lvlJc w:val="left"/>
      <w:pPr>
        <w:tabs>
          <w:tab w:val="num" w:pos="2520"/>
        </w:tabs>
        <w:ind w:left="2520" w:hanging="360"/>
      </w:pPr>
      <w:rPr>
        <w:rFonts w:ascii="Arial" w:hAnsi="Arial" w:hint="default"/>
      </w:rPr>
    </w:lvl>
    <w:lvl w:ilvl="3" w:tplc="FFFFFFFF" w:tentative="1">
      <w:start w:val="1"/>
      <w:numFmt w:val="bullet"/>
      <w:lvlText w:val="•"/>
      <w:lvlJc w:val="left"/>
      <w:pPr>
        <w:tabs>
          <w:tab w:val="num" w:pos="3240"/>
        </w:tabs>
        <w:ind w:left="3240" w:hanging="360"/>
      </w:pPr>
      <w:rPr>
        <w:rFonts w:ascii="Arial" w:hAnsi="Arial" w:hint="default"/>
      </w:rPr>
    </w:lvl>
    <w:lvl w:ilvl="4" w:tplc="FFFFFFFF" w:tentative="1">
      <w:start w:val="1"/>
      <w:numFmt w:val="bullet"/>
      <w:lvlText w:val="•"/>
      <w:lvlJc w:val="left"/>
      <w:pPr>
        <w:tabs>
          <w:tab w:val="num" w:pos="3960"/>
        </w:tabs>
        <w:ind w:left="3960" w:hanging="360"/>
      </w:pPr>
      <w:rPr>
        <w:rFonts w:ascii="Arial" w:hAnsi="Arial" w:hint="default"/>
      </w:rPr>
    </w:lvl>
    <w:lvl w:ilvl="5" w:tplc="FFFFFFFF" w:tentative="1">
      <w:start w:val="1"/>
      <w:numFmt w:val="bullet"/>
      <w:lvlText w:val="•"/>
      <w:lvlJc w:val="left"/>
      <w:pPr>
        <w:tabs>
          <w:tab w:val="num" w:pos="4680"/>
        </w:tabs>
        <w:ind w:left="4680" w:hanging="360"/>
      </w:pPr>
      <w:rPr>
        <w:rFonts w:ascii="Arial" w:hAnsi="Arial" w:hint="default"/>
      </w:rPr>
    </w:lvl>
    <w:lvl w:ilvl="6" w:tplc="FFFFFFFF" w:tentative="1">
      <w:start w:val="1"/>
      <w:numFmt w:val="bullet"/>
      <w:lvlText w:val="•"/>
      <w:lvlJc w:val="left"/>
      <w:pPr>
        <w:tabs>
          <w:tab w:val="num" w:pos="5400"/>
        </w:tabs>
        <w:ind w:left="5400" w:hanging="360"/>
      </w:pPr>
      <w:rPr>
        <w:rFonts w:ascii="Arial" w:hAnsi="Arial" w:hint="default"/>
      </w:rPr>
    </w:lvl>
    <w:lvl w:ilvl="7" w:tplc="FFFFFFFF" w:tentative="1">
      <w:start w:val="1"/>
      <w:numFmt w:val="bullet"/>
      <w:lvlText w:val="•"/>
      <w:lvlJc w:val="left"/>
      <w:pPr>
        <w:tabs>
          <w:tab w:val="num" w:pos="6120"/>
        </w:tabs>
        <w:ind w:left="6120" w:hanging="360"/>
      </w:pPr>
      <w:rPr>
        <w:rFonts w:ascii="Arial" w:hAnsi="Arial" w:hint="default"/>
      </w:rPr>
    </w:lvl>
    <w:lvl w:ilvl="8" w:tplc="FFFFFFFF" w:tentative="1">
      <w:start w:val="1"/>
      <w:numFmt w:val="bullet"/>
      <w:lvlText w:val="•"/>
      <w:lvlJc w:val="left"/>
      <w:pPr>
        <w:tabs>
          <w:tab w:val="num" w:pos="6840"/>
        </w:tabs>
        <w:ind w:left="6840" w:hanging="360"/>
      </w:pPr>
      <w:rPr>
        <w:rFonts w:ascii="Arial" w:hAnsi="Arial" w:hint="default"/>
      </w:rPr>
    </w:lvl>
  </w:abstractNum>
  <w:abstractNum w:abstractNumId="12" w15:restartNumberingAfterBreak="0">
    <w:nsid w:val="294A3091"/>
    <w:multiLevelType w:val="hybridMultilevel"/>
    <w:tmpl w:val="C5F28320"/>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3" w15:restartNumberingAfterBreak="0">
    <w:nsid w:val="2B4957F9"/>
    <w:multiLevelType w:val="hybridMultilevel"/>
    <w:tmpl w:val="726C060A"/>
    <w:lvl w:ilvl="0" w:tplc="1A708AB8">
      <w:start w:val="1"/>
      <w:numFmt w:val="bullet"/>
      <w:lvlText w:val="•"/>
      <w:lvlJc w:val="left"/>
      <w:pPr>
        <w:tabs>
          <w:tab w:val="num" w:pos="720"/>
        </w:tabs>
        <w:ind w:left="720" w:hanging="360"/>
      </w:pPr>
      <w:rPr>
        <w:rFonts w:ascii="Arial" w:hAnsi="Arial" w:hint="default"/>
      </w:rPr>
    </w:lvl>
    <w:lvl w:ilvl="1" w:tplc="40205B46" w:tentative="1">
      <w:start w:val="1"/>
      <w:numFmt w:val="bullet"/>
      <w:lvlText w:val="•"/>
      <w:lvlJc w:val="left"/>
      <w:pPr>
        <w:tabs>
          <w:tab w:val="num" w:pos="1440"/>
        </w:tabs>
        <w:ind w:left="1440" w:hanging="360"/>
      </w:pPr>
      <w:rPr>
        <w:rFonts w:ascii="Arial" w:hAnsi="Arial" w:hint="default"/>
      </w:rPr>
    </w:lvl>
    <w:lvl w:ilvl="2" w:tplc="114CE080" w:tentative="1">
      <w:start w:val="1"/>
      <w:numFmt w:val="bullet"/>
      <w:lvlText w:val="•"/>
      <w:lvlJc w:val="left"/>
      <w:pPr>
        <w:tabs>
          <w:tab w:val="num" w:pos="2160"/>
        </w:tabs>
        <w:ind w:left="2160" w:hanging="360"/>
      </w:pPr>
      <w:rPr>
        <w:rFonts w:ascii="Arial" w:hAnsi="Arial" w:hint="default"/>
      </w:rPr>
    </w:lvl>
    <w:lvl w:ilvl="3" w:tplc="44F004FC" w:tentative="1">
      <w:start w:val="1"/>
      <w:numFmt w:val="bullet"/>
      <w:lvlText w:val="•"/>
      <w:lvlJc w:val="left"/>
      <w:pPr>
        <w:tabs>
          <w:tab w:val="num" w:pos="2880"/>
        </w:tabs>
        <w:ind w:left="2880" w:hanging="360"/>
      </w:pPr>
      <w:rPr>
        <w:rFonts w:ascii="Arial" w:hAnsi="Arial" w:hint="default"/>
      </w:rPr>
    </w:lvl>
    <w:lvl w:ilvl="4" w:tplc="A7EEE9DA" w:tentative="1">
      <w:start w:val="1"/>
      <w:numFmt w:val="bullet"/>
      <w:lvlText w:val="•"/>
      <w:lvlJc w:val="left"/>
      <w:pPr>
        <w:tabs>
          <w:tab w:val="num" w:pos="3600"/>
        </w:tabs>
        <w:ind w:left="3600" w:hanging="360"/>
      </w:pPr>
      <w:rPr>
        <w:rFonts w:ascii="Arial" w:hAnsi="Arial" w:hint="default"/>
      </w:rPr>
    </w:lvl>
    <w:lvl w:ilvl="5" w:tplc="E1B6A174" w:tentative="1">
      <w:start w:val="1"/>
      <w:numFmt w:val="bullet"/>
      <w:lvlText w:val="•"/>
      <w:lvlJc w:val="left"/>
      <w:pPr>
        <w:tabs>
          <w:tab w:val="num" w:pos="4320"/>
        </w:tabs>
        <w:ind w:left="4320" w:hanging="360"/>
      </w:pPr>
      <w:rPr>
        <w:rFonts w:ascii="Arial" w:hAnsi="Arial" w:hint="default"/>
      </w:rPr>
    </w:lvl>
    <w:lvl w:ilvl="6" w:tplc="806A0996" w:tentative="1">
      <w:start w:val="1"/>
      <w:numFmt w:val="bullet"/>
      <w:lvlText w:val="•"/>
      <w:lvlJc w:val="left"/>
      <w:pPr>
        <w:tabs>
          <w:tab w:val="num" w:pos="5040"/>
        </w:tabs>
        <w:ind w:left="5040" w:hanging="360"/>
      </w:pPr>
      <w:rPr>
        <w:rFonts w:ascii="Arial" w:hAnsi="Arial" w:hint="default"/>
      </w:rPr>
    </w:lvl>
    <w:lvl w:ilvl="7" w:tplc="38269602" w:tentative="1">
      <w:start w:val="1"/>
      <w:numFmt w:val="bullet"/>
      <w:lvlText w:val="•"/>
      <w:lvlJc w:val="left"/>
      <w:pPr>
        <w:tabs>
          <w:tab w:val="num" w:pos="5760"/>
        </w:tabs>
        <w:ind w:left="5760" w:hanging="360"/>
      </w:pPr>
      <w:rPr>
        <w:rFonts w:ascii="Arial" w:hAnsi="Arial" w:hint="default"/>
      </w:rPr>
    </w:lvl>
    <w:lvl w:ilvl="8" w:tplc="345E60E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8E0138"/>
    <w:multiLevelType w:val="hybridMultilevel"/>
    <w:tmpl w:val="D0F01C9A"/>
    <w:lvl w:ilvl="0" w:tplc="ADE0FD9C">
      <w:start w:val="1"/>
      <w:numFmt w:val="bullet"/>
      <w:pStyle w:val="OBCBullets"/>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306F3D43"/>
    <w:multiLevelType w:val="hybridMultilevel"/>
    <w:tmpl w:val="E1B6C464"/>
    <w:lvl w:ilvl="0" w:tplc="DB723888">
      <w:start w:val="1"/>
      <w:numFmt w:val="bullet"/>
      <w:lvlText w:val="•"/>
      <w:lvlJc w:val="left"/>
      <w:pPr>
        <w:tabs>
          <w:tab w:val="num" w:pos="720"/>
        </w:tabs>
        <w:ind w:left="720" w:hanging="360"/>
      </w:pPr>
      <w:rPr>
        <w:rFonts w:ascii="Arial" w:hAnsi="Arial" w:hint="default"/>
      </w:rPr>
    </w:lvl>
    <w:lvl w:ilvl="1" w:tplc="18F0195C">
      <w:start w:val="1"/>
      <w:numFmt w:val="bullet"/>
      <w:lvlText w:val="•"/>
      <w:lvlJc w:val="left"/>
      <w:pPr>
        <w:tabs>
          <w:tab w:val="num" w:pos="1440"/>
        </w:tabs>
        <w:ind w:left="1440" w:hanging="360"/>
      </w:pPr>
      <w:rPr>
        <w:rFonts w:ascii="Arial" w:hAnsi="Arial" w:hint="default"/>
      </w:rPr>
    </w:lvl>
    <w:lvl w:ilvl="2" w:tplc="60565B0C" w:tentative="1">
      <w:start w:val="1"/>
      <w:numFmt w:val="bullet"/>
      <w:lvlText w:val="•"/>
      <w:lvlJc w:val="left"/>
      <w:pPr>
        <w:tabs>
          <w:tab w:val="num" w:pos="2160"/>
        </w:tabs>
        <w:ind w:left="2160" w:hanging="360"/>
      </w:pPr>
      <w:rPr>
        <w:rFonts w:ascii="Arial" w:hAnsi="Arial" w:hint="default"/>
      </w:rPr>
    </w:lvl>
    <w:lvl w:ilvl="3" w:tplc="3FFAE7AE" w:tentative="1">
      <w:start w:val="1"/>
      <w:numFmt w:val="bullet"/>
      <w:lvlText w:val="•"/>
      <w:lvlJc w:val="left"/>
      <w:pPr>
        <w:tabs>
          <w:tab w:val="num" w:pos="2880"/>
        </w:tabs>
        <w:ind w:left="2880" w:hanging="360"/>
      </w:pPr>
      <w:rPr>
        <w:rFonts w:ascii="Arial" w:hAnsi="Arial" w:hint="default"/>
      </w:rPr>
    </w:lvl>
    <w:lvl w:ilvl="4" w:tplc="85D26308" w:tentative="1">
      <w:start w:val="1"/>
      <w:numFmt w:val="bullet"/>
      <w:lvlText w:val="•"/>
      <w:lvlJc w:val="left"/>
      <w:pPr>
        <w:tabs>
          <w:tab w:val="num" w:pos="3600"/>
        </w:tabs>
        <w:ind w:left="3600" w:hanging="360"/>
      </w:pPr>
      <w:rPr>
        <w:rFonts w:ascii="Arial" w:hAnsi="Arial" w:hint="default"/>
      </w:rPr>
    </w:lvl>
    <w:lvl w:ilvl="5" w:tplc="9E56D4FC" w:tentative="1">
      <w:start w:val="1"/>
      <w:numFmt w:val="bullet"/>
      <w:lvlText w:val="•"/>
      <w:lvlJc w:val="left"/>
      <w:pPr>
        <w:tabs>
          <w:tab w:val="num" w:pos="4320"/>
        </w:tabs>
        <w:ind w:left="4320" w:hanging="360"/>
      </w:pPr>
      <w:rPr>
        <w:rFonts w:ascii="Arial" w:hAnsi="Arial" w:hint="default"/>
      </w:rPr>
    </w:lvl>
    <w:lvl w:ilvl="6" w:tplc="7624A2BA" w:tentative="1">
      <w:start w:val="1"/>
      <w:numFmt w:val="bullet"/>
      <w:lvlText w:val="•"/>
      <w:lvlJc w:val="left"/>
      <w:pPr>
        <w:tabs>
          <w:tab w:val="num" w:pos="5040"/>
        </w:tabs>
        <w:ind w:left="5040" w:hanging="360"/>
      </w:pPr>
      <w:rPr>
        <w:rFonts w:ascii="Arial" w:hAnsi="Arial" w:hint="default"/>
      </w:rPr>
    </w:lvl>
    <w:lvl w:ilvl="7" w:tplc="51AA81C4" w:tentative="1">
      <w:start w:val="1"/>
      <w:numFmt w:val="bullet"/>
      <w:lvlText w:val="•"/>
      <w:lvlJc w:val="left"/>
      <w:pPr>
        <w:tabs>
          <w:tab w:val="num" w:pos="5760"/>
        </w:tabs>
        <w:ind w:left="5760" w:hanging="360"/>
      </w:pPr>
      <w:rPr>
        <w:rFonts w:ascii="Arial" w:hAnsi="Arial" w:hint="default"/>
      </w:rPr>
    </w:lvl>
    <w:lvl w:ilvl="8" w:tplc="9D28992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0F0382"/>
    <w:multiLevelType w:val="hybridMultilevel"/>
    <w:tmpl w:val="2FE00AC4"/>
    <w:lvl w:ilvl="0" w:tplc="08090001">
      <w:start w:val="1"/>
      <w:numFmt w:val="bullet"/>
      <w:lvlText w:val=""/>
      <w:lvlJc w:val="left"/>
      <w:pPr>
        <w:ind w:left="720" w:hanging="360"/>
      </w:pPr>
      <w:rPr>
        <w:rFonts w:ascii="Symbol" w:hAnsi="Symbol" w:hint="default"/>
      </w:rPr>
    </w:lvl>
    <w:lvl w:ilvl="1" w:tplc="3B5CBD44">
      <w:start w:val="1"/>
      <w:numFmt w:val="bullet"/>
      <w:lvlText w:val="-"/>
      <w:lvlJc w:val="left"/>
      <w:pPr>
        <w:ind w:left="1440" w:hanging="360"/>
      </w:pPr>
      <w:rPr>
        <w:rFonts w:ascii="Arial" w:eastAsia="Arial Unicode M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173AD7"/>
    <w:multiLevelType w:val="hybridMultilevel"/>
    <w:tmpl w:val="18446E1A"/>
    <w:lvl w:ilvl="0" w:tplc="5C2A5386">
      <w:start w:val="1"/>
      <w:numFmt w:val="bullet"/>
      <w:lvlText w:val="•"/>
      <w:lvlJc w:val="left"/>
      <w:pPr>
        <w:tabs>
          <w:tab w:val="num" w:pos="720"/>
        </w:tabs>
        <w:ind w:left="720" w:hanging="360"/>
      </w:pPr>
      <w:rPr>
        <w:rFonts w:ascii="Arial" w:hAnsi="Arial" w:hint="default"/>
      </w:rPr>
    </w:lvl>
    <w:lvl w:ilvl="1" w:tplc="CE78891C" w:tentative="1">
      <w:start w:val="1"/>
      <w:numFmt w:val="bullet"/>
      <w:lvlText w:val="•"/>
      <w:lvlJc w:val="left"/>
      <w:pPr>
        <w:tabs>
          <w:tab w:val="num" w:pos="1440"/>
        </w:tabs>
        <w:ind w:left="1440" w:hanging="360"/>
      </w:pPr>
      <w:rPr>
        <w:rFonts w:ascii="Arial" w:hAnsi="Arial" w:hint="default"/>
      </w:rPr>
    </w:lvl>
    <w:lvl w:ilvl="2" w:tplc="830CFECA" w:tentative="1">
      <w:start w:val="1"/>
      <w:numFmt w:val="bullet"/>
      <w:lvlText w:val="•"/>
      <w:lvlJc w:val="left"/>
      <w:pPr>
        <w:tabs>
          <w:tab w:val="num" w:pos="2160"/>
        </w:tabs>
        <w:ind w:left="2160" w:hanging="360"/>
      </w:pPr>
      <w:rPr>
        <w:rFonts w:ascii="Arial" w:hAnsi="Arial" w:hint="default"/>
      </w:rPr>
    </w:lvl>
    <w:lvl w:ilvl="3" w:tplc="0EA63D1C" w:tentative="1">
      <w:start w:val="1"/>
      <w:numFmt w:val="bullet"/>
      <w:lvlText w:val="•"/>
      <w:lvlJc w:val="left"/>
      <w:pPr>
        <w:tabs>
          <w:tab w:val="num" w:pos="2880"/>
        </w:tabs>
        <w:ind w:left="2880" w:hanging="360"/>
      </w:pPr>
      <w:rPr>
        <w:rFonts w:ascii="Arial" w:hAnsi="Arial" w:hint="default"/>
      </w:rPr>
    </w:lvl>
    <w:lvl w:ilvl="4" w:tplc="C7800CCE" w:tentative="1">
      <w:start w:val="1"/>
      <w:numFmt w:val="bullet"/>
      <w:lvlText w:val="•"/>
      <w:lvlJc w:val="left"/>
      <w:pPr>
        <w:tabs>
          <w:tab w:val="num" w:pos="3600"/>
        </w:tabs>
        <w:ind w:left="3600" w:hanging="360"/>
      </w:pPr>
      <w:rPr>
        <w:rFonts w:ascii="Arial" w:hAnsi="Arial" w:hint="default"/>
      </w:rPr>
    </w:lvl>
    <w:lvl w:ilvl="5" w:tplc="BE3CACF4" w:tentative="1">
      <w:start w:val="1"/>
      <w:numFmt w:val="bullet"/>
      <w:lvlText w:val="•"/>
      <w:lvlJc w:val="left"/>
      <w:pPr>
        <w:tabs>
          <w:tab w:val="num" w:pos="4320"/>
        </w:tabs>
        <w:ind w:left="4320" w:hanging="360"/>
      </w:pPr>
      <w:rPr>
        <w:rFonts w:ascii="Arial" w:hAnsi="Arial" w:hint="default"/>
      </w:rPr>
    </w:lvl>
    <w:lvl w:ilvl="6" w:tplc="AE4ACCAA" w:tentative="1">
      <w:start w:val="1"/>
      <w:numFmt w:val="bullet"/>
      <w:lvlText w:val="•"/>
      <w:lvlJc w:val="left"/>
      <w:pPr>
        <w:tabs>
          <w:tab w:val="num" w:pos="5040"/>
        </w:tabs>
        <w:ind w:left="5040" w:hanging="360"/>
      </w:pPr>
      <w:rPr>
        <w:rFonts w:ascii="Arial" w:hAnsi="Arial" w:hint="default"/>
      </w:rPr>
    </w:lvl>
    <w:lvl w:ilvl="7" w:tplc="1ACAFEC6" w:tentative="1">
      <w:start w:val="1"/>
      <w:numFmt w:val="bullet"/>
      <w:lvlText w:val="•"/>
      <w:lvlJc w:val="left"/>
      <w:pPr>
        <w:tabs>
          <w:tab w:val="num" w:pos="5760"/>
        </w:tabs>
        <w:ind w:left="5760" w:hanging="360"/>
      </w:pPr>
      <w:rPr>
        <w:rFonts w:ascii="Arial" w:hAnsi="Arial" w:hint="default"/>
      </w:rPr>
    </w:lvl>
    <w:lvl w:ilvl="8" w:tplc="90FEC63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D8A0878"/>
    <w:multiLevelType w:val="hybridMultilevel"/>
    <w:tmpl w:val="223822C4"/>
    <w:lvl w:ilvl="0" w:tplc="18CEFD1C">
      <w:start w:val="1"/>
      <w:numFmt w:val="bullet"/>
      <w:lvlText w:val="•"/>
      <w:lvlJc w:val="left"/>
      <w:pPr>
        <w:tabs>
          <w:tab w:val="num" w:pos="720"/>
        </w:tabs>
        <w:ind w:left="720" w:hanging="360"/>
      </w:pPr>
      <w:rPr>
        <w:rFonts w:ascii="Arial" w:hAnsi="Arial" w:hint="default"/>
      </w:rPr>
    </w:lvl>
    <w:lvl w:ilvl="1" w:tplc="C7908F5E" w:tentative="1">
      <w:start w:val="1"/>
      <w:numFmt w:val="bullet"/>
      <w:lvlText w:val="•"/>
      <w:lvlJc w:val="left"/>
      <w:pPr>
        <w:tabs>
          <w:tab w:val="num" w:pos="1440"/>
        </w:tabs>
        <w:ind w:left="1440" w:hanging="360"/>
      </w:pPr>
      <w:rPr>
        <w:rFonts w:ascii="Arial" w:hAnsi="Arial" w:hint="default"/>
      </w:rPr>
    </w:lvl>
    <w:lvl w:ilvl="2" w:tplc="7E82CFC4" w:tentative="1">
      <w:start w:val="1"/>
      <w:numFmt w:val="bullet"/>
      <w:lvlText w:val="•"/>
      <w:lvlJc w:val="left"/>
      <w:pPr>
        <w:tabs>
          <w:tab w:val="num" w:pos="2160"/>
        </w:tabs>
        <w:ind w:left="2160" w:hanging="360"/>
      </w:pPr>
      <w:rPr>
        <w:rFonts w:ascii="Arial" w:hAnsi="Arial" w:hint="default"/>
      </w:rPr>
    </w:lvl>
    <w:lvl w:ilvl="3" w:tplc="4424A080" w:tentative="1">
      <w:start w:val="1"/>
      <w:numFmt w:val="bullet"/>
      <w:lvlText w:val="•"/>
      <w:lvlJc w:val="left"/>
      <w:pPr>
        <w:tabs>
          <w:tab w:val="num" w:pos="2880"/>
        </w:tabs>
        <w:ind w:left="2880" w:hanging="360"/>
      </w:pPr>
      <w:rPr>
        <w:rFonts w:ascii="Arial" w:hAnsi="Arial" w:hint="default"/>
      </w:rPr>
    </w:lvl>
    <w:lvl w:ilvl="4" w:tplc="DD56ADA2" w:tentative="1">
      <w:start w:val="1"/>
      <w:numFmt w:val="bullet"/>
      <w:lvlText w:val="•"/>
      <w:lvlJc w:val="left"/>
      <w:pPr>
        <w:tabs>
          <w:tab w:val="num" w:pos="3600"/>
        </w:tabs>
        <w:ind w:left="3600" w:hanging="360"/>
      </w:pPr>
      <w:rPr>
        <w:rFonts w:ascii="Arial" w:hAnsi="Arial" w:hint="default"/>
      </w:rPr>
    </w:lvl>
    <w:lvl w:ilvl="5" w:tplc="9E0261AE" w:tentative="1">
      <w:start w:val="1"/>
      <w:numFmt w:val="bullet"/>
      <w:lvlText w:val="•"/>
      <w:lvlJc w:val="left"/>
      <w:pPr>
        <w:tabs>
          <w:tab w:val="num" w:pos="4320"/>
        </w:tabs>
        <w:ind w:left="4320" w:hanging="360"/>
      </w:pPr>
      <w:rPr>
        <w:rFonts w:ascii="Arial" w:hAnsi="Arial" w:hint="default"/>
      </w:rPr>
    </w:lvl>
    <w:lvl w:ilvl="6" w:tplc="AFB09354" w:tentative="1">
      <w:start w:val="1"/>
      <w:numFmt w:val="bullet"/>
      <w:lvlText w:val="•"/>
      <w:lvlJc w:val="left"/>
      <w:pPr>
        <w:tabs>
          <w:tab w:val="num" w:pos="5040"/>
        </w:tabs>
        <w:ind w:left="5040" w:hanging="360"/>
      </w:pPr>
      <w:rPr>
        <w:rFonts w:ascii="Arial" w:hAnsi="Arial" w:hint="default"/>
      </w:rPr>
    </w:lvl>
    <w:lvl w:ilvl="7" w:tplc="61B035A0" w:tentative="1">
      <w:start w:val="1"/>
      <w:numFmt w:val="bullet"/>
      <w:lvlText w:val="•"/>
      <w:lvlJc w:val="left"/>
      <w:pPr>
        <w:tabs>
          <w:tab w:val="num" w:pos="5760"/>
        </w:tabs>
        <w:ind w:left="5760" w:hanging="360"/>
      </w:pPr>
      <w:rPr>
        <w:rFonts w:ascii="Arial" w:hAnsi="Arial" w:hint="default"/>
      </w:rPr>
    </w:lvl>
    <w:lvl w:ilvl="8" w:tplc="CD56D21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EA45A4B"/>
    <w:multiLevelType w:val="hybridMultilevel"/>
    <w:tmpl w:val="630E8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246E7C"/>
    <w:multiLevelType w:val="hybridMultilevel"/>
    <w:tmpl w:val="C986CBA0"/>
    <w:lvl w:ilvl="0" w:tplc="8B2ED7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F33E33"/>
    <w:multiLevelType w:val="hybridMultilevel"/>
    <w:tmpl w:val="D7D4813A"/>
    <w:lvl w:ilvl="0" w:tplc="0A02433C">
      <w:start w:val="1"/>
      <w:numFmt w:val="decimal"/>
      <w:lvlText w:val="%1."/>
      <w:lvlJc w:val="left"/>
      <w:pPr>
        <w:tabs>
          <w:tab w:val="num" w:pos="360"/>
        </w:tabs>
        <w:ind w:left="360" w:hanging="360"/>
      </w:pPr>
    </w:lvl>
    <w:lvl w:ilvl="1" w:tplc="B1C43210" w:tentative="1">
      <w:start w:val="1"/>
      <w:numFmt w:val="decimal"/>
      <w:lvlText w:val="%2."/>
      <w:lvlJc w:val="left"/>
      <w:pPr>
        <w:tabs>
          <w:tab w:val="num" w:pos="1080"/>
        </w:tabs>
        <w:ind w:left="1080" w:hanging="360"/>
      </w:pPr>
    </w:lvl>
    <w:lvl w:ilvl="2" w:tplc="12024D42" w:tentative="1">
      <w:start w:val="1"/>
      <w:numFmt w:val="decimal"/>
      <w:lvlText w:val="%3."/>
      <w:lvlJc w:val="left"/>
      <w:pPr>
        <w:tabs>
          <w:tab w:val="num" w:pos="1800"/>
        </w:tabs>
        <w:ind w:left="1800" w:hanging="360"/>
      </w:pPr>
    </w:lvl>
    <w:lvl w:ilvl="3" w:tplc="4A3E862E" w:tentative="1">
      <w:start w:val="1"/>
      <w:numFmt w:val="decimal"/>
      <w:lvlText w:val="%4."/>
      <w:lvlJc w:val="left"/>
      <w:pPr>
        <w:tabs>
          <w:tab w:val="num" w:pos="2520"/>
        </w:tabs>
        <w:ind w:left="2520" w:hanging="360"/>
      </w:pPr>
    </w:lvl>
    <w:lvl w:ilvl="4" w:tplc="1A2205CA" w:tentative="1">
      <w:start w:val="1"/>
      <w:numFmt w:val="decimal"/>
      <w:lvlText w:val="%5."/>
      <w:lvlJc w:val="left"/>
      <w:pPr>
        <w:tabs>
          <w:tab w:val="num" w:pos="3240"/>
        </w:tabs>
        <w:ind w:left="3240" w:hanging="360"/>
      </w:pPr>
    </w:lvl>
    <w:lvl w:ilvl="5" w:tplc="6C8A4B10" w:tentative="1">
      <w:start w:val="1"/>
      <w:numFmt w:val="decimal"/>
      <w:lvlText w:val="%6."/>
      <w:lvlJc w:val="left"/>
      <w:pPr>
        <w:tabs>
          <w:tab w:val="num" w:pos="3960"/>
        </w:tabs>
        <w:ind w:left="3960" w:hanging="360"/>
      </w:pPr>
    </w:lvl>
    <w:lvl w:ilvl="6" w:tplc="1F3CBABE" w:tentative="1">
      <w:start w:val="1"/>
      <w:numFmt w:val="decimal"/>
      <w:lvlText w:val="%7."/>
      <w:lvlJc w:val="left"/>
      <w:pPr>
        <w:tabs>
          <w:tab w:val="num" w:pos="4680"/>
        </w:tabs>
        <w:ind w:left="4680" w:hanging="360"/>
      </w:pPr>
    </w:lvl>
    <w:lvl w:ilvl="7" w:tplc="BE5E8BF2" w:tentative="1">
      <w:start w:val="1"/>
      <w:numFmt w:val="decimal"/>
      <w:lvlText w:val="%8."/>
      <w:lvlJc w:val="left"/>
      <w:pPr>
        <w:tabs>
          <w:tab w:val="num" w:pos="5400"/>
        </w:tabs>
        <w:ind w:left="5400" w:hanging="360"/>
      </w:pPr>
    </w:lvl>
    <w:lvl w:ilvl="8" w:tplc="466C04E8" w:tentative="1">
      <w:start w:val="1"/>
      <w:numFmt w:val="decimal"/>
      <w:lvlText w:val="%9."/>
      <w:lvlJc w:val="left"/>
      <w:pPr>
        <w:tabs>
          <w:tab w:val="num" w:pos="6120"/>
        </w:tabs>
        <w:ind w:left="6120" w:hanging="360"/>
      </w:pPr>
    </w:lvl>
  </w:abstractNum>
  <w:abstractNum w:abstractNumId="22" w15:restartNumberingAfterBreak="0">
    <w:nsid w:val="4A9A3742"/>
    <w:multiLevelType w:val="multilevel"/>
    <w:tmpl w:val="46EC54B2"/>
    <w:lvl w:ilvl="0">
      <w:start w:val="1"/>
      <w:numFmt w:val="decimal"/>
      <w:pStyle w:val="BB-Level1Legal"/>
      <w:lvlText w:val="%1"/>
      <w:lvlJc w:val="left"/>
      <w:pPr>
        <w:tabs>
          <w:tab w:val="num" w:pos="720"/>
        </w:tabs>
        <w:ind w:left="720" w:hanging="720"/>
      </w:pPr>
      <w:rPr>
        <w:rFonts w:ascii="Arial" w:hAnsi="Arial" w:hint="default"/>
        <w:sz w:val="20"/>
      </w:rPr>
    </w:lvl>
    <w:lvl w:ilvl="1">
      <w:start w:val="1"/>
      <w:numFmt w:val="decimal"/>
      <w:pStyle w:val="BB-Level2Legal"/>
      <w:lvlText w:val="%1.%2"/>
      <w:lvlJc w:val="left"/>
      <w:pPr>
        <w:ind w:left="720" w:hanging="720"/>
      </w:pPr>
      <w:rPr>
        <w:rFonts w:ascii="Arial" w:hAnsi="Arial" w:hint="default"/>
        <w:sz w:val="20"/>
      </w:rPr>
    </w:lvl>
    <w:lvl w:ilvl="2">
      <w:start w:val="1"/>
      <w:numFmt w:val="decimal"/>
      <w:pStyle w:val="BB-Level3Legal"/>
      <w:lvlText w:val="%1.%2.%3"/>
      <w:lvlJc w:val="left"/>
      <w:pPr>
        <w:tabs>
          <w:tab w:val="num" w:pos="1701"/>
        </w:tabs>
        <w:ind w:left="1701" w:hanging="981"/>
      </w:pPr>
      <w:rPr>
        <w:rFonts w:ascii="Arial" w:hAnsi="Arial" w:hint="default"/>
        <w:sz w:val="20"/>
      </w:rPr>
    </w:lvl>
    <w:lvl w:ilvl="3">
      <w:start w:val="1"/>
      <w:numFmt w:val="lowerLetter"/>
      <w:pStyle w:val="BB-Level4Legal"/>
      <w:lvlText w:val="(%4)"/>
      <w:lvlJc w:val="left"/>
      <w:pPr>
        <w:tabs>
          <w:tab w:val="num" w:pos="2268"/>
        </w:tabs>
        <w:ind w:left="2268" w:hanging="567"/>
      </w:pPr>
      <w:rPr>
        <w:rFonts w:hint="default"/>
      </w:rPr>
    </w:lvl>
    <w:lvl w:ilvl="4">
      <w:start w:val="1"/>
      <w:numFmt w:val="lowerRoman"/>
      <w:pStyle w:val="BB-Level5Legal"/>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B73328B"/>
    <w:multiLevelType w:val="hybridMultilevel"/>
    <w:tmpl w:val="5278514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D9A57D7"/>
    <w:multiLevelType w:val="hybridMultilevel"/>
    <w:tmpl w:val="1898F9AE"/>
    <w:lvl w:ilvl="0" w:tplc="FFFFFFFF">
      <w:start w:val="1"/>
      <w:numFmt w:val="bullet"/>
      <w:lvlText w:val="•"/>
      <w:lvlJc w:val="left"/>
      <w:pPr>
        <w:tabs>
          <w:tab w:val="num" w:pos="720"/>
        </w:tabs>
        <w:ind w:left="720" w:hanging="360"/>
      </w:pPr>
      <w:rPr>
        <w:rFonts w:ascii="Arial" w:hAnsi="Arial" w:hint="default"/>
      </w:rPr>
    </w:lvl>
    <w:lvl w:ilvl="1" w:tplc="3B5CBD44">
      <w:start w:val="1"/>
      <w:numFmt w:val="bullet"/>
      <w:lvlText w:val="-"/>
      <w:lvlJc w:val="left"/>
      <w:pPr>
        <w:tabs>
          <w:tab w:val="num" w:pos="1440"/>
        </w:tabs>
        <w:ind w:left="1440" w:hanging="360"/>
      </w:pPr>
      <w:rPr>
        <w:rFonts w:ascii="Arial" w:eastAsia="Arial Unicode MS" w:hAnsi="Arial" w:cs="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F3C06B8"/>
    <w:multiLevelType w:val="hybridMultilevel"/>
    <w:tmpl w:val="00225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7C5A3F"/>
    <w:multiLevelType w:val="hybridMultilevel"/>
    <w:tmpl w:val="C4CC6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8062E26"/>
    <w:multiLevelType w:val="hybridMultilevel"/>
    <w:tmpl w:val="5FAA5B92"/>
    <w:lvl w:ilvl="0" w:tplc="831C546A">
      <w:start w:val="1"/>
      <w:numFmt w:val="bullet"/>
      <w:lvlText w:val="•"/>
      <w:lvlJc w:val="left"/>
      <w:pPr>
        <w:tabs>
          <w:tab w:val="num" w:pos="720"/>
        </w:tabs>
        <w:ind w:left="720" w:hanging="360"/>
      </w:pPr>
      <w:rPr>
        <w:rFonts w:ascii="Arial" w:hAnsi="Arial" w:hint="default"/>
      </w:rPr>
    </w:lvl>
    <w:lvl w:ilvl="1" w:tplc="D47ACBFE" w:tentative="1">
      <w:start w:val="1"/>
      <w:numFmt w:val="bullet"/>
      <w:lvlText w:val="•"/>
      <w:lvlJc w:val="left"/>
      <w:pPr>
        <w:tabs>
          <w:tab w:val="num" w:pos="1440"/>
        </w:tabs>
        <w:ind w:left="1440" w:hanging="360"/>
      </w:pPr>
      <w:rPr>
        <w:rFonts w:ascii="Arial" w:hAnsi="Arial" w:hint="default"/>
      </w:rPr>
    </w:lvl>
    <w:lvl w:ilvl="2" w:tplc="77B497FC" w:tentative="1">
      <w:start w:val="1"/>
      <w:numFmt w:val="bullet"/>
      <w:lvlText w:val="•"/>
      <w:lvlJc w:val="left"/>
      <w:pPr>
        <w:tabs>
          <w:tab w:val="num" w:pos="2160"/>
        </w:tabs>
        <w:ind w:left="2160" w:hanging="360"/>
      </w:pPr>
      <w:rPr>
        <w:rFonts w:ascii="Arial" w:hAnsi="Arial" w:hint="default"/>
      </w:rPr>
    </w:lvl>
    <w:lvl w:ilvl="3" w:tplc="347614AA" w:tentative="1">
      <w:start w:val="1"/>
      <w:numFmt w:val="bullet"/>
      <w:lvlText w:val="•"/>
      <w:lvlJc w:val="left"/>
      <w:pPr>
        <w:tabs>
          <w:tab w:val="num" w:pos="2880"/>
        </w:tabs>
        <w:ind w:left="2880" w:hanging="360"/>
      </w:pPr>
      <w:rPr>
        <w:rFonts w:ascii="Arial" w:hAnsi="Arial" w:hint="default"/>
      </w:rPr>
    </w:lvl>
    <w:lvl w:ilvl="4" w:tplc="3B161E80" w:tentative="1">
      <w:start w:val="1"/>
      <w:numFmt w:val="bullet"/>
      <w:lvlText w:val="•"/>
      <w:lvlJc w:val="left"/>
      <w:pPr>
        <w:tabs>
          <w:tab w:val="num" w:pos="3600"/>
        </w:tabs>
        <w:ind w:left="3600" w:hanging="360"/>
      </w:pPr>
      <w:rPr>
        <w:rFonts w:ascii="Arial" w:hAnsi="Arial" w:hint="default"/>
      </w:rPr>
    </w:lvl>
    <w:lvl w:ilvl="5" w:tplc="9C76CD4E" w:tentative="1">
      <w:start w:val="1"/>
      <w:numFmt w:val="bullet"/>
      <w:lvlText w:val="•"/>
      <w:lvlJc w:val="left"/>
      <w:pPr>
        <w:tabs>
          <w:tab w:val="num" w:pos="4320"/>
        </w:tabs>
        <w:ind w:left="4320" w:hanging="360"/>
      </w:pPr>
      <w:rPr>
        <w:rFonts w:ascii="Arial" w:hAnsi="Arial" w:hint="default"/>
      </w:rPr>
    </w:lvl>
    <w:lvl w:ilvl="6" w:tplc="CAF4A220" w:tentative="1">
      <w:start w:val="1"/>
      <w:numFmt w:val="bullet"/>
      <w:lvlText w:val="•"/>
      <w:lvlJc w:val="left"/>
      <w:pPr>
        <w:tabs>
          <w:tab w:val="num" w:pos="5040"/>
        </w:tabs>
        <w:ind w:left="5040" w:hanging="360"/>
      </w:pPr>
      <w:rPr>
        <w:rFonts w:ascii="Arial" w:hAnsi="Arial" w:hint="default"/>
      </w:rPr>
    </w:lvl>
    <w:lvl w:ilvl="7" w:tplc="573638F2" w:tentative="1">
      <w:start w:val="1"/>
      <w:numFmt w:val="bullet"/>
      <w:lvlText w:val="•"/>
      <w:lvlJc w:val="left"/>
      <w:pPr>
        <w:tabs>
          <w:tab w:val="num" w:pos="5760"/>
        </w:tabs>
        <w:ind w:left="5760" w:hanging="360"/>
      </w:pPr>
      <w:rPr>
        <w:rFonts w:ascii="Arial" w:hAnsi="Arial" w:hint="default"/>
      </w:rPr>
    </w:lvl>
    <w:lvl w:ilvl="8" w:tplc="ECF2A9F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8BC5C81"/>
    <w:multiLevelType w:val="hybridMultilevel"/>
    <w:tmpl w:val="4E884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1319AF"/>
    <w:multiLevelType w:val="hybridMultilevel"/>
    <w:tmpl w:val="E2FC7EFA"/>
    <w:lvl w:ilvl="0" w:tplc="AFD285FC">
      <w:start w:val="1"/>
      <w:numFmt w:val="bullet"/>
      <w:lvlText w:val="•"/>
      <w:lvlJc w:val="left"/>
      <w:pPr>
        <w:tabs>
          <w:tab w:val="num" w:pos="720"/>
        </w:tabs>
        <w:ind w:left="720" w:hanging="360"/>
      </w:pPr>
      <w:rPr>
        <w:rFonts w:ascii="Arial" w:hAnsi="Arial" w:hint="default"/>
      </w:rPr>
    </w:lvl>
    <w:lvl w:ilvl="1" w:tplc="B8D42166" w:tentative="1">
      <w:start w:val="1"/>
      <w:numFmt w:val="bullet"/>
      <w:lvlText w:val="•"/>
      <w:lvlJc w:val="left"/>
      <w:pPr>
        <w:tabs>
          <w:tab w:val="num" w:pos="1440"/>
        </w:tabs>
        <w:ind w:left="1440" w:hanging="360"/>
      </w:pPr>
      <w:rPr>
        <w:rFonts w:ascii="Arial" w:hAnsi="Arial" w:hint="default"/>
      </w:rPr>
    </w:lvl>
    <w:lvl w:ilvl="2" w:tplc="9A10F4DC" w:tentative="1">
      <w:start w:val="1"/>
      <w:numFmt w:val="bullet"/>
      <w:lvlText w:val="•"/>
      <w:lvlJc w:val="left"/>
      <w:pPr>
        <w:tabs>
          <w:tab w:val="num" w:pos="2160"/>
        </w:tabs>
        <w:ind w:left="2160" w:hanging="360"/>
      </w:pPr>
      <w:rPr>
        <w:rFonts w:ascii="Arial" w:hAnsi="Arial" w:hint="default"/>
      </w:rPr>
    </w:lvl>
    <w:lvl w:ilvl="3" w:tplc="2D14C7D6" w:tentative="1">
      <w:start w:val="1"/>
      <w:numFmt w:val="bullet"/>
      <w:lvlText w:val="•"/>
      <w:lvlJc w:val="left"/>
      <w:pPr>
        <w:tabs>
          <w:tab w:val="num" w:pos="2880"/>
        </w:tabs>
        <w:ind w:left="2880" w:hanging="360"/>
      </w:pPr>
      <w:rPr>
        <w:rFonts w:ascii="Arial" w:hAnsi="Arial" w:hint="default"/>
      </w:rPr>
    </w:lvl>
    <w:lvl w:ilvl="4" w:tplc="0D32A21C" w:tentative="1">
      <w:start w:val="1"/>
      <w:numFmt w:val="bullet"/>
      <w:lvlText w:val="•"/>
      <w:lvlJc w:val="left"/>
      <w:pPr>
        <w:tabs>
          <w:tab w:val="num" w:pos="3600"/>
        </w:tabs>
        <w:ind w:left="3600" w:hanging="360"/>
      </w:pPr>
      <w:rPr>
        <w:rFonts w:ascii="Arial" w:hAnsi="Arial" w:hint="default"/>
      </w:rPr>
    </w:lvl>
    <w:lvl w:ilvl="5" w:tplc="B44C6A4C" w:tentative="1">
      <w:start w:val="1"/>
      <w:numFmt w:val="bullet"/>
      <w:lvlText w:val="•"/>
      <w:lvlJc w:val="left"/>
      <w:pPr>
        <w:tabs>
          <w:tab w:val="num" w:pos="4320"/>
        </w:tabs>
        <w:ind w:left="4320" w:hanging="360"/>
      </w:pPr>
      <w:rPr>
        <w:rFonts w:ascii="Arial" w:hAnsi="Arial" w:hint="default"/>
      </w:rPr>
    </w:lvl>
    <w:lvl w:ilvl="6" w:tplc="60400A56" w:tentative="1">
      <w:start w:val="1"/>
      <w:numFmt w:val="bullet"/>
      <w:lvlText w:val="•"/>
      <w:lvlJc w:val="left"/>
      <w:pPr>
        <w:tabs>
          <w:tab w:val="num" w:pos="5040"/>
        </w:tabs>
        <w:ind w:left="5040" w:hanging="360"/>
      </w:pPr>
      <w:rPr>
        <w:rFonts w:ascii="Arial" w:hAnsi="Arial" w:hint="default"/>
      </w:rPr>
    </w:lvl>
    <w:lvl w:ilvl="7" w:tplc="F40CF650" w:tentative="1">
      <w:start w:val="1"/>
      <w:numFmt w:val="bullet"/>
      <w:lvlText w:val="•"/>
      <w:lvlJc w:val="left"/>
      <w:pPr>
        <w:tabs>
          <w:tab w:val="num" w:pos="5760"/>
        </w:tabs>
        <w:ind w:left="5760" w:hanging="360"/>
      </w:pPr>
      <w:rPr>
        <w:rFonts w:ascii="Arial" w:hAnsi="Arial" w:hint="default"/>
      </w:rPr>
    </w:lvl>
    <w:lvl w:ilvl="8" w:tplc="1116DC2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0600E6C"/>
    <w:multiLevelType w:val="hybridMultilevel"/>
    <w:tmpl w:val="EADA642A"/>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1" w15:restartNumberingAfterBreak="0">
    <w:nsid w:val="624952F7"/>
    <w:multiLevelType w:val="hybridMultilevel"/>
    <w:tmpl w:val="0A4ECEFE"/>
    <w:lvl w:ilvl="0" w:tplc="98C68B3C">
      <w:start w:val="1"/>
      <w:numFmt w:val="bullet"/>
      <w:lvlText w:val="•"/>
      <w:lvlJc w:val="left"/>
      <w:pPr>
        <w:tabs>
          <w:tab w:val="num" w:pos="720"/>
        </w:tabs>
        <w:ind w:left="720" w:hanging="360"/>
      </w:pPr>
      <w:rPr>
        <w:rFonts w:ascii="Arial" w:hAnsi="Arial" w:hint="default"/>
      </w:rPr>
    </w:lvl>
    <w:lvl w:ilvl="1" w:tplc="16146036" w:tentative="1">
      <w:start w:val="1"/>
      <w:numFmt w:val="bullet"/>
      <w:lvlText w:val="•"/>
      <w:lvlJc w:val="left"/>
      <w:pPr>
        <w:tabs>
          <w:tab w:val="num" w:pos="1440"/>
        </w:tabs>
        <w:ind w:left="1440" w:hanging="360"/>
      </w:pPr>
      <w:rPr>
        <w:rFonts w:ascii="Arial" w:hAnsi="Arial" w:hint="default"/>
      </w:rPr>
    </w:lvl>
    <w:lvl w:ilvl="2" w:tplc="819A7E52" w:tentative="1">
      <w:start w:val="1"/>
      <w:numFmt w:val="bullet"/>
      <w:lvlText w:val="•"/>
      <w:lvlJc w:val="left"/>
      <w:pPr>
        <w:tabs>
          <w:tab w:val="num" w:pos="2160"/>
        </w:tabs>
        <w:ind w:left="2160" w:hanging="360"/>
      </w:pPr>
      <w:rPr>
        <w:rFonts w:ascii="Arial" w:hAnsi="Arial" w:hint="default"/>
      </w:rPr>
    </w:lvl>
    <w:lvl w:ilvl="3" w:tplc="B05A15D0" w:tentative="1">
      <w:start w:val="1"/>
      <w:numFmt w:val="bullet"/>
      <w:lvlText w:val="•"/>
      <w:lvlJc w:val="left"/>
      <w:pPr>
        <w:tabs>
          <w:tab w:val="num" w:pos="2880"/>
        </w:tabs>
        <w:ind w:left="2880" w:hanging="360"/>
      </w:pPr>
      <w:rPr>
        <w:rFonts w:ascii="Arial" w:hAnsi="Arial" w:hint="default"/>
      </w:rPr>
    </w:lvl>
    <w:lvl w:ilvl="4" w:tplc="2060831C" w:tentative="1">
      <w:start w:val="1"/>
      <w:numFmt w:val="bullet"/>
      <w:lvlText w:val="•"/>
      <w:lvlJc w:val="left"/>
      <w:pPr>
        <w:tabs>
          <w:tab w:val="num" w:pos="3600"/>
        </w:tabs>
        <w:ind w:left="3600" w:hanging="360"/>
      </w:pPr>
      <w:rPr>
        <w:rFonts w:ascii="Arial" w:hAnsi="Arial" w:hint="default"/>
      </w:rPr>
    </w:lvl>
    <w:lvl w:ilvl="5" w:tplc="5E04133E" w:tentative="1">
      <w:start w:val="1"/>
      <w:numFmt w:val="bullet"/>
      <w:lvlText w:val="•"/>
      <w:lvlJc w:val="left"/>
      <w:pPr>
        <w:tabs>
          <w:tab w:val="num" w:pos="4320"/>
        </w:tabs>
        <w:ind w:left="4320" w:hanging="360"/>
      </w:pPr>
      <w:rPr>
        <w:rFonts w:ascii="Arial" w:hAnsi="Arial" w:hint="default"/>
      </w:rPr>
    </w:lvl>
    <w:lvl w:ilvl="6" w:tplc="A4FA936C" w:tentative="1">
      <w:start w:val="1"/>
      <w:numFmt w:val="bullet"/>
      <w:lvlText w:val="•"/>
      <w:lvlJc w:val="left"/>
      <w:pPr>
        <w:tabs>
          <w:tab w:val="num" w:pos="5040"/>
        </w:tabs>
        <w:ind w:left="5040" w:hanging="360"/>
      </w:pPr>
      <w:rPr>
        <w:rFonts w:ascii="Arial" w:hAnsi="Arial" w:hint="default"/>
      </w:rPr>
    </w:lvl>
    <w:lvl w:ilvl="7" w:tplc="2D706E42" w:tentative="1">
      <w:start w:val="1"/>
      <w:numFmt w:val="bullet"/>
      <w:lvlText w:val="•"/>
      <w:lvlJc w:val="left"/>
      <w:pPr>
        <w:tabs>
          <w:tab w:val="num" w:pos="5760"/>
        </w:tabs>
        <w:ind w:left="5760" w:hanging="360"/>
      </w:pPr>
      <w:rPr>
        <w:rFonts w:ascii="Arial" w:hAnsi="Arial" w:hint="default"/>
      </w:rPr>
    </w:lvl>
    <w:lvl w:ilvl="8" w:tplc="6D06E9C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2E70597"/>
    <w:multiLevelType w:val="hybridMultilevel"/>
    <w:tmpl w:val="4586A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997D6B"/>
    <w:multiLevelType w:val="hybridMultilevel"/>
    <w:tmpl w:val="7B8AE0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AF50535"/>
    <w:multiLevelType w:val="hybridMultilevel"/>
    <w:tmpl w:val="DE0C1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1A2260"/>
    <w:multiLevelType w:val="hybridMultilevel"/>
    <w:tmpl w:val="EB6A0AB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F794989"/>
    <w:multiLevelType w:val="hybridMultilevel"/>
    <w:tmpl w:val="952A1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4B6063"/>
    <w:multiLevelType w:val="hybridMultilevel"/>
    <w:tmpl w:val="283CCBEC"/>
    <w:lvl w:ilvl="0" w:tplc="A796C076">
      <w:start w:val="1"/>
      <w:numFmt w:val="bullet"/>
      <w:lvlText w:val="•"/>
      <w:lvlJc w:val="left"/>
      <w:pPr>
        <w:tabs>
          <w:tab w:val="num" w:pos="720"/>
        </w:tabs>
        <w:ind w:left="720" w:hanging="360"/>
      </w:pPr>
      <w:rPr>
        <w:rFonts w:ascii="Arial" w:hAnsi="Arial" w:hint="default"/>
      </w:rPr>
    </w:lvl>
    <w:lvl w:ilvl="1" w:tplc="17C68FDC" w:tentative="1">
      <w:start w:val="1"/>
      <w:numFmt w:val="bullet"/>
      <w:lvlText w:val="•"/>
      <w:lvlJc w:val="left"/>
      <w:pPr>
        <w:tabs>
          <w:tab w:val="num" w:pos="1440"/>
        </w:tabs>
        <w:ind w:left="1440" w:hanging="360"/>
      </w:pPr>
      <w:rPr>
        <w:rFonts w:ascii="Arial" w:hAnsi="Arial" w:hint="default"/>
      </w:rPr>
    </w:lvl>
    <w:lvl w:ilvl="2" w:tplc="5A70D2D6" w:tentative="1">
      <w:start w:val="1"/>
      <w:numFmt w:val="bullet"/>
      <w:lvlText w:val="•"/>
      <w:lvlJc w:val="left"/>
      <w:pPr>
        <w:tabs>
          <w:tab w:val="num" w:pos="2160"/>
        </w:tabs>
        <w:ind w:left="2160" w:hanging="360"/>
      </w:pPr>
      <w:rPr>
        <w:rFonts w:ascii="Arial" w:hAnsi="Arial" w:hint="default"/>
      </w:rPr>
    </w:lvl>
    <w:lvl w:ilvl="3" w:tplc="18A846AC" w:tentative="1">
      <w:start w:val="1"/>
      <w:numFmt w:val="bullet"/>
      <w:lvlText w:val="•"/>
      <w:lvlJc w:val="left"/>
      <w:pPr>
        <w:tabs>
          <w:tab w:val="num" w:pos="2880"/>
        </w:tabs>
        <w:ind w:left="2880" w:hanging="360"/>
      </w:pPr>
      <w:rPr>
        <w:rFonts w:ascii="Arial" w:hAnsi="Arial" w:hint="default"/>
      </w:rPr>
    </w:lvl>
    <w:lvl w:ilvl="4" w:tplc="AC6C1D8C" w:tentative="1">
      <w:start w:val="1"/>
      <w:numFmt w:val="bullet"/>
      <w:lvlText w:val="•"/>
      <w:lvlJc w:val="left"/>
      <w:pPr>
        <w:tabs>
          <w:tab w:val="num" w:pos="3600"/>
        </w:tabs>
        <w:ind w:left="3600" w:hanging="360"/>
      </w:pPr>
      <w:rPr>
        <w:rFonts w:ascii="Arial" w:hAnsi="Arial" w:hint="default"/>
      </w:rPr>
    </w:lvl>
    <w:lvl w:ilvl="5" w:tplc="0A30516E" w:tentative="1">
      <w:start w:val="1"/>
      <w:numFmt w:val="bullet"/>
      <w:lvlText w:val="•"/>
      <w:lvlJc w:val="left"/>
      <w:pPr>
        <w:tabs>
          <w:tab w:val="num" w:pos="4320"/>
        </w:tabs>
        <w:ind w:left="4320" w:hanging="360"/>
      </w:pPr>
      <w:rPr>
        <w:rFonts w:ascii="Arial" w:hAnsi="Arial" w:hint="default"/>
      </w:rPr>
    </w:lvl>
    <w:lvl w:ilvl="6" w:tplc="7EEEF126" w:tentative="1">
      <w:start w:val="1"/>
      <w:numFmt w:val="bullet"/>
      <w:lvlText w:val="•"/>
      <w:lvlJc w:val="left"/>
      <w:pPr>
        <w:tabs>
          <w:tab w:val="num" w:pos="5040"/>
        </w:tabs>
        <w:ind w:left="5040" w:hanging="360"/>
      </w:pPr>
      <w:rPr>
        <w:rFonts w:ascii="Arial" w:hAnsi="Arial" w:hint="default"/>
      </w:rPr>
    </w:lvl>
    <w:lvl w:ilvl="7" w:tplc="E7B25A06" w:tentative="1">
      <w:start w:val="1"/>
      <w:numFmt w:val="bullet"/>
      <w:lvlText w:val="•"/>
      <w:lvlJc w:val="left"/>
      <w:pPr>
        <w:tabs>
          <w:tab w:val="num" w:pos="5760"/>
        </w:tabs>
        <w:ind w:left="5760" w:hanging="360"/>
      </w:pPr>
      <w:rPr>
        <w:rFonts w:ascii="Arial" w:hAnsi="Arial" w:hint="default"/>
      </w:rPr>
    </w:lvl>
    <w:lvl w:ilvl="8" w:tplc="EDA211C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6E509F4"/>
    <w:multiLevelType w:val="hybridMultilevel"/>
    <w:tmpl w:val="7F1E3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E9022E"/>
    <w:multiLevelType w:val="multilevel"/>
    <w:tmpl w:val="88BE7400"/>
    <w:styleLink w:val="WWNum27"/>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7CF50470"/>
    <w:multiLevelType w:val="hybridMultilevel"/>
    <w:tmpl w:val="E3EA4876"/>
    <w:lvl w:ilvl="0" w:tplc="62E206C8">
      <w:start w:val="1"/>
      <w:numFmt w:val="bullet"/>
      <w:lvlText w:val="•"/>
      <w:lvlJc w:val="left"/>
      <w:pPr>
        <w:tabs>
          <w:tab w:val="num" w:pos="720"/>
        </w:tabs>
        <w:ind w:left="720" w:hanging="360"/>
      </w:pPr>
      <w:rPr>
        <w:rFonts w:ascii="Arial" w:hAnsi="Arial" w:hint="default"/>
      </w:rPr>
    </w:lvl>
    <w:lvl w:ilvl="1" w:tplc="9DF0A480" w:tentative="1">
      <w:start w:val="1"/>
      <w:numFmt w:val="bullet"/>
      <w:lvlText w:val="•"/>
      <w:lvlJc w:val="left"/>
      <w:pPr>
        <w:tabs>
          <w:tab w:val="num" w:pos="1440"/>
        </w:tabs>
        <w:ind w:left="1440" w:hanging="360"/>
      </w:pPr>
      <w:rPr>
        <w:rFonts w:ascii="Arial" w:hAnsi="Arial" w:hint="default"/>
      </w:rPr>
    </w:lvl>
    <w:lvl w:ilvl="2" w:tplc="3E00FA4A" w:tentative="1">
      <w:start w:val="1"/>
      <w:numFmt w:val="bullet"/>
      <w:lvlText w:val="•"/>
      <w:lvlJc w:val="left"/>
      <w:pPr>
        <w:tabs>
          <w:tab w:val="num" w:pos="2160"/>
        </w:tabs>
        <w:ind w:left="2160" w:hanging="360"/>
      </w:pPr>
      <w:rPr>
        <w:rFonts w:ascii="Arial" w:hAnsi="Arial" w:hint="default"/>
      </w:rPr>
    </w:lvl>
    <w:lvl w:ilvl="3" w:tplc="A134C1F0" w:tentative="1">
      <w:start w:val="1"/>
      <w:numFmt w:val="bullet"/>
      <w:lvlText w:val="•"/>
      <w:lvlJc w:val="left"/>
      <w:pPr>
        <w:tabs>
          <w:tab w:val="num" w:pos="2880"/>
        </w:tabs>
        <w:ind w:left="2880" w:hanging="360"/>
      </w:pPr>
      <w:rPr>
        <w:rFonts w:ascii="Arial" w:hAnsi="Arial" w:hint="default"/>
      </w:rPr>
    </w:lvl>
    <w:lvl w:ilvl="4" w:tplc="B91E2E28" w:tentative="1">
      <w:start w:val="1"/>
      <w:numFmt w:val="bullet"/>
      <w:lvlText w:val="•"/>
      <w:lvlJc w:val="left"/>
      <w:pPr>
        <w:tabs>
          <w:tab w:val="num" w:pos="3600"/>
        </w:tabs>
        <w:ind w:left="3600" w:hanging="360"/>
      </w:pPr>
      <w:rPr>
        <w:rFonts w:ascii="Arial" w:hAnsi="Arial" w:hint="default"/>
      </w:rPr>
    </w:lvl>
    <w:lvl w:ilvl="5" w:tplc="0FD83CB4" w:tentative="1">
      <w:start w:val="1"/>
      <w:numFmt w:val="bullet"/>
      <w:lvlText w:val="•"/>
      <w:lvlJc w:val="left"/>
      <w:pPr>
        <w:tabs>
          <w:tab w:val="num" w:pos="4320"/>
        </w:tabs>
        <w:ind w:left="4320" w:hanging="360"/>
      </w:pPr>
      <w:rPr>
        <w:rFonts w:ascii="Arial" w:hAnsi="Arial" w:hint="default"/>
      </w:rPr>
    </w:lvl>
    <w:lvl w:ilvl="6" w:tplc="2B966598" w:tentative="1">
      <w:start w:val="1"/>
      <w:numFmt w:val="bullet"/>
      <w:lvlText w:val="•"/>
      <w:lvlJc w:val="left"/>
      <w:pPr>
        <w:tabs>
          <w:tab w:val="num" w:pos="5040"/>
        </w:tabs>
        <w:ind w:left="5040" w:hanging="360"/>
      </w:pPr>
      <w:rPr>
        <w:rFonts w:ascii="Arial" w:hAnsi="Arial" w:hint="default"/>
      </w:rPr>
    </w:lvl>
    <w:lvl w:ilvl="7" w:tplc="E90E8514" w:tentative="1">
      <w:start w:val="1"/>
      <w:numFmt w:val="bullet"/>
      <w:lvlText w:val="•"/>
      <w:lvlJc w:val="left"/>
      <w:pPr>
        <w:tabs>
          <w:tab w:val="num" w:pos="5760"/>
        </w:tabs>
        <w:ind w:left="5760" w:hanging="360"/>
      </w:pPr>
      <w:rPr>
        <w:rFonts w:ascii="Arial" w:hAnsi="Arial" w:hint="default"/>
      </w:rPr>
    </w:lvl>
    <w:lvl w:ilvl="8" w:tplc="CEE83D7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DB2568D"/>
    <w:multiLevelType w:val="hybridMultilevel"/>
    <w:tmpl w:val="531495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BB13A1"/>
    <w:multiLevelType w:val="hybridMultilevel"/>
    <w:tmpl w:val="7D3E327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EC64C99"/>
    <w:multiLevelType w:val="multilevel"/>
    <w:tmpl w:val="229869C8"/>
    <w:lvl w:ilvl="0">
      <w:start w:val="1"/>
      <w:numFmt w:val="decimal"/>
      <w:pStyle w:val="OBCHeading1"/>
      <w:lvlText w:val="%1."/>
      <w:lvlJc w:val="left"/>
      <w:pPr>
        <w:ind w:left="360" w:hanging="360"/>
      </w:pPr>
      <w:rPr>
        <w:rFonts w:ascii="Arial" w:hAnsi="Arial" w:hint="default"/>
        <w:b/>
        <w:bCs w:val="0"/>
        <w:i w:val="0"/>
        <w:iCs w:val="0"/>
        <w:caps w:val="0"/>
        <w:smallCaps w:val="0"/>
        <w:strike w:val="0"/>
        <w:dstrike w:val="0"/>
        <w:noProof w:val="0"/>
        <w:vanish w:val="0"/>
        <w:color w:val="9BBB59" w:themeColor="accent3"/>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BCNumbered-Main"/>
      <w:lvlText w:val="%1.%2."/>
      <w:lvlJc w:val="left"/>
      <w:pPr>
        <w:ind w:left="1000"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60191232">
    <w:abstractNumId w:val="9"/>
  </w:num>
  <w:num w:numId="2" w16cid:durableId="1218711178">
    <w:abstractNumId w:val="1"/>
  </w:num>
  <w:num w:numId="3" w16cid:durableId="1563951437">
    <w:abstractNumId w:val="43"/>
  </w:num>
  <w:num w:numId="4" w16cid:durableId="459809362">
    <w:abstractNumId w:val="14"/>
  </w:num>
  <w:num w:numId="5" w16cid:durableId="1068185028">
    <w:abstractNumId w:val="22"/>
  </w:num>
  <w:num w:numId="6" w16cid:durableId="752044138">
    <w:abstractNumId w:val="39"/>
  </w:num>
  <w:num w:numId="7" w16cid:durableId="1790775675">
    <w:abstractNumId w:val="33"/>
  </w:num>
  <w:num w:numId="8" w16cid:durableId="1613442755">
    <w:abstractNumId w:val="27"/>
  </w:num>
  <w:num w:numId="9" w16cid:durableId="2068187287">
    <w:abstractNumId w:val="18"/>
  </w:num>
  <w:num w:numId="10" w16cid:durableId="1917012353">
    <w:abstractNumId w:val="40"/>
  </w:num>
  <w:num w:numId="11" w16cid:durableId="258101417">
    <w:abstractNumId w:val="21"/>
  </w:num>
  <w:num w:numId="12" w16cid:durableId="1037900580">
    <w:abstractNumId w:val="13"/>
  </w:num>
  <w:num w:numId="13" w16cid:durableId="1924561996">
    <w:abstractNumId w:val="17"/>
  </w:num>
  <w:num w:numId="14" w16cid:durableId="101193672">
    <w:abstractNumId w:val="29"/>
  </w:num>
  <w:num w:numId="15" w16cid:durableId="1828664461">
    <w:abstractNumId w:val="5"/>
  </w:num>
  <w:num w:numId="16" w16cid:durableId="850996951">
    <w:abstractNumId w:val="37"/>
  </w:num>
  <w:num w:numId="17" w16cid:durableId="246233140">
    <w:abstractNumId w:val="20"/>
  </w:num>
  <w:num w:numId="18" w16cid:durableId="1074010538">
    <w:abstractNumId w:val="36"/>
  </w:num>
  <w:num w:numId="19" w16cid:durableId="1804081582">
    <w:abstractNumId w:val="31"/>
  </w:num>
  <w:num w:numId="20" w16cid:durableId="398674443">
    <w:abstractNumId w:val="15"/>
  </w:num>
  <w:num w:numId="21" w16cid:durableId="1877884531">
    <w:abstractNumId w:val="0"/>
  </w:num>
  <w:num w:numId="22" w16cid:durableId="1728407003">
    <w:abstractNumId w:val="24"/>
  </w:num>
  <w:num w:numId="23" w16cid:durableId="383063446">
    <w:abstractNumId w:val="42"/>
  </w:num>
  <w:num w:numId="24" w16cid:durableId="1184826842">
    <w:abstractNumId w:val="25"/>
  </w:num>
  <w:num w:numId="25" w16cid:durableId="2093693705">
    <w:abstractNumId w:val="19"/>
  </w:num>
  <w:num w:numId="26" w16cid:durableId="1446458626">
    <w:abstractNumId w:val="38"/>
  </w:num>
  <w:num w:numId="27" w16cid:durableId="737285212">
    <w:abstractNumId w:val="11"/>
  </w:num>
  <w:num w:numId="28" w16cid:durableId="894660710">
    <w:abstractNumId w:val="2"/>
  </w:num>
  <w:num w:numId="29" w16cid:durableId="1795977490">
    <w:abstractNumId w:val="35"/>
  </w:num>
  <w:num w:numId="30" w16cid:durableId="1468477566">
    <w:abstractNumId w:val="16"/>
  </w:num>
  <w:num w:numId="31" w16cid:durableId="1341351316">
    <w:abstractNumId w:val="23"/>
  </w:num>
  <w:num w:numId="32" w16cid:durableId="397097035">
    <w:abstractNumId w:val="26"/>
  </w:num>
  <w:num w:numId="33" w16cid:durableId="1443845300">
    <w:abstractNumId w:val="41"/>
  </w:num>
  <w:num w:numId="34" w16cid:durableId="1132018627">
    <w:abstractNumId w:val="32"/>
  </w:num>
  <w:num w:numId="35" w16cid:durableId="546793653">
    <w:abstractNumId w:val="7"/>
  </w:num>
  <w:num w:numId="36" w16cid:durableId="1245606787">
    <w:abstractNumId w:val="30"/>
  </w:num>
  <w:num w:numId="37" w16cid:durableId="1497109662">
    <w:abstractNumId w:val="6"/>
  </w:num>
  <w:num w:numId="38" w16cid:durableId="1443184436">
    <w:abstractNumId w:val="12"/>
  </w:num>
  <w:num w:numId="39" w16cid:durableId="334378891">
    <w:abstractNumId w:val="3"/>
  </w:num>
  <w:num w:numId="40" w16cid:durableId="1633905935">
    <w:abstractNumId w:val="34"/>
  </w:num>
  <w:num w:numId="41" w16cid:durableId="571044864">
    <w:abstractNumId w:val="28"/>
  </w:num>
  <w:num w:numId="42" w16cid:durableId="1797290236">
    <w:abstractNumId w:val="10"/>
  </w:num>
  <w:num w:numId="43" w16cid:durableId="1076630462">
    <w:abstractNumId w:val="4"/>
  </w:num>
  <w:num w:numId="44" w16cid:durableId="686952295">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7D5"/>
    <w:rsid w:val="0000004E"/>
    <w:rsid w:val="000013D9"/>
    <w:rsid w:val="00002319"/>
    <w:rsid w:val="00003301"/>
    <w:rsid w:val="0000380C"/>
    <w:rsid w:val="000075CC"/>
    <w:rsid w:val="000077EA"/>
    <w:rsid w:val="000106BE"/>
    <w:rsid w:val="000118FB"/>
    <w:rsid w:val="0001239D"/>
    <w:rsid w:val="000146FE"/>
    <w:rsid w:val="00014EC2"/>
    <w:rsid w:val="00015C5B"/>
    <w:rsid w:val="000175F5"/>
    <w:rsid w:val="00020347"/>
    <w:rsid w:val="00021C6F"/>
    <w:rsid w:val="00023045"/>
    <w:rsid w:val="00023ADB"/>
    <w:rsid w:val="00024F85"/>
    <w:rsid w:val="000256FA"/>
    <w:rsid w:val="0002574D"/>
    <w:rsid w:val="0002600A"/>
    <w:rsid w:val="00026DC6"/>
    <w:rsid w:val="00027025"/>
    <w:rsid w:val="00027033"/>
    <w:rsid w:val="000319E9"/>
    <w:rsid w:val="00032818"/>
    <w:rsid w:val="00033F3C"/>
    <w:rsid w:val="00034184"/>
    <w:rsid w:val="000345BB"/>
    <w:rsid w:val="00034949"/>
    <w:rsid w:val="00034C02"/>
    <w:rsid w:val="00035A7F"/>
    <w:rsid w:val="00037478"/>
    <w:rsid w:val="00040346"/>
    <w:rsid w:val="000420C1"/>
    <w:rsid w:val="000425E9"/>
    <w:rsid w:val="00045CAC"/>
    <w:rsid w:val="000472ED"/>
    <w:rsid w:val="00050770"/>
    <w:rsid w:val="000512F9"/>
    <w:rsid w:val="000516A9"/>
    <w:rsid w:val="000537CC"/>
    <w:rsid w:val="000537EE"/>
    <w:rsid w:val="00055805"/>
    <w:rsid w:val="00055CD7"/>
    <w:rsid w:val="00056284"/>
    <w:rsid w:val="00056BFC"/>
    <w:rsid w:val="000613DA"/>
    <w:rsid w:val="00062C37"/>
    <w:rsid w:val="00064130"/>
    <w:rsid w:val="000646AB"/>
    <w:rsid w:val="00065575"/>
    <w:rsid w:val="00065A44"/>
    <w:rsid w:val="00066434"/>
    <w:rsid w:val="00067C71"/>
    <w:rsid w:val="000709B1"/>
    <w:rsid w:val="00072A38"/>
    <w:rsid w:val="00072D2A"/>
    <w:rsid w:val="00072F86"/>
    <w:rsid w:val="00073615"/>
    <w:rsid w:val="00073CDD"/>
    <w:rsid w:val="00075F79"/>
    <w:rsid w:val="00076624"/>
    <w:rsid w:val="00077547"/>
    <w:rsid w:val="00077ABD"/>
    <w:rsid w:val="00083529"/>
    <w:rsid w:val="000841FA"/>
    <w:rsid w:val="00085365"/>
    <w:rsid w:val="00086FEB"/>
    <w:rsid w:val="0008758B"/>
    <w:rsid w:val="000879C2"/>
    <w:rsid w:val="00087F6E"/>
    <w:rsid w:val="00090051"/>
    <w:rsid w:val="00090352"/>
    <w:rsid w:val="00090374"/>
    <w:rsid w:val="00090635"/>
    <w:rsid w:val="0009100C"/>
    <w:rsid w:val="000921E2"/>
    <w:rsid w:val="00092D4F"/>
    <w:rsid w:val="00092EBC"/>
    <w:rsid w:val="00093333"/>
    <w:rsid w:val="00093477"/>
    <w:rsid w:val="00094A29"/>
    <w:rsid w:val="0009516D"/>
    <w:rsid w:val="00095480"/>
    <w:rsid w:val="000954D0"/>
    <w:rsid w:val="000955E0"/>
    <w:rsid w:val="00096E38"/>
    <w:rsid w:val="000A071C"/>
    <w:rsid w:val="000A0A0B"/>
    <w:rsid w:val="000A205C"/>
    <w:rsid w:val="000A31C6"/>
    <w:rsid w:val="000A6068"/>
    <w:rsid w:val="000A60EB"/>
    <w:rsid w:val="000A6EF7"/>
    <w:rsid w:val="000A747C"/>
    <w:rsid w:val="000B05F2"/>
    <w:rsid w:val="000B0696"/>
    <w:rsid w:val="000B15B2"/>
    <w:rsid w:val="000B2319"/>
    <w:rsid w:val="000B37F2"/>
    <w:rsid w:val="000B46A1"/>
    <w:rsid w:val="000B5F87"/>
    <w:rsid w:val="000B6E9E"/>
    <w:rsid w:val="000B77A7"/>
    <w:rsid w:val="000B7F11"/>
    <w:rsid w:val="000C2703"/>
    <w:rsid w:val="000C2E5B"/>
    <w:rsid w:val="000C434D"/>
    <w:rsid w:val="000C4D8A"/>
    <w:rsid w:val="000C599C"/>
    <w:rsid w:val="000C5C72"/>
    <w:rsid w:val="000C6038"/>
    <w:rsid w:val="000C6697"/>
    <w:rsid w:val="000C7813"/>
    <w:rsid w:val="000C7F91"/>
    <w:rsid w:val="000D05EB"/>
    <w:rsid w:val="000D11A1"/>
    <w:rsid w:val="000D163D"/>
    <w:rsid w:val="000D1F41"/>
    <w:rsid w:val="000D39F3"/>
    <w:rsid w:val="000D3CB5"/>
    <w:rsid w:val="000D4DA2"/>
    <w:rsid w:val="000D4F35"/>
    <w:rsid w:val="000D5400"/>
    <w:rsid w:val="000D558F"/>
    <w:rsid w:val="000D56BC"/>
    <w:rsid w:val="000D6065"/>
    <w:rsid w:val="000D6484"/>
    <w:rsid w:val="000D7FE0"/>
    <w:rsid w:val="000E12A6"/>
    <w:rsid w:val="000E2700"/>
    <w:rsid w:val="000E3B19"/>
    <w:rsid w:val="000E5055"/>
    <w:rsid w:val="000E5ACB"/>
    <w:rsid w:val="000F01FF"/>
    <w:rsid w:val="000F0A2A"/>
    <w:rsid w:val="000F10B4"/>
    <w:rsid w:val="000F1169"/>
    <w:rsid w:val="000F11C8"/>
    <w:rsid w:val="000F14C2"/>
    <w:rsid w:val="000F23A6"/>
    <w:rsid w:val="000F30F9"/>
    <w:rsid w:val="000F384D"/>
    <w:rsid w:val="000F5DD1"/>
    <w:rsid w:val="000F5E0A"/>
    <w:rsid w:val="000F6964"/>
    <w:rsid w:val="000F715B"/>
    <w:rsid w:val="000F7739"/>
    <w:rsid w:val="0010142C"/>
    <w:rsid w:val="001017B1"/>
    <w:rsid w:val="0010478E"/>
    <w:rsid w:val="00105AA3"/>
    <w:rsid w:val="001062B6"/>
    <w:rsid w:val="00107B76"/>
    <w:rsid w:val="00110C63"/>
    <w:rsid w:val="00111ACB"/>
    <w:rsid w:val="001120B0"/>
    <w:rsid w:val="0011336C"/>
    <w:rsid w:val="0011339F"/>
    <w:rsid w:val="00113789"/>
    <w:rsid w:val="00115E4D"/>
    <w:rsid w:val="0011720F"/>
    <w:rsid w:val="00120457"/>
    <w:rsid w:val="00120B0E"/>
    <w:rsid w:val="00121753"/>
    <w:rsid w:val="00122202"/>
    <w:rsid w:val="00123E88"/>
    <w:rsid w:val="001243EC"/>
    <w:rsid w:val="00125040"/>
    <w:rsid w:val="001256AF"/>
    <w:rsid w:val="00127F07"/>
    <w:rsid w:val="00131268"/>
    <w:rsid w:val="00131CE4"/>
    <w:rsid w:val="001329D7"/>
    <w:rsid w:val="00133AF5"/>
    <w:rsid w:val="00134961"/>
    <w:rsid w:val="001363C6"/>
    <w:rsid w:val="00137C0F"/>
    <w:rsid w:val="001414AE"/>
    <w:rsid w:val="00141CFD"/>
    <w:rsid w:val="00143463"/>
    <w:rsid w:val="00143B3E"/>
    <w:rsid w:val="001449FC"/>
    <w:rsid w:val="00151EA2"/>
    <w:rsid w:val="00152A0C"/>
    <w:rsid w:val="00152A65"/>
    <w:rsid w:val="00152CEF"/>
    <w:rsid w:val="00153716"/>
    <w:rsid w:val="001545C9"/>
    <w:rsid w:val="00154681"/>
    <w:rsid w:val="00155111"/>
    <w:rsid w:val="00155549"/>
    <w:rsid w:val="001566D5"/>
    <w:rsid w:val="00156C4F"/>
    <w:rsid w:val="001571F7"/>
    <w:rsid w:val="00160373"/>
    <w:rsid w:val="00161396"/>
    <w:rsid w:val="00161B80"/>
    <w:rsid w:val="00161C4D"/>
    <w:rsid w:val="00162BA6"/>
    <w:rsid w:val="00163455"/>
    <w:rsid w:val="00163942"/>
    <w:rsid w:val="0016455C"/>
    <w:rsid w:val="001650DA"/>
    <w:rsid w:val="00165E8C"/>
    <w:rsid w:val="00166FF4"/>
    <w:rsid w:val="00167F8A"/>
    <w:rsid w:val="00170697"/>
    <w:rsid w:val="00170D39"/>
    <w:rsid w:val="00170EC1"/>
    <w:rsid w:val="00172BBB"/>
    <w:rsid w:val="0017447C"/>
    <w:rsid w:val="00176AAF"/>
    <w:rsid w:val="00177B43"/>
    <w:rsid w:val="00181E5F"/>
    <w:rsid w:val="00182AFA"/>
    <w:rsid w:val="00183D1F"/>
    <w:rsid w:val="00184973"/>
    <w:rsid w:val="00187245"/>
    <w:rsid w:val="0019165A"/>
    <w:rsid w:val="00191688"/>
    <w:rsid w:val="0019181A"/>
    <w:rsid w:val="00193E57"/>
    <w:rsid w:val="00196419"/>
    <w:rsid w:val="0019764D"/>
    <w:rsid w:val="001976B7"/>
    <w:rsid w:val="001976F0"/>
    <w:rsid w:val="00197E28"/>
    <w:rsid w:val="001A084D"/>
    <w:rsid w:val="001A1162"/>
    <w:rsid w:val="001A1CBB"/>
    <w:rsid w:val="001A2A46"/>
    <w:rsid w:val="001A30C1"/>
    <w:rsid w:val="001A5BF6"/>
    <w:rsid w:val="001A6270"/>
    <w:rsid w:val="001A67A7"/>
    <w:rsid w:val="001A6C07"/>
    <w:rsid w:val="001A70E8"/>
    <w:rsid w:val="001B01A5"/>
    <w:rsid w:val="001B02BA"/>
    <w:rsid w:val="001B0A48"/>
    <w:rsid w:val="001B0DF1"/>
    <w:rsid w:val="001B19CE"/>
    <w:rsid w:val="001B1DC7"/>
    <w:rsid w:val="001B34BE"/>
    <w:rsid w:val="001B4DFB"/>
    <w:rsid w:val="001B5306"/>
    <w:rsid w:val="001B53E9"/>
    <w:rsid w:val="001B6ADF"/>
    <w:rsid w:val="001B7F88"/>
    <w:rsid w:val="001C457B"/>
    <w:rsid w:val="001C4608"/>
    <w:rsid w:val="001C4689"/>
    <w:rsid w:val="001C5BC1"/>
    <w:rsid w:val="001C75AB"/>
    <w:rsid w:val="001D003A"/>
    <w:rsid w:val="001D00AA"/>
    <w:rsid w:val="001D06A8"/>
    <w:rsid w:val="001D14B2"/>
    <w:rsid w:val="001D2896"/>
    <w:rsid w:val="001D30C0"/>
    <w:rsid w:val="001D31B8"/>
    <w:rsid w:val="001E09E7"/>
    <w:rsid w:val="001E0FA5"/>
    <w:rsid w:val="001E27A3"/>
    <w:rsid w:val="001E36C4"/>
    <w:rsid w:val="001E3C2B"/>
    <w:rsid w:val="001E51A1"/>
    <w:rsid w:val="001E58C1"/>
    <w:rsid w:val="001E5E6F"/>
    <w:rsid w:val="001E633B"/>
    <w:rsid w:val="001E6A08"/>
    <w:rsid w:val="001E7638"/>
    <w:rsid w:val="001F017C"/>
    <w:rsid w:val="001F131B"/>
    <w:rsid w:val="001F1735"/>
    <w:rsid w:val="001F20CC"/>
    <w:rsid w:val="001F22C8"/>
    <w:rsid w:val="001F2BDE"/>
    <w:rsid w:val="001F3D9F"/>
    <w:rsid w:val="001F3FAA"/>
    <w:rsid w:val="001F4E46"/>
    <w:rsid w:val="001F541B"/>
    <w:rsid w:val="001F6021"/>
    <w:rsid w:val="001F67B8"/>
    <w:rsid w:val="001F6AAC"/>
    <w:rsid w:val="001F6B64"/>
    <w:rsid w:val="001F6DDD"/>
    <w:rsid w:val="0020005B"/>
    <w:rsid w:val="002002D9"/>
    <w:rsid w:val="002013B3"/>
    <w:rsid w:val="00203EEE"/>
    <w:rsid w:val="00205157"/>
    <w:rsid w:val="00205407"/>
    <w:rsid w:val="00205F77"/>
    <w:rsid w:val="00206D0C"/>
    <w:rsid w:val="002070DF"/>
    <w:rsid w:val="002100E9"/>
    <w:rsid w:val="00210C3A"/>
    <w:rsid w:val="00211E97"/>
    <w:rsid w:val="00213FDC"/>
    <w:rsid w:val="0021466A"/>
    <w:rsid w:val="0021503B"/>
    <w:rsid w:val="00215454"/>
    <w:rsid w:val="002157F7"/>
    <w:rsid w:val="00215A87"/>
    <w:rsid w:val="00216B57"/>
    <w:rsid w:val="002178D1"/>
    <w:rsid w:val="00217A01"/>
    <w:rsid w:val="00217EE5"/>
    <w:rsid w:val="002208AA"/>
    <w:rsid w:val="00221250"/>
    <w:rsid w:val="002217C6"/>
    <w:rsid w:val="00221B23"/>
    <w:rsid w:val="00222128"/>
    <w:rsid w:val="00223AB3"/>
    <w:rsid w:val="00223C6C"/>
    <w:rsid w:val="00224435"/>
    <w:rsid w:val="00225366"/>
    <w:rsid w:val="002260A7"/>
    <w:rsid w:val="002270FC"/>
    <w:rsid w:val="00227B01"/>
    <w:rsid w:val="00231F21"/>
    <w:rsid w:val="00232EAE"/>
    <w:rsid w:val="002333A3"/>
    <w:rsid w:val="002333E8"/>
    <w:rsid w:val="0023393B"/>
    <w:rsid w:val="00235386"/>
    <w:rsid w:val="00236798"/>
    <w:rsid w:val="0024135A"/>
    <w:rsid w:val="00244326"/>
    <w:rsid w:val="00244CD4"/>
    <w:rsid w:val="002471EC"/>
    <w:rsid w:val="002532F5"/>
    <w:rsid w:val="0025541C"/>
    <w:rsid w:val="00255ABD"/>
    <w:rsid w:val="00255DFB"/>
    <w:rsid w:val="002560C4"/>
    <w:rsid w:val="00257287"/>
    <w:rsid w:val="0025789A"/>
    <w:rsid w:val="00257FE4"/>
    <w:rsid w:val="002619C5"/>
    <w:rsid w:val="00261D2C"/>
    <w:rsid w:val="00261FB7"/>
    <w:rsid w:val="0026228E"/>
    <w:rsid w:val="00262448"/>
    <w:rsid w:val="0026248D"/>
    <w:rsid w:val="00262A0D"/>
    <w:rsid w:val="00263866"/>
    <w:rsid w:val="00263D75"/>
    <w:rsid w:val="002644F8"/>
    <w:rsid w:val="0026533E"/>
    <w:rsid w:val="00265CBF"/>
    <w:rsid w:val="0027018F"/>
    <w:rsid w:val="00270698"/>
    <w:rsid w:val="00270E41"/>
    <w:rsid w:val="002717AF"/>
    <w:rsid w:val="002718FD"/>
    <w:rsid w:val="00271B4A"/>
    <w:rsid w:val="00272819"/>
    <w:rsid w:val="00273C88"/>
    <w:rsid w:val="00274141"/>
    <w:rsid w:val="002744E5"/>
    <w:rsid w:val="00274540"/>
    <w:rsid w:val="00275AAE"/>
    <w:rsid w:val="00276306"/>
    <w:rsid w:val="002800B8"/>
    <w:rsid w:val="00280C23"/>
    <w:rsid w:val="00283C36"/>
    <w:rsid w:val="00284FBF"/>
    <w:rsid w:val="00286D19"/>
    <w:rsid w:val="00290683"/>
    <w:rsid w:val="00290821"/>
    <w:rsid w:val="00290E64"/>
    <w:rsid w:val="002920B1"/>
    <w:rsid w:val="0029394A"/>
    <w:rsid w:val="002956B1"/>
    <w:rsid w:val="002956CD"/>
    <w:rsid w:val="002965E2"/>
    <w:rsid w:val="00297892"/>
    <w:rsid w:val="002A044D"/>
    <w:rsid w:val="002A0541"/>
    <w:rsid w:val="002A187E"/>
    <w:rsid w:val="002A228F"/>
    <w:rsid w:val="002A486E"/>
    <w:rsid w:val="002A48F2"/>
    <w:rsid w:val="002A5B42"/>
    <w:rsid w:val="002A5DA8"/>
    <w:rsid w:val="002A7186"/>
    <w:rsid w:val="002B03BF"/>
    <w:rsid w:val="002B1820"/>
    <w:rsid w:val="002B2B21"/>
    <w:rsid w:val="002B58CE"/>
    <w:rsid w:val="002B7134"/>
    <w:rsid w:val="002B7214"/>
    <w:rsid w:val="002B7CC3"/>
    <w:rsid w:val="002C2874"/>
    <w:rsid w:val="002C289D"/>
    <w:rsid w:val="002C375E"/>
    <w:rsid w:val="002C3964"/>
    <w:rsid w:val="002C5533"/>
    <w:rsid w:val="002C78EF"/>
    <w:rsid w:val="002C7A7B"/>
    <w:rsid w:val="002C7BD1"/>
    <w:rsid w:val="002D212D"/>
    <w:rsid w:val="002D2BEC"/>
    <w:rsid w:val="002D2D67"/>
    <w:rsid w:val="002D2F4B"/>
    <w:rsid w:val="002D37D3"/>
    <w:rsid w:val="002D4605"/>
    <w:rsid w:val="002D568B"/>
    <w:rsid w:val="002D5F45"/>
    <w:rsid w:val="002D62CD"/>
    <w:rsid w:val="002D6C6A"/>
    <w:rsid w:val="002D73E0"/>
    <w:rsid w:val="002D77F8"/>
    <w:rsid w:val="002E028D"/>
    <w:rsid w:val="002E0500"/>
    <w:rsid w:val="002E14C5"/>
    <w:rsid w:val="002E1E0D"/>
    <w:rsid w:val="002E2747"/>
    <w:rsid w:val="002E2778"/>
    <w:rsid w:val="002E311B"/>
    <w:rsid w:val="002E37E0"/>
    <w:rsid w:val="002E445D"/>
    <w:rsid w:val="002E4479"/>
    <w:rsid w:val="002E7C35"/>
    <w:rsid w:val="002F0E81"/>
    <w:rsid w:val="002F18E2"/>
    <w:rsid w:val="002F1AC3"/>
    <w:rsid w:val="002F1F34"/>
    <w:rsid w:val="002F2175"/>
    <w:rsid w:val="002F3BE3"/>
    <w:rsid w:val="002F467F"/>
    <w:rsid w:val="002F5133"/>
    <w:rsid w:val="002F5377"/>
    <w:rsid w:val="002F6CA7"/>
    <w:rsid w:val="002F79A0"/>
    <w:rsid w:val="003008F7"/>
    <w:rsid w:val="003010BE"/>
    <w:rsid w:val="00301216"/>
    <w:rsid w:val="003018CD"/>
    <w:rsid w:val="00301DA1"/>
    <w:rsid w:val="00302A12"/>
    <w:rsid w:val="003041EE"/>
    <w:rsid w:val="00304274"/>
    <w:rsid w:val="003056E0"/>
    <w:rsid w:val="003069E9"/>
    <w:rsid w:val="003071E3"/>
    <w:rsid w:val="00310D9A"/>
    <w:rsid w:val="00310F0A"/>
    <w:rsid w:val="00313DB2"/>
    <w:rsid w:val="0031445C"/>
    <w:rsid w:val="003159B0"/>
    <w:rsid w:val="00316300"/>
    <w:rsid w:val="00316435"/>
    <w:rsid w:val="00316BBD"/>
    <w:rsid w:val="003206B8"/>
    <w:rsid w:val="0032118B"/>
    <w:rsid w:val="0032462D"/>
    <w:rsid w:val="00324965"/>
    <w:rsid w:val="0032551B"/>
    <w:rsid w:val="00325743"/>
    <w:rsid w:val="00326165"/>
    <w:rsid w:val="003270DA"/>
    <w:rsid w:val="00330586"/>
    <w:rsid w:val="00330F4E"/>
    <w:rsid w:val="00331CCA"/>
    <w:rsid w:val="003327C1"/>
    <w:rsid w:val="003339FC"/>
    <w:rsid w:val="003340C9"/>
    <w:rsid w:val="00335E4E"/>
    <w:rsid w:val="003362AA"/>
    <w:rsid w:val="00340085"/>
    <w:rsid w:val="003401E5"/>
    <w:rsid w:val="003404B3"/>
    <w:rsid w:val="00340AD8"/>
    <w:rsid w:val="00340B70"/>
    <w:rsid w:val="003421EA"/>
    <w:rsid w:val="00342337"/>
    <w:rsid w:val="003427EF"/>
    <w:rsid w:val="003432E9"/>
    <w:rsid w:val="003446E8"/>
    <w:rsid w:val="00345E35"/>
    <w:rsid w:val="0034763D"/>
    <w:rsid w:val="00350B25"/>
    <w:rsid w:val="00352649"/>
    <w:rsid w:val="00352815"/>
    <w:rsid w:val="00352A4E"/>
    <w:rsid w:val="00355691"/>
    <w:rsid w:val="00356B3B"/>
    <w:rsid w:val="0036024C"/>
    <w:rsid w:val="00360EF7"/>
    <w:rsid w:val="0036120D"/>
    <w:rsid w:val="00361635"/>
    <w:rsid w:val="0036263A"/>
    <w:rsid w:val="00362A54"/>
    <w:rsid w:val="00363E36"/>
    <w:rsid w:val="00363E88"/>
    <w:rsid w:val="00363F8B"/>
    <w:rsid w:val="003650FE"/>
    <w:rsid w:val="0036630C"/>
    <w:rsid w:val="00366B71"/>
    <w:rsid w:val="00370D9E"/>
    <w:rsid w:val="00371097"/>
    <w:rsid w:val="003713C5"/>
    <w:rsid w:val="00371C4C"/>
    <w:rsid w:val="00372A40"/>
    <w:rsid w:val="00373895"/>
    <w:rsid w:val="00373A08"/>
    <w:rsid w:val="00373BDF"/>
    <w:rsid w:val="003750A6"/>
    <w:rsid w:val="003775A7"/>
    <w:rsid w:val="00380A4C"/>
    <w:rsid w:val="00380D39"/>
    <w:rsid w:val="00383EA4"/>
    <w:rsid w:val="00383F31"/>
    <w:rsid w:val="00385337"/>
    <w:rsid w:val="00385E7E"/>
    <w:rsid w:val="003863C3"/>
    <w:rsid w:val="00386B0F"/>
    <w:rsid w:val="003922A6"/>
    <w:rsid w:val="003924EA"/>
    <w:rsid w:val="00392601"/>
    <w:rsid w:val="003932BD"/>
    <w:rsid w:val="00393BFA"/>
    <w:rsid w:val="00395849"/>
    <w:rsid w:val="00395951"/>
    <w:rsid w:val="00395F13"/>
    <w:rsid w:val="003A0028"/>
    <w:rsid w:val="003A18A1"/>
    <w:rsid w:val="003A2D9F"/>
    <w:rsid w:val="003A2E36"/>
    <w:rsid w:val="003A3111"/>
    <w:rsid w:val="003A321D"/>
    <w:rsid w:val="003A3E8E"/>
    <w:rsid w:val="003A5DF5"/>
    <w:rsid w:val="003A6B19"/>
    <w:rsid w:val="003A6E0C"/>
    <w:rsid w:val="003B0EFA"/>
    <w:rsid w:val="003B0F2C"/>
    <w:rsid w:val="003B1600"/>
    <w:rsid w:val="003B2418"/>
    <w:rsid w:val="003B265D"/>
    <w:rsid w:val="003B2E8C"/>
    <w:rsid w:val="003B331B"/>
    <w:rsid w:val="003B3927"/>
    <w:rsid w:val="003B4350"/>
    <w:rsid w:val="003B446A"/>
    <w:rsid w:val="003B4598"/>
    <w:rsid w:val="003B4802"/>
    <w:rsid w:val="003B4E01"/>
    <w:rsid w:val="003B5DE8"/>
    <w:rsid w:val="003C03CF"/>
    <w:rsid w:val="003C0A90"/>
    <w:rsid w:val="003C2DC7"/>
    <w:rsid w:val="003C3CFA"/>
    <w:rsid w:val="003C4843"/>
    <w:rsid w:val="003C5471"/>
    <w:rsid w:val="003C584F"/>
    <w:rsid w:val="003C6097"/>
    <w:rsid w:val="003D05F7"/>
    <w:rsid w:val="003D0D7B"/>
    <w:rsid w:val="003D14D8"/>
    <w:rsid w:val="003D2642"/>
    <w:rsid w:val="003D4BD6"/>
    <w:rsid w:val="003E53D6"/>
    <w:rsid w:val="003E5FDA"/>
    <w:rsid w:val="003E6480"/>
    <w:rsid w:val="003E64ED"/>
    <w:rsid w:val="003E6B8B"/>
    <w:rsid w:val="003E7445"/>
    <w:rsid w:val="003F127B"/>
    <w:rsid w:val="003F3081"/>
    <w:rsid w:val="003F59C6"/>
    <w:rsid w:val="00402292"/>
    <w:rsid w:val="00402C82"/>
    <w:rsid w:val="00404397"/>
    <w:rsid w:val="004065F4"/>
    <w:rsid w:val="00406753"/>
    <w:rsid w:val="00406C0F"/>
    <w:rsid w:val="004076B3"/>
    <w:rsid w:val="0040773C"/>
    <w:rsid w:val="004077DA"/>
    <w:rsid w:val="004107D5"/>
    <w:rsid w:val="004124AA"/>
    <w:rsid w:val="0041368A"/>
    <w:rsid w:val="00414CA0"/>
    <w:rsid w:val="00414E57"/>
    <w:rsid w:val="00415931"/>
    <w:rsid w:val="004163B9"/>
    <w:rsid w:val="00416576"/>
    <w:rsid w:val="00416CE2"/>
    <w:rsid w:val="004203E6"/>
    <w:rsid w:val="00420EDA"/>
    <w:rsid w:val="0042102A"/>
    <w:rsid w:val="00423AA3"/>
    <w:rsid w:val="00425E1A"/>
    <w:rsid w:val="0042693C"/>
    <w:rsid w:val="00427007"/>
    <w:rsid w:val="00427965"/>
    <w:rsid w:val="00427DA8"/>
    <w:rsid w:val="004324C0"/>
    <w:rsid w:val="0043255D"/>
    <w:rsid w:val="00435521"/>
    <w:rsid w:val="004357BB"/>
    <w:rsid w:val="004358A4"/>
    <w:rsid w:val="00436342"/>
    <w:rsid w:val="00441297"/>
    <w:rsid w:val="004415AE"/>
    <w:rsid w:val="004418F2"/>
    <w:rsid w:val="00441E89"/>
    <w:rsid w:val="00444D82"/>
    <w:rsid w:val="004455F2"/>
    <w:rsid w:val="00445EA7"/>
    <w:rsid w:val="00446851"/>
    <w:rsid w:val="0044703D"/>
    <w:rsid w:val="00447697"/>
    <w:rsid w:val="0045021E"/>
    <w:rsid w:val="0045045F"/>
    <w:rsid w:val="00450C44"/>
    <w:rsid w:val="0045105F"/>
    <w:rsid w:val="0045136D"/>
    <w:rsid w:val="004519B1"/>
    <w:rsid w:val="00452E9A"/>
    <w:rsid w:val="004556DA"/>
    <w:rsid w:val="00455DE7"/>
    <w:rsid w:val="00455F3E"/>
    <w:rsid w:val="004577E5"/>
    <w:rsid w:val="00457D4E"/>
    <w:rsid w:val="0046087A"/>
    <w:rsid w:val="00460C32"/>
    <w:rsid w:val="004615F7"/>
    <w:rsid w:val="00461917"/>
    <w:rsid w:val="00462300"/>
    <w:rsid w:val="00462A6B"/>
    <w:rsid w:val="00463909"/>
    <w:rsid w:val="00463D65"/>
    <w:rsid w:val="004647BB"/>
    <w:rsid w:val="0046532F"/>
    <w:rsid w:val="004654F6"/>
    <w:rsid w:val="00466348"/>
    <w:rsid w:val="00467210"/>
    <w:rsid w:val="00470430"/>
    <w:rsid w:val="00471097"/>
    <w:rsid w:val="00471995"/>
    <w:rsid w:val="00472E89"/>
    <w:rsid w:val="0047467C"/>
    <w:rsid w:val="00474CBB"/>
    <w:rsid w:val="004753F9"/>
    <w:rsid w:val="004764D6"/>
    <w:rsid w:val="0047745B"/>
    <w:rsid w:val="00477B8F"/>
    <w:rsid w:val="00482D71"/>
    <w:rsid w:val="00482E86"/>
    <w:rsid w:val="00482F04"/>
    <w:rsid w:val="00483574"/>
    <w:rsid w:val="00483B4C"/>
    <w:rsid w:val="00484794"/>
    <w:rsid w:val="00484F7A"/>
    <w:rsid w:val="00485C24"/>
    <w:rsid w:val="004867F6"/>
    <w:rsid w:val="004872D2"/>
    <w:rsid w:val="004904C5"/>
    <w:rsid w:val="00490569"/>
    <w:rsid w:val="0049093A"/>
    <w:rsid w:val="00491520"/>
    <w:rsid w:val="004939C1"/>
    <w:rsid w:val="004946CD"/>
    <w:rsid w:val="004963EA"/>
    <w:rsid w:val="00497492"/>
    <w:rsid w:val="0049798E"/>
    <w:rsid w:val="00497EBF"/>
    <w:rsid w:val="004A08CE"/>
    <w:rsid w:val="004A24E9"/>
    <w:rsid w:val="004A29E2"/>
    <w:rsid w:val="004A78C3"/>
    <w:rsid w:val="004A7EDE"/>
    <w:rsid w:val="004B01E8"/>
    <w:rsid w:val="004B3C3F"/>
    <w:rsid w:val="004B3D0C"/>
    <w:rsid w:val="004B7315"/>
    <w:rsid w:val="004B76C1"/>
    <w:rsid w:val="004B7795"/>
    <w:rsid w:val="004B794C"/>
    <w:rsid w:val="004C0249"/>
    <w:rsid w:val="004C0A22"/>
    <w:rsid w:val="004C1126"/>
    <w:rsid w:val="004C21CA"/>
    <w:rsid w:val="004C27A4"/>
    <w:rsid w:val="004C2A05"/>
    <w:rsid w:val="004C2EDB"/>
    <w:rsid w:val="004C3555"/>
    <w:rsid w:val="004C39A0"/>
    <w:rsid w:val="004C3D62"/>
    <w:rsid w:val="004C3DB2"/>
    <w:rsid w:val="004C4418"/>
    <w:rsid w:val="004C6EE6"/>
    <w:rsid w:val="004C6FA2"/>
    <w:rsid w:val="004C7DDB"/>
    <w:rsid w:val="004D2B60"/>
    <w:rsid w:val="004D4245"/>
    <w:rsid w:val="004D42A6"/>
    <w:rsid w:val="004D4D5B"/>
    <w:rsid w:val="004D58EC"/>
    <w:rsid w:val="004D624B"/>
    <w:rsid w:val="004D6F35"/>
    <w:rsid w:val="004D74E5"/>
    <w:rsid w:val="004D7ABD"/>
    <w:rsid w:val="004E0BC4"/>
    <w:rsid w:val="004E28B4"/>
    <w:rsid w:val="004E2DEB"/>
    <w:rsid w:val="004E4014"/>
    <w:rsid w:val="004E46ED"/>
    <w:rsid w:val="004E5431"/>
    <w:rsid w:val="004E5738"/>
    <w:rsid w:val="004E5A43"/>
    <w:rsid w:val="004E619F"/>
    <w:rsid w:val="004E75AA"/>
    <w:rsid w:val="004F15CB"/>
    <w:rsid w:val="004F398A"/>
    <w:rsid w:val="004F51E2"/>
    <w:rsid w:val="004F7F82"/>
    <w:rsid w:val="005007B7"/>
    <w:rsid w:val="00501AF4"/>
    <w:rsid w:val="00501B41"/>
    <w:rsid w:val="005038C3"/>
    <w:rsid w:val="00503E6E"/>
    <w:rsid w:val="005044F3"/>
    <w:rsid w:val="00504D3D"/>
    <w:rsid w:val="00505016"/>
    <w:rsid w:val="0050753F"/>
    <w:rsid w:val="00510AB2"/>
    <w:rsid w:val="00511155"/>
    <w:rsid w:val="005121FD"/>
    <w:rsid w:val="00513343"/>
    <w:rsid w:val="00513B2D"/>
    <w:rsid w:val="00513CE0"/>
    <w:rsid w:val="00514EC9"/>
    <w:rsid w:val="005166B8"/>
    <w:rsid w:val="0052022D"/>
    <w:rsid w:val="0052032A"/>
    <w:rsid w:val="00520CD4"/>
    <w:rsid w:val="00521CCA"/>
    <w:rsid w:val="005222C2"/>
    <w:rsid w:val="00522939"/>
    <w:rsid w:val="00523904"/>
    <w:rsid w:val="00523DB1"/>
    <w:rsid w:val="005243A1"/>
    <w:rsid w:val="005245A2"/>
    <w:rsid w:val="0052487C"/>
    <w:rsid w:val="0052613C"/>
    <w:rsid w:val="00526720"/>
    <w:rsid w:val="00530FCF"/>
    <w:rsid w:val="005324B6"/>
    <w:rsid w:val="005324FF"/>
    <w:rsid w:val="005403B2"/>
    <w:rsid w:val="005421AB"/>
    <w:rsid w:val="0054222C"/>
    <w:rsid w:val="00542A51"/>
    <w:rsid w:val="00544587"/>
    <w:rsid w:val="005447F8"/>
    <w:rsid w:val="00545043"/>
    <w:rsid w:val="00545180"/>
    <w:rsid w:val="005455A0"/>
    <w:rsid w:val="00546540"/>
    <w:rsid w:val="00546728"/>
    <w:rsid w:val="00550535"/>
    <w:rsid w:val="0055185E"/>
    <w:rsid w:val="00551936"/>
    <w:rsid w:val="00552146"/>
    <w:rsid w:val="00554A98"/>
    <w:rsid w:val="00554AD5"/>
    <w:rsid w:val="00555446"/>
    <w:rsid w:val="00556A83"/>
    <w:rsid w:val="00563978"/>
    <w:rsid w:val="00564009"/>
    <w:rsid w:val="00564C19"/>
    <w:rsid w:val="0056535E"/>
    <w:rsid w:val="00565B54"/>
    <w:rsid w:val="00566F3A"/>
    <w:rsid w:val="0057184B"/>
    <w:rsid w:val="00571996"/>
    <w:rsid w:val="00574F4C"/>
    <w:rsid w:val="00575297"/>
    <w:rsid w:val="00575A5C"/>
    <w:rsid w:val="00575BEF"/>
    <w:rsid w:val="005765BA"/>
    <w:rsid w:val="0057697F"/>
    <w:rsid w:val="00577872"/>
    <w:rsid w:val="00581DAB"/>
    <w:rsid w:val="00583D98"/>
    <w:rsid w:val="00586EB9"/>
    <w:rsid w:val="00587737"/>
    <w:rsid w:val="0059002E"/>
    <w:rsid w:val="0059297C"/>
    <w:rsid w:val="00593001"/>
    <w:rsid w:val="005932D3"/>
    <w:rsid w:val="00593EDD"/>
    <w:rsid w:val="00594057"/>
    <w:rsid w:val="005955EE"/>
    <w:rsid w:val="00595CFB"/>
    <w:rsid w:val="005A05A7"/>
    <w:rsid w:val="005A08F8"/>
    <w:rsid w:val="005A19A1"/>
    <w:rsid w:val="005A1BFC"/>
    <w:rsid w:val="005A2523"/>
    <w:rsid w:val="005A3301"/>
    <w:rsid w:val="005A3791"/>
    <w:rsid w:val="005A44DA"/>
    <w:rsid w:val="005A48C1"/>
    <w:rsid w:val="005A6DA9"/>
    <w:rsid w:val="005A749F"/>
    <w:rsid w:val="005A7C2B"/>
    <w:rsid w:val="005B0CDB"/>
    <w:rsid w:val="005B0F43"/>
    <w:rsid w:val="005B0FF0"/>
    <w:rsid w:val="005B122C"/>
    <w:rsid w:val="005B2B3C"/>
    <w:rsid w:val="005B2ECD"/>
    <w:rsid w:val="005B369C"/>
    <w:rsid w:val="005B3E9C"/>
    <w:rsid w:val="005B5174"/>
    <w:rsid w:val="005B523B"/>
    <w:rsid w:val="005B52E0"/>
    <w:rsid w:val="005B7ECE"/>
    <w:rsid w:val="005C023D"/>
    <w:rsid w:val="005C04B1"/>
    <w:rsid w:val="005C1124"/>
    <w:rsid w:val="005C1745"/>
    <w:rsid w:val="005C223B"/>
    <w:rsid w:val="005C2A59"/>
    <w:rsid w:val="005C2ED2"/>
    <w:rsid w:val="005C3A12"/>
    <w:rsid w:val="005C4750"/>
    <w:rsid w:val="005C5628"/>
    <w:rsid w:val="005C6D4B"/>
    <w:rsid w:val="005C7897"/>
    <w:rsid w:val="005C7DC6"/>
    <w:rsid w:val="005D0159"/>
    <w:rsid w:val="005D0E31"/>
    <w:rsid w:val="005D11D6"/>
    <w:rsid w:val="005D13D1"/>
    <w:rsid w:val="005D1513"/>
    <w:rsid w:val="005D16CC"/>
    <w:rsid w:val="005D2102"/>
    <w:rsid w:val="005D2590"/>
    <w:rsid w:val="005D3ADC"/>
    <w:rsid w:val="005D3D72"/>
    <w:rsid w:val="005D451C"/>
    <w:rsid w:val="005D4DE5"/>
    <w:rsid w:val="005D59F3"/>
    <w:rsid w:val="005D6886"/>
    <w:rsid w:val="005D797E"/>
    <w:rsid w:val="005D7D11"/>
    <w:rsid w:val="005E0083"/>
    <w:rsid w:val="005E161A"/>
    <w:rsid w:val="005E30B9"/>
    <w:rsid w:val="005E3A8A"/>
    <w:rsid w:val="005E5A61"/>
    <w:rsid w:val="005E71CE"/>
    <w:rsid w:val="005E73FE"/>
    <w:rsid w:val="005F07D9"/>
    <w:rsid w:val="005F3A8A"/>
    <w:rsid w:val="005F4159"/>
    <w:rsid w:val="005F4EE7"/>
    <w:rsid w:val="005F56FC"/>
    <w:rsid w:val="005F6D79"/>
    <w:rsid w:val="00600837"/>
    <w:rsid w:val="00600D85"/>
    <w:rsid w:val="00600DCB"/>
    <w:rsid w:val="00601337"/>
    <w:rsid w:val="00601BA3"/>
    <w:rsid w:val="00604D93"/>
    <w:rsid w:val="0060637E"/>
    <w:rsid w:val="006065B0"/>
    <w:rsid w:val="00606D40"/>
    <w:rsid w:val="00607818"/>
    <w:rsid w:val="00610450"/>
    <w:rsid w:val="006104F6"/>
    <w:rsid w:val="00613CD5"/>
    <w:rsid w:val="006160E3"/>
    <w:rsid w:val="0061639D"/>
    <w:rsid w:val="006179DD"/>
    <w:rsid w:val="006179E2"/>
    <w:rsid w:val="00620AFA"/>
    <w:rsid w:val="00621A0D"/>
    <w:rsid w:val="00621D21"/>
    <w:rsid w:val="0062213F"/>
    <w:rsid w:val="00622A6F"/>
    <w:rsid w:val="00623F0F"/>
    <w:rsid w:val="00625C9E"/>
    <w:rsid w:val="00626022"/>
    <w:rsid w:val="00626B2D"/>
    <w:rsid w:val="006304C5"/>
    <w:rsid w:val="0063175C"/>
    <w:rsid w:val="00634243"/>
    <w:rsid w:val="006343FF"/>
    <w:rsid w:val="006347E8"/>
    <w:rsid w:val="00634A3C"/>
    <w:rsid w:val="006352D4"/>
    <w:rsid w:val="00640C7C"/>
    <w:rsid w:val="0064134A"/>
    <w:rsid w:val="00641843"/>
    <w:rsid w:val="006435F7"/>
    <w:rsid w:val="0064369E"/>
    <w:rsid w:val="00643F9A"/>
    <w:rsid w:val="0064509E"/>
    <w:rsid w:val="006461E7"/>
    <w:rsid w:val="00646BD0"/>
    <w:rsid w:val="00647754"/>
    <w:rsid w:val="00650184"/>
    <w:rsid w:val="00650A60"/>
    <w:rsid w:val="006515C3"/>
    <w:rsid w:val="00652022"/>
    <w:rsid w:val="00652854"/>
    <w:rsid w:val="006528E1"/>
    <w:rsid w:val="00652AE4"/>
    <w:rsid w:val="0065307C"/>
    <w:rsid w:val="00653293"/>
    <w:rsid w:val="0065357D"/>
    <w:rsid w:val="00653FE9"/>
    <w:rsid w:val="0065401F"/>
    <w:rsid w:val="006540F2"/>
    <w:rsid w:val="0065524D"/>
    <w:rsid w:val="0065549B"/>
    <w:rsid w:val="00655548"/>
    <w:rsid w:val="00655E52"/>
    <w:rsid w:val="00657303"/>
    <w:rsid w:val="00660681"/>
    <w:rsid w:val="006609E1"/>
    <w:rsid w:val="00660B8F"/>
    <w:rsid w:val="006634BD"/>
    <w:rsid w:val="00665183"/>
    <w:rsid w:val="006654A1"/>
    <w:rsid w:val="0066569A"/>
    <w:rsid w:val="00667669"/>
    <w:rsid w:val="0066772A"/>
    <w:rsid w:val="006679CE"/>
    <w:rsid w:val="006700E1"/>
    <w:rsid w:val="00671A36"/>
    <w:rsid w:val="0067250C"/>
    <w:rsid w:val="00672623"/>
    <w:rsid w:val="00674CD6"/>
    <w:rsid w:val="00675D95"/>
    <w:rsid w:val="00675E2F"/>
    <w:rsid w:val="006777CC"/>
    <w:rsid w:val="0068003E"/>
    <w:rsid w:val="006800CD"/>
    <w:rsid w:val="00681E75"/>
    <w:rsid w:val="00682239"/>
    <w:rsid w:val="0068245A"/>
    <w:rsid w:val="00682961"/>
    <w:rsid w:val="00683201"/>
    <w:rsid w:val="00683D7E"/>
    <w:rsid w:val="006857A4"/>
    <w:rsid w:val="006866EC"/>
    <w:rsid w:val="00686785"/>
    <w:rsid w:val="00687ABF"/>
    <w:rsid w:val="0069034F"/>
    <w:rsid w:val="00690DFC"/>
    <w:rsid w:val="006933A6"/>
    <w:rsid w:val="00693C4A"/>
    <w:rsid w:val="00694A31"/>
    <w:rsid w:val="00696BC7"/>
    <w:rsid w:val="00696CBC"/>
    <w:rsid w:val="006A0143"/>
    <w:rsid w:val="006A057D"/>
    <w:rsid w:val="006A0EF3"/>
    <w:rsid w:val="006A1304"/>
    <w:rsid w:val="006A1FA8"/>
    <w:rsid w:val="006A2153"/>
    <w:rsid w:val="006A3E32"/>
    <w:rsid w:val="006A5269"/>
    <w:rsid w:val="006A6901"/>
    <w:rsid w:val="006A6D14"/>
    <w:rsid w:val="006A6EBD"/>
    <w:rsid w:val="006B1390"/>
    <w:rsid w:val="006B154D"/>
    <w:rsid w:val="006B3BA5"/>
    <w:rsid w:val="006B4AAE"/>
    <w:rsid w:val="006B75BD"/>
    <w:rsid w:val="006B7D19"/>
    <w:rsid w:val="006C0191"/>
    <w:rsid w:val="006C06E1"/>
    <w:rsid w:val="006C245B"/>
    <w:rsid w:val="006C4290"/>
    <w:rsid w:val="006C6419"/>
    <w:rsid w:val="006D0F46"/>
    <w:rsid w:val="006D2617"/>
    <w:rsid w:val="006D28AB"/>
    <w:rsid w:val="006D29ED"/>
    <w:rsid w:val="006D33AA"/>
    <w:rsid w:val="006D40D7"/>
    <w:rsid w:val="006D7212"/>
    <w:rsid w:val="006D7F5E"/>
    <w:rsid w:val="006E096E"/>
    <w:rsid w:val="006E217E"/>
    <w:rsid w:val="006E3B90"/>
    <w:rsid w:val="006E41C0"/>
    <w:rsid w:val="006E4D35"/>
    <w:rsid w:val="006E5017"/>
    <w:rsid w:val="006E5DC9"/>
    <w:rsid w:val="006E65FA"/>
    <w:rsid w:val="006E717F"/>
    <w:rsid w:val="006F0207"/>
    <w:rsid w:val="006F0C72"/>
    <w:rsid w:val="006F1B08"/>
    <w:rsid w:val="006F1CAE"/>
    <w:rsid w:val="006F33A6"/>
    <w:rsid w:val="006F4967"/>
    <w:rsid w:val="006F5352"/>
    <w:rsid w:val="006F55ED"/>
    <w:rsid w:val="006F5874"/>
    <w:rsid w:val="006F5875"/>
    <w:rsid w:val="006F5DE9"/>
    <w:rsid w:val="006F6F07"/>
    <w:rsid w:val="006F7BE2"/>
    <w:rsid w:val="00700A8F"/>
    <w:rsid w:val="00701AAD"/>
    <w:rsid w:val="00702320"/>
    <w:rsid w:val="0070385B"/>
    <w:rsid w:val="00703FFA"/>
    <w:rsid w:val="00704DFE"/>
    <w:rsid w:val="00705AAD"/>
    <w:rsid w:val="00705B1E"/>
    <w:rsid w:val="00706567"/>
    <w:rsid w:val="00707AE6"/>
    <w:rsid w:val="00710195"/>
    <w:rsid w:val="007107C8"/>
    <w:rsid w:val="00711BC1"/>
    <w:rsid w:val="00711E21"/>
    <w:rsid w:val="007139EA"/>
    <w:rsid w:val="00713A8A"/>
    <w:rsid w:val="0071416E"/>
    <w:rsid w:val="00714992"/>
    <w:rsid w:val="007157A1"/>
    <w:rsid w:val="00716745"/>
    <w:rsid w:val="00717BB7"/>
    <w:rsid w:val="007214DF"/>
    <w:rsid w:val="00721790"/>
    <w:rsid w:val="00722C3D"/>
    <w:rsid w:val="007233ED"/>
    <w:rsid w:val="007246B1"/>
    <w:rsid w:val="007246F0"/>
    <w:rsid w:val="007266DE"/>
    <w:rsid w:val="00727310"/>
    <w:rsid w:val="007300DF"/>
    <w:rsid w:val="00730BAE"/>
    <w:rsid w:val="00731D8A"/>
    <w:rsid w:val="007337C9"/>
    <w:rsid w:val="00735AA8"/>
    <w:rsid w:val="00735F60"/>
    <w:rsid w:val="00737684"/>
    <w:rsid w:val="00737E00"/>
    <w:rsid w:val="0074084C"/>
    <w:rsid w:val="007416D7"/>
    <w:rsid w:val="0074268E"/>
    <w:rsid w:val="00742B21"/>
    <w:rsid w:val="00742F2E"/>
    <w:rsid w:val="0074307C"/>
    <w:rsid w:val="0074338F"/>
    <w:rsid w:val="0074439B"/>
    <w:rsid w:val="00745974"/>
    <w:rsid w:val="007465C1"/>
    <w:rsid w:val="007468B3"/>
    <w:rsid w:val="00746CE9"/>
    <w:rsid w:val="00746DA4"/>
    <w:rsid w:val="00746F0D"/>
    <w:rsid w:val="007470CF"/>
    <w:rsid w:val="00747502"/>
    <w:rsid w:val="00747668"/>
    <w:rsid w:val="00751C2B"/>
    <w:rsid w:val="00751C35"/>
    <w:rsid w:val="00752242"/>
    <w:rsid w:val="007530D4"/>
    <w:rsid w:val="0075465C"/>
    <w:rsid w:val="0075480B"/>
    <w:rsid w:val="00754C4A"/>
    <w:rsid w:val="00755505"/>
    <w:rsid w:val="00757142"/>
    <w:rsid w:val="007571A8"/>
    <w:rsid w:val="00757998"/>
    <w:rsid w:val="007601D8"/>
    <w:rsid w:val="007606DE"/>
    <w:rsid w:val="00761A9E"/>
    <w:rsid w:val="00762075"/>
    <w:rsid w:val="0076246B"/>
    <w:rsid w:val="00762FE7"/>
    <w:rsid w:val="00763086"/>
    <w:rsid w:val="00763617"/>
    <w:rsid w:val="007645D1"/>
    <w:rsid w:val="00764869"/>
    <w:rsid w:val="00766292"/>
    <w:rsid w:val="00766B21"/>
    <w:rsid w:val="00766DD3"/>
    <w:rsid w:val="00767CDE"/>
    <w:rsid w:val="00771462"/>
    <w:rsid w:val="00771552"/>
    <w:rsid w:val="007727EF"/>
    <w:rsid w:val="00772CFD"/>
    <w:rsid w:val="00773BB6"/>
    <w:rsid w:val="0077473A"/>
    <w:rsid w:val="00775154"/>
    <w:rsid w:val="00775D94"/>
    <w:rsid w:val="00776D17"/>
    <w:rsid w:val="00777AE0"/>
    <w:rsid w:val="00781BC5"/>
    <w:rsid w:val="007826FB"/>
    <w:rsid w:val="0078395E"/>
    <w:rsid w:val="00786191"/>
    <w:rsid w:val="00786408"/>
    <w:rsid w:val="00787436"/>
    <w:rsid w:val="00787C3C"/>
    <w:rsid w:val="007904E6"/>
    <w:rsid w:val="0079123C"/>
    <w:rsid w:val="00793B3D"/>
    <w:rsid w:val="0079676B"/>
    <w:rsid w:val="007968F7"/>
    <w:rsid w:val="00797054"/>
    <w:rsid w:val="007A03A6"/>
    <w:rsid w:val="007A18BA"/>
    <w:rsid w:val="007A2959"/>
    <w:rsid w:val="007A361E"/>
    <w:rsid w:val="007A3ADB"/>
    <w:rsid w:val="007A3DD1"/>
    <w:rsid w:val="007A7D92"/>
    <w:rsid w:val="007B03DE"/>
    <w:rsid w:val="007B079D"/>
    <w:rsid w:val="007B1ACD"/>
    <w:rsid w:val="007B2F14"/>
    <w:rsid w:val="007B3478"/>
    <w:rsid w:val="007B36C2"/>
    <w:rsid w:val="007B3EAA"/>
    <w:rsid w:val="007B472B"/>
    <w:rsid w:val="007B4CD1"/>
    <w:rsid w:val="007B5F5A"/>
    <w:rsid w:val="007B66A9"/>
    <w:rsid w:val="007B68C7"/>
    <w:rsid w:val="007C0924"/>
    <w:rsid w:val="007C2290"/>
    <w:rsid w:val="007C2749"/>
    <w:rsid w:val="007C3BCD"/>
    <w:rsid w:val="007C451E"/>
    <w:rsid w:val="007C48E1"/>
    <w:rsid w:val="007C5461"/>
    <w:rsid w:val="007C64BC"/>
    <w:rsid w:val="007C679B"/>
    <w:rsid w:val="007C6B8D"/>
    <w:rsid w:val="007C7B2C"/>
    <w:rsid w:val="007D042E"/>
    <w:rsid w:val="007D140A"/>
    <w:rsid w:val="007D23AC"/>
    <w:rsid w:val="007D2D3E"/>
    <w:rsid w:val="007D4646"/>
    <w:rsid w:val="007D5010"/>
    <w:rsid w:val="007D5C06"/>
    <w:rsid w:val="007D5E04"/>
    <w:rsid w:val="007D7A1B"/>
    <w:rsid w:val="007D7C2B"/>
    <w:rsid w:val="007D7CAA"/>
    <w:rsid w:val="007E2964"/>
    <w:rsid w:val="007E4294"/>
    <w:rsid w:val="007E42B6"/>
    <w:rsid w:val="007E5143"/>
    <w:rsid w:val="007F0E02"/>
    <w:rsid w:val="007F2010"/>
    <w:rsid w:val="007F3060"/>
    <w:rsid w:val="007F322F"/>
    <w:rsid w:val="007F37BC"/>
    <w:rsid w:val="007F4BEE"/>
    <w:rsid w:val="007F51A0"/>
    <w:rsid w:val="007F6997"/>
    <w:rsid w:val="007F6A96"/>
    <w:rsid w:val="007F7514"/>
    <w:rsid w:val="00800B6B"/>
    <w:rsid w:val="00801F38"/>
    <w:rsid w:val="0080466E"/>
    <w:rsid w:val="008053B4"/>
    <w:rsid w:val="008076D5"/>
    <w:rsid w:val="008078C6"/>
    <w:rsid w:val="008104DB"/>
    <w:rsid w:val="008105AB"/>
    <w:rsid w:val="00810760"/>
    <w:rsid w:val="00812B53"/>
    <w:rsid w:val="008138F7"/>
    <w:rsid w:val="00813BC1"/>
    <w:rsid w:val="008159CF"/>
    <w:rsid w:val="00816AF5"/>
    <w:rsid w:val="00817C18"/>
    <w:rsid w:val="00817D6F"/>
    <w:rsid w:val="00817F53"/>
    <w:rsid w:val="00823D20"/>
    <w:rsid w:val="00823DED"/>
    <w:rsid w:val="008245B6"/>
    <w:rsid w:val="0082532D"/>
    <w:rsid w:val="008267D2"/>
    <w:rsid w:val="00827AD3"/>
    <w:rsid w:val="00827BD0"/>
    <w:rsid w:val="00830E72"/>
    <w:rsid w:val="00831537"/>
    <w:rsid w:val="00831FC5"/>
    <w:rsid w:val="00832102"/>
    <w:rsid w:val="008353BD"/>
    <w:rsid w:val="008353F1"/>
    <w:rsid w:val="00837511"/>
    <w:rsid w:val="00837744"/>
    <w:rsid w:val="008378EF"/>
    <w:rsid w:val="00837D4C"/>
    <w:rsid w:val="00837DF3"/>
    <w:rsid w:val="008402C3"/>
    <w:rsid w:val="00843310"/>
    <w:rsid w:val="00844A62"/>
    <w:rsid w:val="008450AD"/>
    <w:rsid w:val="00845681"/>
    <w:rsid w:val="00845876"/>
    <w:rsid w:val="00846647"/>
    <w:rsid w:val="008475DA"/>
    <w:rsid w:val="00847CE1"/>
    <w:rsid w:val="00851B3A"/>
    <w:rsid w:val="00852A98"/>
    <w:rsid w:val="00853B86"/>
    <w:rsid w:val="00853BBE"/>
    <w:rsid w:val="008546AB"/>
    <w:rsid w:val="00856281"/>
    <w:rsid w:val="0085686E"/>
    <w:rsid w:val="008578F6"/>
    <w:rsid w:val="00860698"/>
    <w:rsid w:val="008606E6"/>
    <w:rsid w:val="008618AF"/>
    <w:rsid w:val="00861B80"/>
    <w:rsid w:val="00862CE7"/>
    <w:rsid w:val="00862E33"/>
    <w:rsid w:val="00867871"/>
    <w:rsid w:val="00867DDE"/>
    <w:rsid w:val="0087245B"/>
    <w:rsid w:val="00872C15"/>
    <w:rsid w:val="00873B8C"/>
    <w:rsid w:val="008752EA"/>
    <w:rsid w:val="008762D9"/>
    <w:rsid w:val="00876CC7"/>
    <w:rsid w:val="00880D15"/>
    <w:rsid w:val="0088131F"/>
    <w:rsid w:val="00881614"/>
    <w:rsid w:val="00882232"/>
    <w:rsid w:val="00882DA9"/>
    <w:rsid w:val="00884621"/>
    <w:rsid w:val="00887439"/>
    <w:rsid w:val="00887AFB"/>
    <w:rsid w:val="00890615"/>
    <w:rsid w:val="0089119A"/>
    <w:rsid w:val="008915F1"/>
    <w:rsid w:val="00891D1E"/>
    <w:rsid w:val="00892508"/>
    <w:rsid w:val="00892BE6"/>
    <w:rsid w:val="00892E48"/>
    <w:rsid w:val="0089323E"/>
    <w:rsid w:val="008957FC"/>
    <w:rsid w:val="008970ED"/>
    <w:rsid w:val="00897846"/>
    <w:rsid w:val="008A069F"/>
    <w:rsid w:val="008A1477"/>
    <w:rsid w:val="008A1FAA"/>
    <w:rsid w:val="008A2530"/>
    <w:rsid w:val="008A3380"/>
    <w:rsid w:val="008A3D7B"/>
    <w:rsid w:val="008A3DBD"/>
    <w:rsid w:val="008A4973"/>
    <w:rsid w:val="008A4E75"/>
    <w:rsid w:val="008A6187"/>
    <w:rsid w:val="008A770B"/>
    <w:rsid w:val="008A7C6E"/>
    <w:rsid w:val="008B04DA"/>
    <w:rsid w:val="008B067A"/>
    <w:rsid w:val="008B1073"/>
    <w:rsid w:val="008B2C97"/>
    <w:rsid w:val="008B3C17"/>
    <w:rsid w:val="008B471C"/>
    <w:rsid w:val="008B4834"/>
    <w:rsid w:val="008B4AEE"/>
    <w:rsid w:val="008B4E02"/>
    <w:rsid w:val="008B50B1"/>
    <w:rsid w:val="008B5F79"/>
    <w:rsid w:val="008B6893"/>
    <w:rsid w:val="008C0CD6"/>
    <w:rsid w:val="008C16BC"/>
    <w:rsid w:val="008C364A"/>
    <w:rsid w:val="008C3D63"/>
    <w:rsid w:val="008C454F"/>
    <w:rsid w:val="008C4A23"/>
    <w:rsid w:val="008C5029"/>
    <w:rsid w:val="008C71DF"/>
    <w:rsid w:val="008D06DE"/>
    <w:rsid w:val="008D083B"/>
    <w:rsid w:val="008D28FF"/>
    <w:rsid w:val="008D353C"/>
    <w:rsid w:val="008D57B3"/>
    <w:rsid w:val="008D5814"/>
    <w:rsid w:val="008D609E"/>
    <w:rsid w:val="008D7ABD"/>
    <w:rsid w:val="008E1D6C"/>
    <w:rsid w:val="008E49D2"/>
    <w:rsid w:val="008E7362"/>
    <w:rsid w:val="008F0034"/>
    <w:rsid w:val="008F090A"/>
    <w:rsid w:val="008F14AC"/>
    <w:rsid w:val="008F3B5B"/>
    <w:rsid w:val="008F4985"/>
    <w:rsid w:val="008F52D4"/>
    <w:rsid w:val="008F5410"/>
    <w:rsid w:val="008F6A84"/>
    <w:rsid w:val="00900FB3"/>
    <w:rsid w:val="009023BA"/>
    <w:rsid w:val="00902DC7"/>
    <w:rsid w:val="00903F02"/>
    <w:rsid w:val="00904231"/>
    <w:rsid w:val="009049A9"/>
    <w:rsid w:val="00904E05"/>
    <w:rsid w:val="00905A02"/>
    <w:rsid w:val="00905BD4"/>
    <w:rsid w:val="0090606A"/>
    <w:rsid w:val="00906542"/>
    <w:rsid w:val="0090778F"/>
    <w:rsid w:val="00907907"/>
    <w:rsid w:val="0091267E"/>
    <w:rsid w:val="0091296C"/>
    <w:rsid w:val="00913786"/>
    <w:rsid w:val="009142EC"/>
    <w:rsid w:val="0091527D"/>
    <w:rsid w:val="00915A3B"/>
    <w:rsid w:val="009165CF"/>
    <w:rsid w:val="00920061"/>
    <w:rsid w:val="009203F1"/>
    <w:rsid w:val="00920EBD"/>
    <w:rsid w:val="009219AC"/>
    <w:rsid w:val="009227E2"/>
    <w:rsid w:val="00924736"/>
    <w:rsid w:val="0092680A"/>
    <w:rsid w:val="0093128B"/>
    <w:rsid w:val="00931A5A"/>
    <w:rsid w:val="00931D8E"/>
    <w:rsid w:val="00932EF6"/>
    <w:rsid w:val="00933215"/>
    <w:rsid w:val="00933701"/>
    <w:rsid w:val="0093423E"/>
    <w:rsid w:val="00934E20"/>
    <w:rsid w:val="009350A9"/>
    <w:rsid w:val="00941CF6"/>
    <w:rsid w:val="00942941"/>
    <w:rsid w:val="009431BF"/>
    <w:rsid w:val="00943583"/>
    <w:rsid w:val="00943C5B"/>
    <w:rsid w:val="009441D8"/>
    <w:rsid w:val="00944742"/>
    <w:rsid w:val="00945312"/>
    <w:rsid w:val="0094534E"/>
    <w:rsid w:val="00945B20"/>
    <w:rsid w:val="00945C36"/>
    <w:rsid w:val="00946DFB"/>
    <w:rsid w:val="00947E64"/>
    <w:rsid w:val="00947EEF"/>
    <w:rsid w:val="0095068C"/>
    <w:rsid w:val="009509B6"/>
    <w:rsid w:val="00950CFD"/>
    <w:rsid w:val="00951EB9"/>
    <w:rsid w:val="009532AB"/>
    <w:rsid w:val="00953801"/>
    <w:rsid w:val="00953E18"/>
    <w:rsid w:val="009549AD"/>
    <w:rsid w:val="009550B9"/>
    <w:rsid w:val="00955B83"/>
    <w:rsid w:val="0095713B"/>
    <w:rsid w:val="0095741D"/>
    <w:rsid w:val="00957898"/>
    <w:rsid w:val="00957AD9"/>
    <w:rsid w:val="00957BB7"/>
    <w:rsid w:val="00960047"/>
    <w:rsid w:val="0096026E"/>
    <w:rsid w:val="00963FB1"/>
    <w:rsid w:val="00965EFD"/>
    <w:rsid w:val="00966FC8"/>
    <w:rsid w:val="00970528"/>
    <w:rsid w:val="00971171"/>
    <w:rsid w:val="00971D38"/>
    <w:rsid w:val="00971E78"/>
    <w:rsid w:val="0097271B"/>
    <w:rsid w:val="009729D6"/>
    <w:rsid w:val="00973B75"/>
    <w:rsid w:val="009759A3"/>
    <w:rsid w:val="009759D4"/>
    <w:rsid w:val="009763E9"/>
    <w:rsid w:val="00976427"/>
    <w:rsid w:val="00980842"/>
    <w:rsid w:val="0098149C"/>
    <w:rsid w:val="00981FC4"/>
    <w:rsid w:val="009833F5"/>
    <w:rsid w:val="00984CE2"/>
    <w:rsid w:val="009851ED"/>
    <w:rsid w:val="00987738"/>
    <w:rsid w:val="00987A34"/>
    <w:rsid w:val="00987D0F"/>
    <w:rsid w:val="009905EF"/>
    <w:rsid w:val="00990F64"/>
    <w:rsid w:val="009919AB"/>
    <w:rsid w:val="009924C7"/>
    <w:rsid w:val="00993E84"/>
    <w:rsid w:val="00994997"/>
    <w:rsid w:val="00994F3B"/>
    <w:rsid w:val="00995298"/>
    <w:rsid w:val="00995DAA"/>
    <w:rsid w:val="0099638F"/>
    <w:rsid w:val="009A028F"/>
    <w:rsid w:val="009A1D47"/>
    <w:rsid w:val="009A2034"/>
    <w:rsid w:val="009A2841"/>
    <w:rsid w:val="009A2A28"/>
    <w:rsid w:val="009A2BFB"/>
    <w:rsid w:val="009A47F4"/>
    <w:rsid w:val="009A61E2"/>
    <w:rsid w:val="009A6379"/>
    <w:rsid w:val="009A78F1"/>
    <w:rsid w:val="009A7ED1"/>
    <w:rsid w:val="009B01F9"/>
    <w:rsid w:val="009B25BE"/>
    <w:rsid w:val="009B3F2E"/>
    <w:rsid w:val="009B418F"/>
    <w:rsid w:val="009B423F"/>
    <w:rsid w:val="009B69B6"/>
    <w:rsid w:val="009B7E8A"/>
    <w:rsid w:val="009C1AC6"/>
    <w:rsid w:val="009C211A"/>
    <w:rsid w:val="009C35BD"/>
    <w:rsid w:val="009C3BDD"/>
    <w:rsid w:val="009C3E10"/>
    <w:rsid w:val="009C5DCD"/>
    <w:rsid w:val="009C6920"/>
    <w:rsid w:val="009C6E15"/>
    <w:rsid w:val="009C7010"/>
    <w:rsid w:val="009C7215"/>
    <w:rsid w:val="009D03A9"/>
    <w:rsid w:val="009D0F34"/>
    <w:rsid w:val="009D19DB"/>
    <w:rsid w:val="009D1D95"/>
    <w:rsid w:val="009D4CC4"/>
    <w:rsid w:val="009D57F0"/>
    <w:rsid w:val="009D59F3"/>
    <w:rsid w:val="009D61C5"/>
    <w:rsid w:val="009D6633"/>
    <w:rsid w:val="009D755F"/>
    <w:rsid w:val="009D7D1C"/>
    <w:rsid w:val="009E0456"/>
    <w:rsid w:val="009E0E44"/>
    <w:rsid w:val="009E1194"/>
    <w:rsid w:val="009E2D8F"/>
    <w:rsid w:val="009E59EF"/>
    <w:rsid w:val="009E7A49"/>
    <w:rsid w:val="009E7C59"/>
    <w:rsid w:val="009F06B8"/>
    <w:rsid w:val="009F0EE5"/>
    <w:rsid w:val="009F167C"/>
    <w:rsid w:val="009F1730"/>
    <w:rsid w:val="009F1A0D"/>
    <w:rsid w:val="009F1B1C"/>
    <w:rsid w:val="009F20F0"/>
    <w:rsid w:val="009F440F"/>
    <w:rsid w:val="009F516C"/>
    <w:rsid w:val="009F5741"/>
    <w:rsid w:val="009F5750"/>
    <w:rsid w:val="009F607F"/>
    <w:rsid w:val="009F62D9"/>
    <w:rsid w:val="009F64C3"/>
    <w:rsid w:val="009F6EA6"/>
    <w:rsid w:val="00A00C3F"/>
    <w:rsid w:val="00A0149F"/>
    <w:rsid w:val="00A01D86"/>
    <w:rsid w:val="00A01DDB"/>
    <w:rsid w:val="00A01EFC"/>
    <w:rsid w:val="00A02147"/>
    <w:rsid w:val="00A02306"/>
    <w:rsid w:val="00A0472A"/>
    <w:rsid w:val="00A05111"/>
    <w:rsid w:val="00A073DD"/>
    <w:rsid w:val="00A07A5C"/>
    <w:rsid w:val="00A100F9"/>
    <w:rsid w:val="00A1174E"/>
    <w:rsid w:val="00A120DF"/>
    <w:rsid w:val="00A13AA4"/>
    <w:rsid w:val="00A13C06"/>
    <w:rsid w:val="00A15077"/>
    <w:rsid w:val="00A2217C"/>
    <w:rsid w:val="00A22A7A"/>
    <w:rsid w:val="00A24E17"/>
    <w:rsid w:val="00A258C4"/>
    <w:rsid w:val="00A25FE0"/>
    <w:rsid w:val="00A262C7"/>
    <w:rsid w:val="00A26AC8"/>
    <w:rsid w:val="00A32282"/>
    <w:rsid w:val="00A322A1"/>
    <w:rsid w:val="00A32FAA"/>
    <w:rsid w:val="00A40061"/>
    <w:rsid w:val="00A41952"/>
    <w:rsid w:val="00A42B3B"/>
    <w:rsid w:val="00A515F7"/>
    <w:rsid w:val="00A51C06"/>
    <w:rsid w:val="00A524F7"/>
    <w:rsid w:val="00A54A89"/>
    <w:rsid w:val="00A54F08"/>
    <w:rsid w:val="00A5544C"/>
    <w:rsid w:val="00A55EF8"/>
    <w:rsid w:val="00A57164"/>
    <w:rsid w:val="00A57385"/>
    <w:rsid w:val="00A57E02"/>
    <w:rsid w:val="00A6005A"/>
    <w:rsid w:val="00A61B68"/>
    <w:rsid w:val="00A61BEA"/>
    <w:rsid w:val="00A61FEA"/>
    <w:rsid w:val="00A6218B"/>
    <w:rsid w:val="00A62980"/>
    <w:rsid w:val="00A62F09"/>
    <w:rsid w:val="00A6566C"/>
    <w:rsid w:val="00A66703"/>
    <w:rsid w:val="00A668FF"/>
    <w:rsid w:val="00A6731E"/>
    <w:rsid w:val="00A67DEA"/>
    <w:rsid w:val="00A7078A"/>
    <w:rsid w:val="00A713BC"/>
    <w:rsid w:val="00A7148E"/>
    <w:rsid w:val="00A729AE"/>
    <w:rsid w:val="00A733E5"/>
    <w:rsid w:val="00A7347E"/>
    <w:rsid w:val="00A74995"/>
    <w:rsid w:val="00A75725"/>
    <w:rsid w:val="00A760A1"/>
    <w:rsid w:val="00A76CA1"/>
    <w:rsid w:val="00A776B0"/>
    <w:rsid w:val="00A80FE5"/>
    <w:rsid w:val="00A82095"/>
    <w:rsid w:val="00A830BD"/>
    <w:rsid w:val="00A8313D"/>
    <w:rsid w:val="00A842D2"/>
    <w:rsid w:val="00A84B9E"/>
    <w:rsid w:val="00A859DA"/>
    <w:rsid w:val="00A87C92"/>
    <w:rsid w:val="00A903D2"/>
    <w:rsid w:val="00A91074"/>
    <w:rsid w:val="00A91D37"/>
    <w:rsid w:val="00A91DC7"/>
    <w:rsid w:val="00A92E42"/>
    <w:rsid w:val="00A930B8"/>
    <w:rsid w:val="00A9557F"/>
    <w:rsid w:val="00A96D12"/>
    <w:rsid w:val="00A96DCF"/>
    <w:rsid w:val="00AA11F1"/>
    <w:rsid w:val="00AA2308"/>
    <w:rsid w:val="00AA39B8"/>
    <w:rsid w:val="00AA3BEF"/>
    <w:rsid w:val="00AA5A51"/>
    <w:rsid w:val="00AB100F"/>
    <w:rsid w:val="00AB19E3"/>
    <w:rsid w:val="00AB2DEF"/>
    <w:rsid w:val="00AB38E0"/>
    <w:rsid w:val="00AB4BF3"/>
    <w:rsid w:val="00AB71B7"/>
    <w:rsid w:val="00AC146E"/>
    <w:rsid w:val="00AC2278"/>
    <w:rsid w:val="00AC366C"/>
    <w:rsid w:val="00AC42A9"/>
    <w:rsid w:val="00AC4857"/>
    <w:rsid w:val="00AC53E8"/>
    <w:rsid w:val="00AC589B"/>
    <w:rsid w:val="00AC5CC4"/>
    <w:rsid w:val="00AC6171"/>
    <w:rsid w:val="00AC626A"/>
    <w:rsid w:val="00AC7AE2"/>
    <w:rsid w:val="00AD056C"/>
    <w:rsid w:val="00AD09AB"/>
    <w:rsid w:val="00AD1C54"/>
    <w:rsid w:val="00AD2910"/>
    <w:rsid w:val="00AD625C"/>
    <w:rsid w:val="00AE27B0"/>
    <w:rsid w:val="00AE3724"/>
    <w:rsid w:val="00AE4876"/>
    <w:rsid w:val="00AE4C83"/>
    <w:rsid w:val="00AE5518"/>
    <w:rsid w:val="00AE6ACC"/>
    <w:rsid w:val="00AE7787"/>
    <w:rsid w:val="00AE783D"/>
    <w:rsid w:val="00AF0372"/>
    <w:rsid w:val="00AF1096"/>
    <w:rsid w:val="00AF190D"/>
    <w:rsid w:val="00AF1F74"/>
    <w:rsid w:val="00AF4902"/>
    <w:rsid w:val="00B0143A"/>
    <w:rsid w:val="00B05A18"/>
    <w:rsid w:val="00B05E79"/>
    <w:rsid w:val="00B05F80"/>
    <w:rsid w:val="00B070CF"/>
    <w:rsid w:val="00B076D6"/>
    <w:rsid w:val="00B07C2E"/>
    <w:rsid w:val="00B07DD5"/>
    <w:rsid w:val="00B122F2"/>
    <w:rsid w:val="00B139E3"/>
    <w:rsid w:val="00B13BCA"/>
    <w:rsid w:val="00B15467"/>
    <w:rsid w:val="00B159FE"/>
    <w:rsid w:val="00B17EE3"/>
    <w:rsid w:val="00B210AA"/>
    <w:rsid w:val="00B2112D"/>
    <w:rsid w:val="00B22376"/>
    <w:rsid w:val="00B22CA6"/>
    <w:rsid w:val="00B23983"/>
    <w:rsid w:val="00B258B6"/>
    <w:rsid w:val="00B25C60"/>
    <w:rsid w:val="00B271D1"/>
    <w:rsid w:val="00B27727"/>
    <w:rsid w:val="00B318CB"/>
    <w:rsid w:val="00B33CA7"/>
    <w:rsid w:val="00B33E4E"/>
    <w:rsid w:val="00B3407E"/>
    <w:rsid w:val="00B3601C"/>
    <w:rsid w:val="00B37298"/>
    <w:rsid w:val="00B40592"/>
    <w:rsid w:val="00B42792"/>
    <w:rsid w:val="00B4316A"/>
    <w:rsid w:val="00B43793"/>
    <w:rsid w:val="00B50F83"/>
    <w:rsid w:val="00B51BCE"/>
    <w:rsid w:val="00B52284"/>
    <w:rsid w:val="00B52C5C"/>
    <w:rsid w:val="00B53126"/>
    <w:rsid w:val="00B547C5"/>
    <w:rsid w:val="00B558BF"/>
    <w:rsid w:val="00B564FD"/>
    <w:rsid w:val="00B5718A"/>
    <w:rsid w:val="00B60A85"/>
    <w:rsid w:val="00B614F0"/>
    <w:rsid w:val="00B61609"/>
    <w:rsid w:val="00B6228C"/>
    <w:rsid w:val="00B62903"/>
    <w:rsid w:val="00B6775B"/>
    <w:rsid w:val="00B67BE0"/>
    <w:rsid w:val="00B733CD"/>
    <w:rsid w:val="00B7620D"/>
    <w:rsid w:val="00B76B58"/>
    <w:rsid w:val="00B77695"/>
    <w:rsid w:val="00B77B1C"/>
    <w:rsid w:val="00B80B04"/>
    <w:rsid w:val="00B82707"/>
    <w:rsid w:val="00B82A57"/>
    <w:rsid w:val="00B82FEA"/>
    <w:rsid w:val="00B84583"/>
    <w:rsid w:val="00B86B2B"/>
    <w:rsid w:val="00B87721"/>
    <w:rsid w:val="00B877D0"/>
    <w:rsid w:val="00B902E3"/>
    <w:rsid w:val="00B90B1C"/>
    <w:rsid w:val="00B92007"/>
    <w:rsid w:val="00B9390F"/>
    <w:rsid w:val="00B96C5B"/>
    <w:rsid w:val="00B974DF"/>
    <w:rsid w:val="00BA1537"/>
    <w:rsid w:val="00BA1ABF"/>
    <w:rsid w:val="00BA1BD4"/>
    <w:rsid w:val="00BA224E"/>
    <w:rsid w:val="00BA383F"/>
    <w:rsid w:val="00BA45D8"/>
    <w:rsid w:val="00BA4742"/>
    <w:rsid w:val="00BA5D97"/>
    <w:rsid w:val="00BB06AF"/>
    <w:rsid w:val="00BB1647"/>
    <w:rsid w:val="00BB2075"/>
    <w:rsid w:val="00BB5865"/>
    <w:rsid w:val="00BC0801"/>
    <w:rsid w:val="00BC1E35"/>
    <w:rsid w:val="00BC2451"/>
    <w:rsid w:val="00BC2ABB"/>
    <w:rsid w:val="00BC39AB"/>
    <w:rsid w:val="00BC3B41"/>
    <w:rsid w:val="00BC3B48"/>
    <w:rsid w:val="00BC5381"/>
    <w:rsid w:val="00BC58DA"/>
    <w:rsid w:val="00BC65E7"/>
    <w:rsid w:val="00BC7451"/>
    <w:rsid w:val="00BD05E8"/>
    <w:rsid w:val="00BD1568"/>
    <w:rsid w:val="00BD15A4"/>
    <w:rsid w:val="00BD24B4"/>
    <w:rsid w:val="00BD360A"/>
    <w:rsid w:val="00BD4321"/>
    <w:rsid w:val="00BD5B91"/>
    <w:rsid w:val="00BD70EC"/>
    <w:rsid w:val="00BD716E"/>
    <w:rsid w:val="00BE0F1A"/>
    <w:rsid w:val="00BE26FA"/>
    <w:rsid w:val="00BE3076"/>
    <w:rsid w:val="00BE3490"/>
    <w:rsid w:val="00BE3525"/>
    <w:rsid w:val="00BE3B32"/>
    <w:rsid w:val="00BE5262"/>
    <w:rsid w:val="00BE5C23"/>
    <w:rsid w:val="00BE727C"/>
    <w:rsid w:val="00BF0A7B"/>
    <w:rsid w:val="00BF2276"/>
    <w:rsid w:val="00BF23E5"/>
    <w:rsid w:val="00BF27EE"/>
    <w:rsid w:val="00BF2910"/>
    <w:rsid w:val="00BF368E"/>
    <w:rsid w:val="00BF5036"/>
    <w:rsid w:val="00BF50A7"/>
    <w:rsid w:val="00BF61E0"/>
    <w:rsid w:val="00BF64A6"/>
    <w:rsid w:val="00BF7361"/>
    <w:rsid w:val="00BF76EF"/>
    <w:rsid w:val="00BF7757"/>
    <w:rsid w:val="00BF7A79"/>
    <w:rsid w:val="00C0087A"/>
    <w:rsid w:val="00C00B66"/>
    <w:rsid w:val="00C0108B"/>
    <w:rsid w:val="00C0128D"/>
    <w:rsid w:val="00C01D86"/>
    <w:rsid w:val="00C03D16"/>
    <w:rsid w:val="00C046AC"/>
    <w:rsid w:val="00C050C0"/>
    <w:rsid w:val="00C067E4"/>
    <w:rsid w:val="00C077BE"/>
    <w:rsid w:val="00C119BE"/>
    <w:rsid w:val="00C13A35"/>
    <w:rsid w:val="00C13CC0"/>
    <w:rsid w:val="00C15EC1"/>
    <w:rsid w:val="00C1647D"/>
    <w:rsid w:val="00C17CFD"/>
    <w:rsid w:val="00C20ACD"/>
    <w:rsid w:val="00C236E4"/>
    <w:rsid w:val="00C24C8D"/>
    <w:rsid w:val="00C2582B"/>
    <w:rsid w:val="00C26341"/>
    <w:rsid w:val="00C26731"/>
    <w:rsid w:val="00C27E80"/>
    <w:rsid w:val="00C30B9F"/>
    <w:rsid w:val="00C31EB5"/>
    <w:rsid w:val="00C32438"/>
    <w:rsid w:val="00C34F57"/>
    <w:rsid w:val="00C35A6F"/>
    <w:rsid w:val="00C36142"/>
    <w:rsid w:val="00C37272"/>
    <w:rsid w:val="00C37E5D"/>
    <w:rsid w:val="00C44167"/>
    <w:rsid w:val="00C458EE"/>
    <w:rsid w:val="00C470DF"/>
    <w:rsid w:val="00C477BC"/>
    <w:rsid w:val="00C4796D"/>
    <w:rsid w:val="00C50CED"/>
    <w:rsid w:val="00C51337"/>
    <w:rsid w:val="00C51BEE"/>
    <w:rsid w:val="00C51F7D"/>
    <w:rsid w:val="00C51FAE"/>
    <w:rsid w:val="00C5222A"/>
    <w:rsid w:val="00C53AC9"/>
    <w:rsid w:val="00C543DA"/>
    <w:rsid w:val="00C5616B"/>
    <w:rsid w:val="00C57E64"/>
    <w:rsid w:val="00C613D5"/>
    <w:rsid w:val="00C6237F"/>
    <w:rsid w:val="00C63316"/>
    <w:rsid w:val="00C63D0E"/>
    <w:rsid w:val="00C63D43"/>
    <w:rsid w:val="00C6544E"/>
    <w:rsid w:val="00C6589F"/>
    <w:rsid w:val="00C673A3"/>
    <w:rsid w:val="00C6791D"/>
    <w:rsid w:val="00C7142C"/>
    <w:rsid w:val="00C72489"/>
    <w:rsid w:val="00C72BA2"/>
    <w:rsid w:val="00C74765"/>
    <w:rsid w:val="00C761A7"/>
    <w:rsid w:val="00C77229"/>
    <w:rsid w:val="00C804F2"/>
    <w:rsid w:val="00C811BE"/>
    <w:rsid w:val="00C81998"/>
    <w:rsid w:val="00C83994"/>
    <w:rsid w:val="00C840FC"/>
    <w:rsid w:val="00C854B5"/>
    <w:rsid w:val="00C85B67"/>
    <w:rsid w:val="00C8687A"/>
    <w:rsid w:val="00C86948"/>
    <w:rsid w:val="00C870F3"/>
    <w:rsid w:val="00C87DC2"/>
    <w:rsid w:val="00C902CA"/>
    <w:rsid w:val="00C90A51"/>
    <w:rsid w:val="00C90BB9"/>
    <w:rsid w:val="00C91C57"/>
    <w:rsid w:val="00C9252F"/>
    <w:rsid w:val="00C9325F"/>
    <w:rsid w:val="00C93525"/>
    <w:rsid w:val="00C93A25"/>
    <w:rsid w:val="00C93E6E"/>
    <w:rsid w:val="00C942B2"/>
    <w:rsid w:val="00C9434B"/>
    <w:rsid w:val="00C94B39"/>
    <w:rsid w:val="00C95429"/>
    <w:rsid w:val="00C9585E"/>
    <w:rsid w:val="00C9639F"/>
    <w:rsid w:val="00C964BA"/>
    <w:rsid w:val="00C97795"/>
    <w:rsid w:val="00CA166C"/>
    <w:rsid w:val="00CA2C1A"/>
    <w:rsid w:val="00CA2D87"/>
    <w:rsid w:val="00CA4704"/>
    <w:rsid w:val="00CA50F2"/>
    <w:rsid w:val="00CA67AA"/>
    <w:rsid w:val="00CA69DE"/>
    <w:rsid w:val="00CA7612"/>
    <w:rsid w:val="00CA7EDD"/>
    <w:rsid w:val="00CB0F11"/>
    <w:rsid w:val="00CB3031"/>
    <w:rsid w:val="00CB3092"/>
    <w:rsid w:val="00CB3755"/>
    <w:rsid w:val="00CB3F8A"/>
    <w:rsid w:val="00CB4026"/>
    <w:rsid w:val="00CB49E5"/>
    <w:rsid w:val="00CB54C4"/>
    <w:rsid w:val="00CC0746"/>
    <w:rsid w:val="00CC33F9"/>
    <w:rsid w:val="00CC6794"/>
    <w:rsid w:val="00CC7FA4"/>
    <w:rsid w:val="00CD0C63"/>
    <w:rsid w:val="00CD1003"/>
    <w:rsid w:val="00CD19CD"/>
    <w:rsid w:val="00CD19E2"/>
    <w:rsid w:val="00CD2039"/>
    <w:rsid w:val="00CD2715"/>
    <w:rsid w:val="00CD2919"/>
    <w:rsid w:val="00CD2EDF"/>
    <w:rsid w:val="00CD2F72"/>
    <w:rsid w:val="00CD354E"/>
    <w:rsid w:val="00CD3A0C"/>
    <w:rsid w:val="00CD5117"/>
    <w:rsid w:val="00CD7187"/>
    <w:rsid w:val="00CD7BFD"/>
    <w:rsid w:val="00CE13E0"/>
    <w:rsid w:val="00CE187A"/>
    <w:rsid w:val="00CE2E1B"/>
    <w:rsid w:val="00CE6610"/>
    <w:rsid w:val="00CE68D1"/>
    <w:rsid w:val="00CE7F3C"/>
    <w:rsid w:val="00CF0AEB"/>
    <w:rsid w:val="00CF1DD4"/>
    <w:rsid w:val="00CF22F7"/>
    <w:rsid w:val="00CF3222"/>
    <w:rsid w:val="00CF467C"/>
    <w:rsid w:val="00CF474E"/>
    <w:rsid w:val="00CF4F18"/>
    <w:rsid w:val="00CF7BF3"/>
    <w:rsid w:val="00D001DC"/>
    <w:rsid w:val="00D0189E"/>
    <w:rsid w:val="00D01B15"/>
    <w:rsid w:val="00D02DDC"/>
    <w:rsid w:val="00D02EC1"/>
    <w:rsid w:val="00D03772"/>
    <w:rsid w:val="00D03B84"/>
    <w:rsid w:val="00D03C32"/>
    <w:rsid w:val="00D05003"/>
    <w:rsid w:val="00D0561C"/>
    <w:rsid w:val="00D06199"/>
    <w:rsid w:val="00D06DC1"/>
    <w:rsid w:val="00D06E22"/>
    <w:rsid w:val="00D0725C"/>
    <w:rsid w:val="00D10A84"/>
    <w:rsid w:val="00D11E51"/>
    <w:rsid w:val="00D12C3E"/>
    <w:rsid w:val="00D143E6"/>
    <w:rsid w:val="00D15543"/>
    <w:rsid w:val="00D22BB7"/>
    <w:rsid w:val="00D2354D"/>
    <w:rsid w:val="00D2509E"/>
    <w:rsid w:val="00D25584"/>
    <w:rsid w:val="00D2686C"/>
    <w:rsid w:val="00D26A79"/>
    <w:rsid w:val="00D27DBD"/>
    <w:rsid w:val="00D30BA5"/>
    <w:rsid w:val="00D30D94"/>
    <w:rsid w:val="00D313A1"/>
    <w:rsid w:val="00D32363"/>
    <w:rsid w:val="00D3276C"/>
    <w:rsid w:val="00D32C1D"/>
    <w:rsid w:val="00D33907"/>
    <w:rsid w:val="00D34B9B"/>
    <w:rsid w:val="00D35A77"/>
    <w:rsid w:val="00D36197"/>
    <w:rsid w:val="00D3651F"/>
    <w:rsid w:val="00D36DFB"/>
    <w:rsid w:val="00D36E0F"/>
    <w:rsid w:val="00D37031"/>
    <w:rsid w:val="00D372A2"/>
    <w:rsid w:val="00D376FB"/>
    <w:rsid w:val="00D37AB5"/>
    <w:rsid w:val="00D41090"/>
    <w:rsid w:val="00D412B4"/>
    <w:rsid w:val="00D42C27"/>
    <w:rsid w:val="00D436B8"/>
    <w:rsid w:val="00D45E3C"/>
    <w:rsid w:val="00D508BD"/>
    <w:rsid w:val="00D52E1B"/>
    <w:rsid w:val="00D53EF2"/>
    <w:rsid w:val="00D5425F"/>
    <w:rsid w:val="00D546FF"/>
    <w:rsid w:val="00D54CBB"/>
    <w:rsid w:val="00D54CC4"/>
    <w:rsid w:val="00D54EA3"/>
    <w:rsid w:val="00D54FDB"/>
    <w:rsid w:val="00D55002"/>
    <w:rsid w:val="00D567A9"/>
    <w:rsid w:val="00D574AE"/>
    <w:rsid w:val="00D6086B"/>
    <w:rsid w:val="00D610F7"/>
    <w:rsid w:val="00D634F4"/>
    <w:rsid w:val="00D65192"/>
    <w:rsid w:val="00D65E28"/>
    <w:rsid w:val="00D667F7"/>
    <w:rsid w:val="00D67536"/>
    <w:rsid w:val="00D70F6C"/>
    <w:rsid w:val="00D71AFB"/>
    <w:rsid w:val="00D721C2"/>
    <w:rsid w:val="00D72708"/>
    <w:rsid w:val="00D73A70"/>
    <w:rsid w:val="00D74350"/>
    <w:rsid w:val="00D7753F"/>
    <w:rsid w:val="00D80479"/>
    <w:rsid w:val="00D8193C"/>
    <w:rsid w:val="00D8212C"/>
    <w:rsid w:val="00D83F48"/>
    <w:rsid w:val="00D84181"/>
    <w:rsid w:val="00D849C9"/>
    <w:rsid w:val="00D85565"/>
    <w:rsid w:val="00D855EE"/>
    <w:rsid w:val="00D86188"/>
    <w:rsid w:val="00D8654F"/>
    <w:rsid w:val="00D876F2"/>
    <w:rsid w:val="00D92597"/>
    <w:rsid w:val="00D92A51"/>
    <w:rsid w:val="00D9479A"/>
    <w:rsid w:val="00D94919"/>
    <w:rsid w:val="00D94F41"/>
    <w:rsid w:val="00D953AF"/>
    <w:rsid w:val="00D97AED"/>
    <w:rsid w:val="00D97BEA"/>
    <w:rsid w:val="00DA1332"/>
    <w:rsid w:val="00DA2AF5"/>
    <w:rsid w:val="00DA3B76"/>
    <w:rsid w:val="00DA3F9D"/>
    <w:rsid w:val="00DA49A8"/>
    <w:rsid w:val="00DA4C27"/>
    <w:rsid w:val="00DA592F"/>
    <w:rsid w:val="00DA5E90"/>
    <w:rsid w:val="00DB0534"/>
    <w:rsid w:val="00DB0BDC"/>
    <w:rsid w:val="00DB16BE"/>
    <w:rsid w:val="00DB1D1A"/>
    <w:rsid w:val="00DB25D6"/>
    <w:rsid w:val="00DB340F"/>
    <w:rsid w:val="00DB369E"/>
    <w:rsid w:val="00DB39B9"/>
    <w:rsid w:val="00DB39ED"/>
    <w:rsid w:val="00DB4527"/>
    <w:rsid w:val="00DB502B"/>
    <w:rsid w:val="00DB5B31"/>
    <w:rsid w:val="00DB6759"/>
    <w:rsid w:val="00DC3F07"/>
    <w:rsid w:val="00DC4512"/>
    <w:rsid w:val="00DC64C0"/>
    <w:rsid w:val="00DC7396"/>
    <w:rsid w:val="00DC7634"/>
    <w:rsid w:val="00DC7B2C"/>
    <w:rsid w:val="00DD0065"/>
    <w:rsid w:val="00DD01E7"/>
    <w:rsid w:val="00DD1409"/>
    <w:rsid w:val="00DD1820"/>
    <w:rsid w:val="00DD1C86"/>
    <w:rsid w:val="00DD31BD"/>
    <w:rsid w:val="00DD34C2"/>
    <w:rsid w:val="00DD4950"/>
    <w:rsid w:val="00DD687A"/>
    <w:rsid w:val="00DE0744"/>
    <w:rsid w:val="00DE0D00"/>
    <w:rsid w:val="00DE1500"/>
    <w:rsid w:val="00DE1FB4"/>
    <w:rsid w:val="00DE24F8"/>
    <w:rsid w:val="00DE3338"/>
    <w:rsid w:val="00DE33E8"/>
    <w:rsid w:val="00DE3862"/>
    <w:rsid w:val="00DE4E5F"/>
    <w:rsid w:val="00DE5805"/>
    <w:rsid w:val="00DE5E54"/>
    <w:rsid w:val="00DE6E78"/>
    <w:rsid w:val="00DF0136"/>
    <w:rsid w:val="00DF18D9"/>
    <w:rsid w:val="00DF1A57"/>
    <w:rsid w:val="00DF2616"/>
    <w:rsid w:val="00DF2699"/>
    <w:rsid w:val="00DF32C2"/>
    <w:rsid w:val="00DF4359"/>
    <w:rsid w:val="00DF609B"/>
    <w:rsid w:val="00DF6BE9"/>
    <w:rsid w:val="00DF6D34"/>
    <w:rsid w:val="00DF7044"/>
    <w:rsid w:val="00DF7D6E"/>
    <w:rsid w:val="00E0069E"/>
    <w:rsid w:val="00E02A98"/>
    <w:rsid w:val="00E0345E"/>
    <w:rsid w:val="00E041B0"/>
    <w:rsid w:val="00E04BE8"/>
    <w:rsid w:val="00E06A23"/>
    <w:rsid w:val="00E06DBB"/>
    <w:rsid w:val="00E077EE"/>
    <w:rsid w:val="00E07C85"/>
    <w:rsid w:val="00E10AD5"/>
    <w:rsid w:val="00E1533A"/>
    <w:rsid w:val="00E1641E"/>
    <w:rsid w:val="00E1737F"/>
    <w:rsid w:val="00E20ED3"/>
    <w:rsid w:val="00E2150A"/>
    <w:rsid w:val="00E22984"/>
    <w:rsid w:val="00E232C3"/>
    <w:rsid w:val="00E25F04"/>
    <w:rsid w:val="00E279E9"/>
    <w:rsid w:val="00E27E1D"/>
    <w:rsid w:val="00E27E24"/>
    <w:rsid w:val="00E30B42"/>
    <w:rsid w:val="00E313B6"/>
    <w:rsid w:val="00E31CB0"/>
    <w:rsid w:val="00E324F8"/>
    <w:rsid w:val="00E33EEB"/>
    <w:rsid w:val="00E36076"/>
    <w:rsid w:val="00E365F8"/>
    <w:rsid w:val="00E36E70"/>
    <w:rsid w:val="00E36F94"/>
    <w:rsid w:val="00E377AA"/>
    <w:rsid w:val="00E37A6B"/>
    <w:rsid w:val="00E37E83"/>
    <w:rsid w:val="00E40112"/>
    <w:rsid w:val="00E40994"/>
    <w:rsid w:val="00E412E6"/>
    <w:rsid w:val="00E426C8"/>
    <w:rsid w:val="00E43BAF"/>
    <w:rsid w:val="00E43C57"/>
    <w:rsid w:val="00E442C7"/>
    <w:rsid w:val="00E44EAC"/>
    <w:rsid w:val="00E454E5"/>
    <w:rsid w:val="00E51342"/>
    <w:rsid w:val="00E5179B"/>
    <w:rsid w:val="00E51F55"/>
    <w:rsid w:val="00E5398B"/>
    <w:rsid w:val="00E5424F"/>
    <w:rsid w:val="00E54405"/>
    <w:rsid w:val="00E55466"/>
    <w:rsid w:val="00E578F5"/>
    <w:rsid w:val="00E60F19"/>
    <w:rsid w:val="00E611AA"/>
    <w:rsid w:val="00E6237F"/>
    <w:rsid w:val="00E65F47"/>
    <w:rsid w:val="00E667F3"/>
    <w:rsid w:val="00E677FC"/>
    <w:rsid w:val="00E67AFA"/>
    <w:rsid w:val="00E70D3D"/>
    <w:rsid w:val="00E72137"/>
    <w:rsid w:val="00E742B4"/>
    <w:rsid w:val="00E74714"/>
    <w:rsid w:val="00E76E0B"/>
    <w:rsid w:val="00E77914"/>
    <w:rsid w:val="00E80B91"/>
    <w:rsid w:val="00E81266"/>
    <w:rsid w:val="00E81537"/>
    <w:rsid w:val="00E81955"/>
    <w:rsid w:val="00E837A9"/>
    <w:rsid w:val="00E87A72"/>
    <w:rsid w:val="00E9140F"/>
    <w:rsid w:val="00E914CB"/>
    <w:rsid w:val="00E92463"/>
    <w:rsid w:val="00E94804"/>
    <w:rsid w:val="00E953C7"/>
    <w:rsid w:val="00E9659A"/>
    <w:rsid w:val="00E970AE"/>
    <w:rsid w:val="00EA15A3"/>
    <w:rsid w:val="00EA2294"/>
    <w:rsid w:val="00EA5A2A"/>
    <w:rsid w:val="00EB1126"/>
    <w:rsid w:val="00EB1E77"/>
    <w:rsid w:val="00EB389A"/>
    <w:rsid w:val="00EB5114"/>
    <w:rsid w:val="00EB5D86"/>
    <w:rsid w:val="00EC0E4C"/>
    <w:rsid w:val="00EC59E5"/>
    <w:rsid w:val="00EC5ACF"/>
    <w:rsid w:val="00EC7338"/>
    <w:rsid w:val="00EC7B27"/>
    <w:rsid w:val="00ED2983"/>
    <w:rsid w:val="00ED3121"/>
    <w:rsid w:val="00ED3737"/>
    <w:rsid w:val="00ED3A49"/>
    <w:rsid w:val="00ED4709"/>
    <w:rsid w:val="00ED52B4"/>
    <w:rsid w:val="00ED5BE1"/>
    <w:rsid w:val="00ED5C9A"/>
    <w:rsid w:val="00ED6358"/>
    <w:rsid w:val="00ED6C9F"/>
    <w:rsid w:val="00ED746A"/>
    <w:rsid w:val="00ED7E92"/>
    <w:rsid w:val="00EE27D6"/>
    <w:rsid w:val="00EE2A15"/>
    <w:rsid w:val="00EE3B78"/>
    <w:rsid w:val="00EE40D6"/>
    <w:rsid w:val="00EE463D"/>
    <w:rsid w:val="00EE48FE"/>
    <w:rsid w:val="00EE5205"/>
    <w:rsid w:val="00EE559C"/>
    <w:rsid w:val="00EE5C1B"/>
    <w:rsid w:val="00EE6566"/>
    <w:rsid w:val="00EF090C"/>
    <w:rsid w:val="00EF0DAC"/>
    <w:rsid w:val="00EF138C"/>
    <w:rsid w:val="00EF2F8C"/>
    <w:rsid w:val="00EF38BD"/>
    <w:rsid w:val="00EF61F9"/>
    <w:rsid w:val="00EF63A3"/>
    <w:rsid w:val="00EF682E"/>
    <w:rsid w:val="00EF6C1F"/>
    <w:rsid w:val="00EF72FC"/>
    <w:rsid w:val="00EF7780"/>
    <w:rsid w:val="00F00AC8"/>
    <w:rsid w:val="00F00B63"/>
    <w:rsid w:val="00F0127A"/>
    <w:rsid w:val="00F037F9"/>
    <w:rsid w:val="00F12FDA"/>
    <w:rsid w:val="00F16ACC"/>
    <w:rsid w:val="00F16B24"/>
    <w:rsid w:val="00F17F7B"/>
    <w:rsid w:val="00F20483"/>
    <w:rsid w:val="00F22B1D"/>
    <w:rsid w:val="00F2388B"/>
    <w:rsid w:val="00F240F5"/>
    <w:rsid w:val="00F255A5"/>
    <w:rsid w:val="00F25957"/>
    <w:rsid w:val="00F26328"/>
    <w:rsid w:val="00F26839"/>
    <w:rsid w:val="00F31123"/>
    <w:rsid w:val="00F317C5"/>
    <w:rsid w:val="00F31AC1"/>
    <w:rsid w:val="00F32154"/>
    <w:rsid w:val="00F3260D"/>
    <w:rsid w:val="00F32867"/>
    <w:rsid w:val="00F33A08"/>
    <w:rsid w:val="00F35141"/>
    <w:rsid w:val="00F352B5"/>
    <w:rsid w:val="00F3577E"/>
    <w:rsid w:val="00F35C83"/>
    <w:rsid w:val="00F36A5D"/>
    <w:rsid w:val="00F37886"/>
    <w:rsid w:val="00F37A88"/>
    <w:rsid w:val="00F4017C"/>
    <w:rsid w:val="00F40922"/>
    <w:rsid w:val="00F4099F"/>
    <w:rsid w:val="00F41225"/>
    <w:rsid w:val="00F4178A"/>
    <w:rsid w:val="00F4262F"/>
    <w:rsid w:val="00F435C7"/>
    <w:rsid w:val="00F46744"/>
    <w:rsid w:val="00F46B96"/>
    <w:rsid w:val="00F47CE2"/>
    <w:rsid w:val="00F51B7A"/>
    <w:rsid w:val="00F51C1A"/>
    <w:rsid w:val="00F52FE8"/>
    <w:rsid w:val="00F54003"/>
    <w:rsid w:val="00F5429F"/>
    <w:rsid w:val="00F54F51"/>
    <w:rsid w:val="00F55186"/>
    <w:rsid w:val="00F5640F"/>
    <w:rsid w:val="00F56550"/>
    <w:rsid w:val="00F56FC3"/>
    <w:rsid w:val="00F61F13"/>
    <w:rsid w:val="00F625C5"/>
    <w:rsid w:val="00F6325E"/>
    <w:rsid w:val="00F63872"/>
    <w:rsid w:val="00F644B2"/>
    <w:rsid w:val="00F64723"/>
    <w:rsid w:val="00F64FD7"/>
    <w:rsid w:val="00F66634"/>
    <w:rsid w:val="00F66C3A"/>
    <w:rsid w:val="00F66CF0"/>
    <w:rsid w:val="00F66F33"/>
    <w:rsid w:val="00F67FAD"/>
    <w:rsid w:val="00F70331"/>
    <w:rsid w:val="00F70C6B"/>
    <w:rsid w:val="00F70CD9"/>
    <w:rsid w:val="00F71BAA"/>
    <w:rsid w:val="00F71ECB"/>
    <w:rsid w:val="00F729BE"/>
    <w:rsid w:val="00F73089"/>
    <w:rsid w:val="00F732FA"/>
    <w:rsid w:val="00F73407"/>
    <w:rsid w:val="00F742AB"/>
    <w:rsid w:val="00F7471E"/>
    <w:rsid w:val="00F76F27"/>
    <w:rsid w:val="00F77654"/>
    <w:rsid w:val="00F81CDB"/>
    <w:rsid w:val="00F8264F"/>
    <w:rsid w:val="00F832EE"/>
    <w:rsid w:val="00F83704"/>
    <w:rsid w:val="00F83BC0"/>
    <w:rsid w:val="00F84C71"/>
    <w:rsid w:val="00F84D69"/>
    <w:rsid w:val="00F857F5"/>
    <w:rsid w:val="00F878A7"/>
    <w:rsid w:val="00F901B2"/>
    <w:rsid w:val="00F9037E"/>
    <w:rsid w:val="00F90800"/>
    <w:rsid w:val="00F90B8C"/>
    <w:rsid w:val="00F90BB7"/>
    <w:rsid w:val="00F93E11"/>
    <w:rsid w:val="00F949F0"/>
    <w:rsid w:val="00F94CA7"/>
    <w:rsid w:val="00F9608F"/>
    <w:rsid w:val="00F960F6"/>
    <w:rsid w:val="00F97D72"/>
    <w:rsid w:val="00FA061A"/>
    <w:rsid w:val="00FA2090"/>
    <w:rsid w:val="00FA297E"/>
    <w:rsid w:val="00FA2A70"/>
    <w:rsid w:val="00FA2E22"/>
    <w:rsid w:val="00FA3726"/>
    <w:rsid w:val="00FA3C66"/>
    <w:rsid w:val="00FA40CD"/>
    <w:rsid w:val="00FA5599"/>
    <w:rsid w:val="00FA6489"/>
    <w:rsid w:val="00FA78BA"/>
    <w:rsid w:val="00FB1CF1"/>
    <w:rsid w:val="00FB1FEE"/>
    <w:rsid w:val="00FB2889"/>
    <w:rsid w:val="00FB3818"/>
    <w:rsid w:val="00FB49DB"/>
    <w:rsid w:val="00FB4D03"/>
    <w:rsid w:val="00FB523C"/>
    <w:rsid w:val="00FB6B0E"/>
    <w:rsid w:val="00FB7544"/>
    <w:rsid w:val="00FB7C8C"/>
    <w:rsid w:val="00FC1130"/>
    <w:rsid w:val="00FC1954"/>
    <w:rsid w:val="00FC2ECB"/>
    <w:rsid w:val="00FC2F48"/>
    <w:rsid w:val="00FC3D43"/>
    <w:rsid w:val="00FC4137"/>
    <w:rsid w:val="00FC4D13"/>
    <w:rsid w:val="00FC5474"/>
    <w:rsid w:val="00FC6345"/>
    <w:rsid w:val="00FD0C16"/>
    <w:rsid w:val="00FD14F9"/>
    <w:rsid w:val="00FD2BC0"/>
    <w:rsid w:val="00FD5A38"/>
    <w:rsid w:val="00FD5A8B"/>
    <w:rsid w:val="00FD64DE"/>
    <w:rsid w:val="00FD7119"/>
    <w:rsid w:val="00FD7757"/>
    <w:rsid w:val="00FE036E"/>
    <w:rsid w:val="00FE09E8"/>
    <w:rsid w:val="00FE0A67"/>
    <w:rsid w:val="00FE160A"/>
    <w:rsid w:val="00FE163D"/>
    <w:rsid w:val="00FE2C54"/>
    <w:rsid w:val="00FE2E71"/>
    <w:rsid w:val="00FE47DE"/>
    <w:rsid w:val="00FE4B61"/>
    <w:rsid w:val="00FE609E"/>
    <w:rsid w:val="00FF0025"/>
    <w:rsid w:val="00FF3DE0"/>
    <w:rsid w:val="00FF4B44"/>
    <w:rsid w:val="00FF4E2E"/>
    <w:rsid w:val="00FF53E9"/>
    <w:rsid w:val="00FF62B8"/>
    <w:rsid w:val="00FF671E"/>
    <w:rsid w:val="00FF7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BB2F9"/>
  <w15:docId w15:val="{EA91B02A-F2D1-4B5B-9FCB-4B196159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60" w:after="60"/>
        <w:ind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71C"/>
    <w:pPr>
      <w:autoSpaceDE w:val="0"/>
      <w:autoSpaceDN w:val="0"/>
      <w:adjustRightInd w:val="0"/>
      <w:spacing w:before="0" w:after="0"/>
      <w:ind w:firstLine="0"/>
    </w:pPr>
    <w:rPr>
      <w:rFonts w:cs="Arial"/>
      <w:color w:val="000000" w:themeColor="text1"/>
      <w:sz w:val="24"/>
    </w:rPr>
  </w:style>
  <w:style w:type="paragraph" w:styleId="Heading1">
    <w:name w:val="heading 1"/>
    <w:basedOn w:val="Normal"/>
    <w:next w:val="text"/>
    <w:link w:val="Heading1Char"/>
    <w:uiPriority w:val="9"/>
    <w:qFormat/>
    <w:rsid w:val="00395F13"/>
    <w:pPr>
      <w:keepNext/>
      <w:keepLines/>
      <w:numPr>
        <w:numId w:val="2"/>
      </w:numPr>
      <w:spacing w:before="120" w:after="120"/>
      <w:outlineLvl w:val="0"/>
    </w:pPr>
    <w:rPr>
      <w:rFonts w:eastAsiaTheme="majorEastAsia" w:cstheme="majorBidi"/>
      <w:b/>
      <w:bCs/>
      <w:color w:val="1F497D" w:themeColor="text2"/>
      <w:sz w:val="32"/>
      <w:szCs w:val="28"/>
    </w:rPr>
  </w:style>
  <w:style w:type="paragraph" w:styleId="Heading2">
    <w:name w:val="heading 2"/>
    <w:basedOn w:val="Normal"/>
    <w:next w:val="text"/>
    <w:link w:val="Heading2Char"/>
    <w:uiPriority w:val="9"/>
    <w:unhideWhenUsed/>
    <w:qFormat/>
    <w:rsid w:val="00395F13"/>
    <w:pPr>
      <w:keepNext/>
      <w:keepLines/>
      <w:numPr>
        <w:ilvl w:val="1"/>
        <w:numId w:val="2"/>
      </w:numPr>
      <w:spacing w:before="120" w:after="120"/>
      <w:outlineLvl w:val="1"/>
    </w:pPr>
    <w:rPr>
      <w:rFonts w:ascii="Calibri" w:eastAsiaTheme="majorEastAsia" w:hAnsi="Calibri" w:cstheme="majorBidi"/>
      <w:b/>
      <w:bCs/>
      <w:color w:val="1F497D" w:themeColor="text2"/>
      <w:sz w:val="28"/>
      <w:szCs w:val="26"/>
    </w:rPr>
  </w:style>
  <w:style w:type="paragraph" w:styleId="Heading3">
    <w:name w:val="heading 3"/>
    <w:basedOn w:val="Normal"/>
    <w:next w:val="text"/>
    <w:link w:val="Heading3Char"/>
    <w:uiPriority w:val="9"/>
    <w:unhideWhenUsed/>
    <w:qFormat/>
    <w:rsid w:val="00441297"/>
    <w:pPr>
      <w:keepNext/>
      <w:keepLines/>
      <w:numPr>
        <w:ilvl w:val="2"/>
        <w:numId w:val="2"/>
      </w:numPr>
      <w:spacing w:before="120" w:after="120"/>
      <w:outlineLvl w:val="2"/>
    </w:pPr>
    <w:rPr>
      <w:rFonts w:ascii="Calibri" w:eastAsiaTheme="majorEastAsia" w:hAnsi="Calibri" w:cstheme="majorBidi"/>
      <w:b/>
      <w:bCs/>
      <w:i/>
      <w:color w:val="1F497D" w:themeColor="text2"/>
    </w:rPr>
  </w:style>
  <w:style w:type="paragraph" w:styleId="Heading4">
    <w:name w:val="heading 4"/>
    <w:basedOn w:val="Normal"/>
    <w:next w:val="text"/>
    <w:link w:val="Heading4Char"/>
    <w:uiPriority w:val="9"/>
    <w:unhideWhenUsed/>
    <w:qFormat/>
    <w:rsid w:val="00F4017C"/>
    <w:pPr>
      <w:keepNext/>
      <w:keepLines/>
      <w:numPr>
        <w:ilvl w:val="3"/>
        <w:numId w:val="2"/>
      </w:numPr>
      <w:spacing w:before="120" w:after="120"/>
      <w:outlineLvl w:val="3"/>
    </w:pPr>
    <w:rPr>
      <w:rFonts w:ascii="Calibri" w:eastAsiaTheme="majorEastAsia" w:hAnsi="Calibri" w:cstheme="majorBidi"/>
      <w:b/>
      <w:bCs/>
      <w:iCs/>
      <w:color w:val="1F497D" w:themeColor="text2"/>
      <w:u w:val="single"/>
    </w:rPr>
  </w:style>
  <w:style w:type="paragraph" w:styleId="Heading5">
    <w:name w:val="heading 5"/>
    <w:basedOn w:val="Normal"/>
    <w:next w:val="text"/>
    <w:link w:val="Heading5Char"/>
    <w:uiPriority w:val="9"/>
    <w:unhideWhenUsed/>
    <w:qFormat/>
    <w:rsid w:val="00DE3862"/>
    <w:pPr>
      <w:keepNext/>
      <w:keepLines/>
      <w:spacing w:before="120" w:after="120"/>
      <w:outlineLvl w:val="4"/>
    </w:pPr>
    <w:rPr>
      <w:rFonts w:ascii="Calibri" w:eastAsiaTheme="majorEastAsia" w:hAnsi="Calibri" w:cstheme="majorBidi"/>
      <w:b/>
      <w:color w:val="7030A0"/>
    </w:rPr>
  </w:style>
  <w:style w:type="paragraph" w:styleId="Heading6">
    <w:name w:val="heading 6"/>
    <w:basedOn w:val="Normal"/>
    <w:next w:val="Normal"/>
    <w:link w:val="Heading6Char"/>
    <w:uiPriority w:val="9"/>
    <w:semiHidden/>
    <w:unhideWhenUsed/>
    <w:qFormat/>
    <w:rsid w:val="0075465C"/>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5465C"/>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5465C"/>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5465C"/>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qFormat/>
    <w:rsid w:val="004076B3"/>
    <w:pPr>
      <w:spacing w:before="60" w:after="60"/>
    </w:pPr>
    <w:rPr>
      <w:szCs w:val="24"/>
    </w:rPr>
  </w:style>
  <w:style w:type="character" w:customStyle="1" w:styleId="textChar">
    <w:name w:val="text Char"/>
    <w:basedOn w:val="DefaultParagraphFont"/>
    <w:link w:val="text"/>
    <w:rsid w:val="004076B3"/>
    <w:rPr>
      <w:rFonts w:cs="Arial"/>
      <w:color w:val="000000" w:themeColor="text1"/>
      <w:sz w:val="24"/>
      <w:szCs w:val="24"/>
    </w:rPr>
  </w:style>
  <w:style w:type="character" w:customStyle="1" w:styleId="Heading1Char">
    <w:name w:val="Heading 1 Char"/>
    <w:basedOn w:val="DefaultParagraphFont"/>
    <w:link w:val="Heading1"/>
    <w:uiPriority w:val="9"/>
    <w:rsid w:val="00395F13"/>
    <w:rPr>
      <w:rFonts w:eastAsiaTheme="majorEastAsia" w:cstheme="majorBidi"/>
      <w:b/>
      <w:bCs/>
      <w:color w:val="1F497D" w:themeColor="text2"/>
      <w:sz w:val="32"/>
      <w:szCs w:val="28"/>
    </w:rPr>
  </w:style>
  <w:style w:type="character" w:customStyle="1" w:styleId="Heading2Char">
    <w:name w:val="Heading 2 Char"/>
    <w:basedOn w:val="DefaultParagraphFont"/>
    <w:link w:val="Heading2"/>
    <w:uiPriority w:val="9"/>
    <w:rsid w:val="00395F13"/>
    <w:rPr>
      <w:rFonts w:ascii="Calibri" w:eastAsiaTheme="majorEastAsia" w:hAnsi="Calibri" w:cstheme="majorBidi"/>
      <w:b/>
      <w:bCs/>
      <w:color w:val="1F497D" w:themeColor="text2"/>
      <w:sz w:val="28"/>
      <w:szCs w:val="26"/>
    </w:rPr>
  </w:style>
  <w:style w:type="character" w:customStyle="1" w:styleId="Heading3Char">
    <w:name w:val="Heading 3 Char"/>
    <w:basedOn w:val="DefaultParagraphFont"/>
    <w:link w:val="Heading3"/>
    <w:uiPriority w:val="9"/>
    <w:rsid w:val="00441297"/>
    <w:rPr>
      <w:rFonts w:ascii="Calibri" w:eastAsiaTheme="majorEastAsia" w:hAnsi="Calibri" w:cstheme="majorBidi"/>
      <w:b/>
      <w:bCs/>
      <w:i/>
      <w:color w:val="1F497D" w:themeColor="text2"/>
      <w:sz w:val="24"/>
    </w:rPr>
  </w:style>
  <w:style w:type="character" w:customStyle="1" w:styleId="Heading4Char">
    <w:name w:val="Heading 4 Char"/>
    <w:basedOn w:val="DefaultParagraphFont"/>
    <w:link w:val="Heading4"/>
    <w:uiPriority w:val="9"/>
    <w:rsid w:val="00F4017C"/>
    <w:rPr>
      <w:rFonts w:ascii="Calibri" w:eastAsiaTheme="majorEastAsia" w:hAnsi="Calibri" w:cstheme="majorBidi"/>
      <w:b/>
      <w:bCs/>
      <w:iCs/>
      <w:color w:val="1F497D" w:themeColor="text2"/>
      <w:sz w:val="24"/>
      <w:u w:val="single"/>
    </w:rPr>
  </w:style>
  <w:style w:type="character" w:customStyle="1" w:styleId="Heading5Char">
    <w:name w:val="Heading 5 Char"/>
    <w:basedOn w:val="DefaultParagraphFont"/>
    <w:link w:val="Heading5"/>
    <w:uiPriority w:val="9"/>
    <w:rsid w:val="00DE3862"/>
    <w:rPr>
      <w:rFonts w:ascii="Calibri" w:eastAsiaTheme="majorEastAsia" w:hAnsi="Calibri" w:cstheme="majorBidi"/>
      <w:b/>
      <w:color w:val="7030A0"/>
      <w:sz w:val="24"/>
    </w:rPr>
  </w:style>
  <w:style w:type="character" w:customStyle="1" w:styleId="Heading6Char">
    <w:name w:val="Heading 6 Char"/>
    <w:basedOn w:val="DefaultParagraphFont"/>
    <w:link w:val="Heading6"/>
    <w:uiPriority w:val="9"/>
    <w:semiHidden/>
    <w:rsid w:val="0075465C"/>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75465C"/>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75465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5465C"/>
    <w:rPr>
      <w:rFonts w:asciiTheme="majorHAnsi" w:eastAsiaTheme="majorEastAsia" w:hAnsiTheme="majorHAnsi" w:cstheme="majorBidi"/>
      <w:i/>
      <w:iCs/>
      <w:color w:val="404040" w:themeColor="text1" w:themeTint="BF"/>
      <w:sz w:val="20"/>
      <w:szCs w:val="20"/>
    </w:rPr>
  </w:style>
  <w:style w:type="paragraph" w:styleId="ListParagraph">
    <w:name w:val="List Paragraph"/>
    <w:aliases w:val="normal,Normal1,Bullet Point,Normal + indent,List Paragraph 1,List Paragraph1,F5 List Paragraph,List Paragraph11,Dot pt,Colorful List - Accent 11,No Spacing1,List Paragraph Char Char Char,Indicator Text,Numbered Para 1,Bullet 1,normal1,L"/>
    <w:basedOn w:val="Normal"/>
    <w:link w:val="ListParagraphChar"/>
    <w:uiPriority w:val="34"/>
    <w:qFormat/>
    <w:rsid w:val="00E0069E"/>
    <w:pPr>
      <w:ind w:left="720"/>
      <w:contextualSpacing/>
    </w:pPr>
  </w:style>
  <w:style w:type="character" w:customStyle="1" w:styleId="ListParagraphChar">
    <w:name w:val="List Paragraph Char"/>
    <w:aliases w:val="normal Char,Normal1 Char,Bullet Point Char,Normal + indent Char,List Paragraph 1 Char,List Paragraph1 Char,F5 List Paragraph Char,List Paragraph11 Char,Dot pt Char,Colorful List - Accent 11 Char,No Spacing1 Char,Indicator Text Char"/>
    <w:basedOn w:val="DefaultParagraphFont"/>
    <w:link w:val="ListParagraph"/>
    <w:uiPriority w:val="34"/>
    <w:qFormat/>
    <w:rsid w:val="001256AF"/>
    <w:rPr>
      <w:sz w:val="40"/>
    </w:rPr>
  </w:style>
  <w:style w:type="paragraph" w:styleId="BalloonText">
    <w:name w:val="Balloon Text"/>
    <w:basedOn w:val="Normal"/>
    <w:link w:val="BalloonTextChar"/>
    <w:uiPriority w:val="99"/>
    <w:semiHidden/>
    <w:unhideWhenUsed/>
    <w:rsid w:val="009E7C59"/>
    <w:rPr>
      <w:rFonts w:ascii="Tahoma" w:hAnsi="Tahoma" w:cs="Tahoma"/>
      <w:sz w:val="16"/>
      <w:szCs w:val="16"/>
    </w:rPr>
  </w:style>
  <w:style w:type="character" w:customStyle="1" w:styleId="BalloonTextChar">
    <w:name w:val="Balloon Text Char"/>
    <w:basedOn w:val="DefaultParagraphFont"/>
    <w:link w:val="BalloonText"/>
    <w:uiPriority w:val="99"/>
    <w:semiHidden/>
    <w:rsid w:val="009E7C59"/>
    <w:rPr>
      <w:rFonts w:ascii="Tahoma" w:hAnsi="Tahoma" w:cs="Tahoma"/>
      <w:sz w:val="16"/>
      <w:szCs w:val="16"/>
    </w:rPr>
  </w:style>
  <w:style w:type="paragraph" w:styleId="TOCHeading">
    <w:name w:val="TOC Heading"/>
    <w:basedOn w:val="Heading1"/>
    <w:next w:val="Normal"/>
    <w:uiPriority w:val="39"/>
    <w:unhideWhenUsed/>
    <w:qFormat/>
    <w:rsid w:val="005C4750"/>
    <w:pPr>
      <w:outlineLvl w:val="9"/>
    </w:pPr>
    <w:rPr>
      <w:lang w:val="en-US" w:eastAsia="ja-JP"/>
    </w:rPr>
  </w:style>
  <w:style w:type="paragraph" w:styleId="TOC2">
    <w:name w:val="toc 2"/>
    <w:basedOn w:val="Normal"/>
    <w:next w:val="Normal"/>
    <w:link w:val="TOC2Char"/>
    <w:autoRedefine/>
    <w:uiPriority w:val="39"/>
    <w:unhideWhenUsed/>
    <w:rsid w:val="00C57E64"/>
    <w:pPr>
      <w:tabs>
        <w:tab w:val="right" w:leader="dot" w:pos="9016"/>
      </w:tabs>
      <w:spacing w:after="100"/>
      <w:ind w:left="400"/>
    </w:pPr>
    <w:rPr>
      <w:noProof/>
      <w:szCs w:val="24"/>
    </w:rPr>
  </w:style>
  <w:style w:type="character" w:customStyle="1" w:styleId="TOC2Char">
    <w:name w:val="TOC 2 Char"/>
    <w:basedOn w:val="DefaultParagraphFont"/>
    <w:link w:val="TOC2"/>
    <w:uiPriority w:val="39"/>
    <w:rsid w:val="006F55ED"/>
    <w:rPr>
      <w:noProof/>
      <w:sz w:val="24"/>
      <w:szCs w:val="24"/>
    </w:rPr>
  </w:style>
  <w:style w:type="character" w:styleId="Hyperlink">
    <w:name w:val="Hyperlink"/>
    <w:basedOn w:val="DefaultParagraphFont"/>
    <w:uiPriority w:val="99"/>
    <w:unhideWhenUsed/>
    <w:rsid w:val="005C4750"/>
    <w:rPr>
      <w:color w:val="0000FF" w:themeColor="hyperlink"/>
      <w:u w:val="single"/>
    </w:rPr>
  </w:style>
  <w:style w:type="paragraph" w:styleId="Header">
    <w:name w:val="header"/>
    <w:basedOn w:val="Normal"/>
    <w:link w:val="HeaderChar"/>
    <w:uiPriority w:val="99"/>
    <w:unhideWhenUsed/>
    <w:rsid w:val="007C5461"/>
    <w:pPr>
      <w:tabs>
        <w:tab w:val="center" w:pos="4513"/>
        <w:tab w:val="right" w:pos="9026"/>
      </w:tabs>
    </w:pPr>
  </w:style>
  <w:style w:type="character" w:customStyle="1" w:styleId="HeaderChar">
    <w:name w:val="Header Char"/>
    <w:basedOn w:val="DefaultParagraphFont"/>
    <w:link w:val="Header"/>
    <w:uiPriority w:val="99"/>
    <w:rsid w:val="007C5461"/>
    <w:rPr>
      <w:sz w:val="40"/>
    </w:rPr>
  </w:style>
  <w:style w:type="paragraph" w:styleId="Footer">
    <w:name w:val="footer"/>
    <w:basedOn w:val="Normal"/>
    <w:link w:val="FooterChar"/>
    <w:uiPriority w:val="99"/>
    <w:unhideWhenUsed/>
    <w:rsid w:val="007C5461"/>
    <w:pPr>
      <w:tabs>
        <w:tab w:val="center" w:pos="4513"/>
        <w:tab w:val="right" w:pos="9026"/>
      </w:tabs>
    </w:pPr>
  </w:style>
  <w:style w:type="character" w:customStyle="1" w:styleId="FooterChar">
    <w:name w:val="Footer Char"/>
    <w:basedOn w:val="DefaultParagraphFont"/>
    <w:link w:val="Footer"/>
    <w:uiPriority w:val="99"/>
    <w:rsid w:val="007C5461"/>
    <w:rPr>
      <w:sz w:val="40"/>
    </w:rPr>
  </w:style>
  <w:style w:type="paragraph" w:styleId="TOC3">
    <w:name w:val="toc 3"/>
    <w:basedOn w:val="Normal"/>
    <w:next w:val="Normal"/>
    <w:autoRedefine/>
    <w:uiPriority w:val="39"/>
    <w:unhideWhenUsed/>
    <w:rsid w:val="0002600A"/>
    <w:pPr>
      <w:spacing w:after="100"/>
      <w:ind w:left="800"/>
    </w:pPr>
  </w:style>
  <w:style w:type="paragraph" w:customStyle="1" w:styleId="Style1">
    <w:name w:val="Style1"/>
    <w:basedOn w:val="Heading1"/>
    <w:link w:val="Style1Char"/>
    <w:qFormat/>
    <w:rsid w:val="005A3301"/>
    <w:pPr>
      <w:numPr>
        <w:numId w:val="0"/>
      </w:numPr>
      <w:spacing w:before="60" w:after="20"/>
      <w:ind w:left="1531" w:hanging="1531"/>
    </w:pPr>
    <w:rPr>
      <w:rFonts w:eastAsiaTheme="minorHAnsi" w:cstheme="minorBidi"/>
      <w:bCs w:val="0"/>
      <w:color w:val="8064A2" w:themeColor="accent4"/>
      <w:sz w:val="28"/>
      <w:szCs w:val="40"/>
    </w:rPr>
  </w:style>
  <w:style w:type="character" w:customStyle="1" w:styleId="Style1Char">
    <w:name w:val="Style1 Char"/>
    <w:basedOn w:val="Heading2Char"/>
    <w:link w:val="Style1"/>
    <w:rsid w:val="005A3301"/>
    <w:rPr>
      <w:rFonts w:ascii="Calibri" w:eastAsiaTheme="majorEastAsia" w:hAnsi="Calibri" w:cstheme="majorBidi"/>
      <w:b/>
      <w:bCs w:val="0"/>
      <w:color w:val="8064A2" w:themeColor="accent4"/>
      <w:sz w:val="28"/>
      <w:szCs w:val="40"/>
    </w:rPr>
  </w:style>
  <w:style w:type="paragraph" w:customStyle="1" w:styleId="Style2">
    <w:name w:val="Style2"/>
    <w:basedOn w:val="Heading2"/>
    <w:link w:val="Style2Char"/>
    <w:qFormat/>
    <w:rsid w:val="00856281"/>
    <w:pPr>
      <w:keepNext w:val="0"/>
      <w:keepLines w:val="0"/>
      <w:numPr>
        <w:ilvl w:val="0"/>
        <w:numId w:val="0"/>
      </w:numPr>
      <w:contextualSpacing/>
    </w:pPr>
    <w:rPr>
      <w:szCs w:val="28"/>
    </w:rPr>
  </w:style>
  <w:style w:type="character" w:customStyle="1" w:styleId="Style2Char">
    <w:name w:val="Style2 Char"/>
    <w:basedOn w:val="Style1Char"/>
    <w:link w:val="Style2"/>
    <w:rsid w:val="00856281"/>
    <w:rPr>
      <w:rFonts w:ascii="Calibri" w:eastAsiaTheme="majorEastAsia" w:hAnsi="Calibri" w:cstheme="majorBidi"/>
      <w:b/>
      <w:bCs/>
      <w:color w:val="7030A0"/>
      <w:sz w:val="28"/>
      <w:szCs w:val="28"/>
    </w:rPr>
  </w:style>
  <w:style w:type="paragraph" w:customStyle="1" w:styleId="Style3">
    <w:name w:val="Style3"/>
    <w:basedOn w:val="Style2"/>
    <w:link w:val="Style3Char"/>
    <w:qFormat/>
    <w:rsid w:val="009B3F2E"/>
    <w:pPr>
      <w:numPr>
        <w:ilvl w:val="2"/>
        <w:numId w:val="1"/>
      </w:numPr>
      <w:outlineLvl w:val="2"/>
    </w:pPr>
    <w:rPr>
      <w:sz w:val="25"/>
      <w:szCs w:val="25"/>
    </w:rPr>
  </w:style>
  <w:style w:type="character" w:customStyle="1" w:styleId="Style3Char">
    <w:name w:val="Style3 Char"/>
    <w:basedOn w:val="ListParagraphChar"/>
    <w:link w:val="Style3"/>
    <w:rsid w:val="004764D6"/>
    <w:rPr>
      <w:rFonts w:ascii="Calibri" w:eastAsiaTheme="majorEastAsia" w:hAnsi="Calibri" w:cstheme="majorBidi"/>
      <w:b/>
      <w:bCs/>
      <w:color w:val="1F497D" w:themeColor="text2"/>
      <w:sz w:val="25"/>
      <w:szCs w:val="25"/>
    </w:rPr>
  </w:style>
  <w:style w:type="paragraph" w:customStyle="1" w:styleId="Default">
    <w:name w:val="Default"/>
    <w:rsid w:val="009D755F"/>
    <w:pPr>
      <w:autoSpaceDE w:val="0"/>
      <w:autoSpaceDN w:val="0"/>
      <w:adjustRightInd w:val="0"/>
      <w:spacing w:before="0" w:after="0"/>
      <w:ind w:firstLine="0"/>
    </w:pPr>
    <w:rPr>
      <w:rFonts w:ascii="Calibri" w:hAnsi="Calibri" w:cs="Calibri"/>
      <w:color w:val="000000"/>
      <w:sz w:val="24"/>
      <w:szCs w:val="24"/>
    </w:rPr>
  </w:style>
  <w:style w:type="paragraph" w:styleId="NormalWeb">
    <w:name w:val="Normal (Web)"/>
    <w:basedOn w:val="Normal"/>
    <w:uiPriority w:val="99"/>
    <w:unhideWhenUsed/>
    <w:rsid w:val="001256AF"/>
    <w:pPr>
      <w:spacing w:after="240"/>
    </w:pPr>
    <w:rPr>
      <w:rFonts w:ascii="Times New Roman" w:eastAsia="Times New Roman" w:hAnsi="Times New Roman" w:cs="Times New Roman"/>
      <w:szCs w:val="24"/>
      <w:lang w:eastAsia="en-GB"/>
    </w:rPr>
  </w:style>
  <w:style w:type="paragraph" w:styleId="TOC1">
    <w:name w:val="toc 1"/>
    <w:basedOn w:val="Normal"/>
    <w:next w:val="Normal"/>
    <w:autoRedefine/>
    <w:uiPriority w:val="39"/>
    <w:unhideWhenUsed/>
    <w:rsid w:val="00CD19CD"/>
    <w:pPr>
      <w:tabs>
        <w:tab w:val="right" w:leader="dot" w:pos="9016"/>
      </w:tabs>
      <w:spacing w:after="100"/>
    </w:pPr>
    <w:rPr>
      <w:noProof/>
      <w:szCs w:val="24"/>
    </w:rPr>
  </w:style>
  <w:style w:type="table" w:styleId="TableGrid">
    <w:name w:val="Table Grid"/>
    <w:basedOn w:val="TableNormal"/>
    <w:uiPriority w:val="59"/>
    <w:rsid w:val="0052487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E24F8"/>
    <w:rPr>
      <w:b/>
      <w:bCs/>
    </w:rPr>
  </w:style>
  <w:style w:type="table" w:customStyle="1" w:styleId="TableGrid1">
    <w:name w:val="Table Grid1"/>
    <w:basedOn w:val="TableNormal"/>
    <w:next w:val="TableGrid"/>
    <w:uiPriority w:val="59"/>
    <w:rsid w:val="00D45E3C"/>
    <w:pPr>
      <w:spacing w:before="0" w:after="0"/>
      <w:ind w:firstLine="0"/>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B5114"/>
    <w:rPr>
      <w:sz w:val="16"/>
      <w:szCs w:val="16"/>
    </w:rPr>
  </w:style>
  <w:style w:type="paragraph" w:styleId="CommentText">
    <w:name w:val="annotation text"/>
    <w:basedOn w:val="Normal"/>
    <w:link w:val="CommentTextChar"/>
    <w:uiPriority w:val="99"/>
    <w:unhideWhenUsed/>
    <w:rsid w:val="00EB5114"/>
    <w:rPr>
      <w:sz w:val="20"/>
      <w:szCs w:val="20"/>
    </w:rPr>
  </w:style>
  <w:style w:type="character" w:customStyle="1" w:styleId="CommentTextChar">
    <w:name w:val="Comment Text Char"/>
    <w:basedOn w:val="DefaultParagraphFont"/>
    <w:link w:val="CommentText"/>
    <w:uiPriority w:val="99"/>
    <w:rsid w:val="00EB5114"/>
    <w:rPr>
      <w:sz w:val="20"/>
      <w:szCs w:val="20"/>
    </w:rPr>
  </w:style>
  <w:style w:type="paragraph" w:styleId="CommentSubject">
    <w:name w:val="annotation subject"/>
    <w:basedOn w:val="CommentText"/>
    <w:next w:val="CommentText"/>
    <w:link w:val="CommentSubjectChar"/>
    <w:uiPriority w:val="99"/>
    <w:semiHidden/>
    <w:unhideWhenUsed/>
    <w:rsid w:val="00EB5114"/>
    <w:rPr>
      <w:b/>
      <w:bCs/>
    </w:rPr>
  </w:style>
  <w:style w:type="character" w:customStyle="1" w:styleId="CommentSubjectChar">
    <w:name w:val="Comment Subject Char"/>
    <w:basedOn w:val="CommentTextChar"/>
    <w:link w:val="CommentSubject"/>
    <w:uiPriority w:val="99"/>
    <w:semiHidden/>
    <w:rsid w:val="00EB5114"/>
    <w:rPr>
      <w:b/>
      <w:bCs/>
      <w:sz w:val="20"/>
      <w:szCs w:val="20"/>
    </w:rPr>
  </w:style>
  <w:style w:type="paragraph" w:styleId="Revision">
    <w:name w:val="Revision"/>
    <w:hidden/>
    <w:uiPriority w:val="99"/>
    <w:semiHidden/>
    <w:rsid w:val="007B03DE"/>
    <w:pPr>
      <w:spacing w:before="0" w:after="0"/>
      <w:ind w:firstLine="0"/>
    </w:pPr>
    <w:rPr>
      <w:sz w:val="40"/>
    </w:rPr>
  </w:style>
  <w:style w:type="paragraph" w:customStyle="1" w:styleId="Style4">
    <w:name w:val="Style4"/>
    <w:basedOn w:val="TOC2"/>
    <w:link w:val="Style4Char"/>
    <w:qFormat/>
    <w:rsid w:val="006F55ED"/>
  </w:style>
  <w:style w:type="character" w:customStyle="1" w:styleId="Style4Char">
    <w:name w:val="Style4 Char"/>
    <w:basedOn w:val="TOC2Char"/>
    <w:link w:val="Style4"/>
    <w:rsid w:val="006F55ED"/>
    <w:rPr>
      <w:noProof/>
      <w:sz w:val="24"/>
      <w:szCs w:val="24"/>
    </w:rPr>
  </w:style>
  <w:style w:type="paragraph" w:styleId="FootnoteText">
    <w:name w:val="footnote text"/>
    <w:basedOn w:val="Normal"/>
    <w:link w:val="FootnoteTextChar"/>
    <w:uiPriority w:val="99"/>
    <w:unhideWhenUsed/>
    <w:qFormat/>
    <w:rsid w:val="004764D6"/>
    <w:rPr>
      <w:sz w:val="20"/>
      <w:szCs w:val="20"/>
    </w:rPr>
  </w:style>
  <w:style w:type="character" w:customStyle="1" w:styleId="FootnoteTextChar">
    <w:name w:val="Footnote Text Char"/>
    <w:basedOn w:val="DefaultParagraphFont"/>
    <w:link w:val="FootnoteText"/>
    <w:uiPriority w:val="99"/>
    <w:rsid w:val="004764D6"/>
    <w:rPr>
      <w:sz w:val="20"/>
      <w:szCs w:val="20"/>
    </w:rPr>
  </w:style>
  <w:style w:type="character" w:styleId="FootnoteReference">
    <w:name w:val="footnote reference"/>
    <w:basedOn w:val="DefaultParagraphFont"/>
    <w:uiPriority w:val="99"/>
    <w:semiHidden/>
    <w:unhideWhenUsed/>
    <w:rsid w:val="004764D6"/>
    <w:rPr>
      <w:vertAlign w:val="superscript"/>
    </w:rPr>
  </w:style>
  <w:style w:type="paragraph" w:styleId="BodyText">
    <w:name w:val="Body Text"/>
    <w:basedOn w:val="Normal"/>
    <w:link w:val="BodyTextChar"/>
    <w:uiPriority w:val="99"/>
    <w:rsid w:val="00DB340F"/>
    <w:pPr>
      <w:spacing w:before="120" w:after="120"/>
    </w:pPr>
    <w:rPr>
      <w:rFonts w:ascii="Arial" w:eastAsia="Arial" w:hAnsi="Arial"/>
      <w:sz w:val="22"/>
      <w:szCs w:val="24"/>
    </w:rPr>
  </w:style>
  <w:style w:type="character" w:customStyle="1" w:styleId="BodyTextChar">
    <w:name w:val="Body Text Char"/>
    <w:basedOn w:val="DefaultParagraphFont"/>
    <w:link w:val="BodyText"/>
    <w:uiPriority w:val="99"/>
    <w:rsid w:val="00DB340F"/>
    <w:rPr>
      <w:rFonts w:ascii="Arial" w:eastAsia="Arial" w:hAnsi="Arial" w:cs="Arial"/>
      <w:szCs w:val="24"/>
    </w:rPr>
  </w:style>
  <w:style w:type="paragraph" w:customStyle="1" w:styleId="OBCHeading2">
    <w:name w:val="OBC Heading 2"/>
    <w:basedOn w:val="Heading1"/>
    <w:link w:val="OBCHeading2Char"/>
    <w:uiPriority w:val="1"/>
    <w:qFormat/>
    <w:rsid w:val="00DB340F"/>
    <w:pPr>
      <w:keepNext w:val="0"/>
      <w:keepLines w:val="0"/>
      <w:numPr>
        <w:numId w:val="0"/>
      </w:numPr>
      <w:tabs>
        <w:tab w:val="left" w:pos="548"/>
      </w:tabs>
      <w:spacing w:before="240"/>
    </w:pPr>
    <w:rPr>
      <w:rFonts w:ascii="Arial" w:eastAsia="Arial" w:hAnsi="Arial" w:cs="Arial"/>
      <w:noProof/>
      <w:color w:val="auto"/>
      <w:sz w:val="24"/>
      <w:szCs w:val="24"/>
      <w:lang w:eastAsia="en-GB"/>
    </w:rPr>
  </w:style>
  <w:style w:type="character" w:customStyle="1" w:styleId="OBCHeading2Char">
    <w:name w:val="OBC Heading 2 Char"/>
    <w:link w:val="OBCHeading2"/>
    <w:uiPriority w:val="1"/>
    <w:rsid w:val="00DB340F"/>
    <w:rPr>
      <w:rFonts w:ascii="Arial" w:eastAsia="Arial" w:hAnsi="Arial" w:cs="Arial"/>
      <w:b/>
      <w:bCs/>
      <w:noProof/>
      <w:sz w:val="24"/>
      <w:szCs w:val="24"/>
      <w:lang w:eastAsia="en-GB"/>
    </w:rPr>
  </w:style>
  <w:style w:type="paragraph" w:customStyle="1" w:styleId="OBCHeading1">
    <w:name w:val="OBC Heading 1"/>
    <w:basedOn w:val="Heading1"/>
    <w:uiPriority w:val="1"/>
    <w:qFormat/>
    <w:rsid w:val="00DB340F"/>
    <w:pPr>
      <w:keepNext w:val="0"/>
      <w:keepLines w:val="0"/>
      <w:numPr>
        <w:numId w:val="3"/>
      </w:numPr>
      <w:spacing w:before="0" w:after="240"/>
    </w:pPr>
    <w:rPr>
      <w:rFonts w:ascii="Arial" w:eastAsia="Arial" w:hAnsi="Arial" w:cs="Arial"/>
      <w:color w:val="9BBB59"/>
      <w:sz w:val="28"/>
    </w:rPr>
  </w:style>
  <w:style w:type="paragraph" w:customStyle="1" w:styleId="OBCNumbered-Main">
    <w:name w:val="OBC Numbered - Main"/>
    <w:basedOn w:val="Normal"/>
    <w:link w:val="OBCNumbered-MainChar"/>
    <w:uiPriority w:val="1"/>
    <w:qFormat/>
    <w:rsid w:val="00DB340F"/>
    <w:pPr>
      <w:numPr>
        <w:ilvl w:val="1"/>
        <w:numId w:val="3"/>
      </w:numPr>
      <w:tabs>
        <w:tab w:val="left" w:pos="851"/>
      </w:tabs>
      <w:spacing w:before="120" w:after="120"/>
    </w:pPr>
    <w:rPr>
      <w:rFonts w:ascii="Arial" w:eastAsia="Calibri" w:hAnsi="Arial"/>
      <w:sz w:val="22"/>
      <w:lang w:val="en-US"/>
    </w:rPr>
  </w:style>
  <w:style w:type="character" w:customStyle="1" w:styleId="OBCNumbered-MainChar">
    <w:name w:val="OBC Numbered - Main Char"/>
    <w:link w:val="OBCNumbered-Main"/>
    <w:uiPriority w:val="1"/>
    <w:rsid w:val="00DB340F"/>
    <w:rPr>
      <w:rFonts w:ascii="Arial" w:eastAsia="Calibri" w:hAnsi="Arial" w:cs="Arial"/>
      <w:color w:val="000000" w:themeColor="text1"/>
      <w:lang w:val="en-US"/>
    </w:rPr>
  </w:style>
  <w:style w:type="paragraph" w:customStyle="1" w:styleId="OBCBullets">
    <w:name w:val="OBC Bullets"/>
    <w:basedOn w:val="Default"/>
    <w:link w:val="OBCBulletsChar"/>
    <w:uiPriority w:val="1"/>
    <w:qFormat/>
    <w:rsid w:val="00DB340F"/>
    <w:pPr>
      <w:numPr>
        <w:numId w:val="4"/>
      </w:numPr>
      <w:tabs>
        <w:tab w:val="left" w:pos="1418"/>
      </w:tabs>
      <w:autoSpaceDE/>
      <w:autoSpaceDN/>
      <w:spacing w:before="60" w:after="60"/>
      <w:ind w:left="1418" w:right="567" w:hanging="425"/>
    </w:pPr>
    <w:rPr>
      <w:rFonts w:ascii="Arial" w:eastAsia="Calibri" w:hAnsi="Arial" w:cs="Arial"/>
      <w:sz w:val="22"/>
      <w:szCs w:val="22"/>
    </w:rPr>
  </w:style>
  <w:style w:type="character" w:customStyle="1" w:styleId="OBCBulletsChar">
    <w:name w:val="OBC Bullets Char"/>
    <w:link w:val="OBCBullets"/>
    <w:uiPriority w:val="1"/>
    <w:rsid w:val="00DB340F"/>
    <w:rPr>
      <w:rFonts w:ascii="Arial" w:eastAsia="Calibri" w:hAnsi="Arial" w:cs="Arial"/>
      <w:color w:val="000000"/>
    </w:rPr>
  </w:style>
  <w:style w:type="paragraph" w:styleId="TOC4">
    <w:name w:val="toc 4"/>
    <w:basedOn w:val="Normal"/>
    <w:next w:val="Normal"/>
    <w:autoRedefine/>
    <w:uiPriority w:val="39"/>
    <w:unhideWhenUsed/>
    <w:rsid w:val="00B84583"/>
    <w:pPr>
      <w:spacing w:after="100"/>
      <w:ind w:left="720"/>
    </w:pPr>
  </w:style>
  <w:style w:type="paragraph" w:styleId="TOC5">
    <w:name w:val="toc 5"/>
    <w:basedOn w:val="Normal"/>
    <w:next w:val="Normal"/>
    <w:autoRedefine/>
    <w:uiPriority w:val="39"/>
    <w:unhideWhenUsed/>
    <w:rsid w:val="00B84583"/>
    <w:pPr>
      <w:spacing w:after="100"/>
      <w:ind w:left="960"/>
    </w:pPr>
  </w:style>
  <w:style w:type="paragraph" w:styleId="TOC6">
    <w:name w:val="toc 6"/>
    <w:basedOn w:val="Normal"/>
    <w:next w:val="Normal"/>
    <w:autoRedefine/>
    <w:uiPriority w:val="39"/>
    <w:unhideWhenUsed/>
    <w:rsid w:val="006679CE"/>
    <w:pPr>
      <w:spacing w:after="100" w:line="276" w:lineRule="auto"/>
      <w:ind w:left="1100"/>
    </w:pPr>
    <w:rPr>
      <w:rFonts w:eastAsiaTheme="minorEastAsia"/>
      <w:sz w:val="22"/>
      <w:lang w:eastAsia="en-GB"/>
    </w:rPr>
  </w:style>
  <w:style w:type="paragraph" w:styleId="TOC7">
    <w:name w:val="toc 7"/>
    <w:basedOn w:val="Normal"/>
    <w:next w:val="Normal"/>
    <w:autoRedefine/>
    <w:uiPriority w:val="39"/>
    <w:unhideWhenUsed/>
    <w:rsid w:val="006679CE"/>
    <w:pPr>
      <w:spacing w:after="100" w:line="276" w:lineRule="auto"/>
      <w:ind w:left="1320"/>
    </w:pPr>
    <w:rPr>
      <w:rFonts w:eastAsiaTheme="minorEastAsia"/>
      <w:sz w:val="22"/>
      <w:lang w:eastAsia="en-GB"/>
    </w:rPr>
  </w:style>
  <w:style w:type="paragraph" w:styleId="TOC8">
    <w:name w:val="toc 8"/>
    <w:basedOn w:val="Normal"/>
    <w:next w:val="Normal"/>
    <w:autoRedefine/>
    <w:uiPriority w:val="39"/>
    <w:unhideWhenUsed/>
    <w:rsid w:val="006679CE"/>
    <w:pPr>
      <w:spacing w:after="100" w:line="276" w:lineRule="auto"/>
      <w:ind w:left="1540"/>
    </w:pPr>
    <w:rPr>
      <w:rFonts w:eastAsiaTheme="minorEastAsia"/>
      <w:sz w:val="22"/>
      <w:lang w:eastAsia="en-GB"/>
    </w:rPr>
  </w:style>
  <w:style w:type="paragraph" w:styleId="TOC9">
    <w:name w:val="toc 9"/>
    <w:basedOn w:val="Normal"/>
    <w:next w:val="Normal"/>
    <w:autoRedefine/>
    <w:uiPriority w:val="39"/>
    <w:unhideWhenUsed/>
    <w:rsid w:val="006679CE"/>
    <w:pPr>
      <w:spacing w:after="100" w:line="276" w:lineRule="auto"/>
      <w:ind w:left="1760"/>
    </w:pPr>
    <w:rPr>
      <w:rFonts w:eastAsiaTheme="minorEastAsia"/>
      <w:sz w:val="22"/>
      <w:lang w:eastAsia="en-GB"/>
    </w:rPr>
  </w:style>
  <w:style w:type="paragraph" w:styleId="NoSpacing">
    <w:name w:val="No Spacing"/>
    <w:uiPriority w:val="1"/>
    <w:qFormat/>
    <w:rsid w:val="00E9659A"/>
    <w:pPr>
      <w:spacing w:before="0" w:after="0"/>
      <w:ind w:firstLine="0"/>
    </w:pPr>
  </w:style>
  <w:style w:type="paragraph" w:styleId="Caption">
    <w:name w:val="caption"/>
    <w:basedOn w:val="Normal"/>
    <w:next w:val="Normal"/>
    <w:uiPriority w:val="35"/>
    <w:unhideWhenUsed/>
    <w:qFormat/>
    <w:rsid w:val="00E9659A"/>
    <w:pPr>
      <w:spacing w:after="200"/>
      <w:ind w:left="432"/>
    </w:pPr>
    <w:rPr>
      <w:b/>
      <w:bCs/>
      <w:color w:val="4F81BD" w:themeColor="accent1"/>
      <w:sz w:val="18"/>
      <w:szCs w:val="18"/>
    </w:rPr>
  </w:style>
  <w:style w:type="paragraph" w:customStyle="1" w:styleId="TableParagraph">
    <w:name w:val="Table Paragraph"/>
    <w:basedOn w:val="Normal"/>
    <w:uiPriority w:val="1"/>
    <w:qFormat/>
    <w:rsid w:val="001D31B8"/>
    <w:pPr>
      <w:spacing w:before="120" w:after="120"/>
      <w:ind w:left="105"/>
    </w:pPr>
    <w:rPr>
      <w:rFonts w:ascii="Arial" w:eastAsia="Arial" w:hAnsi="Arial"/>
      <w:sz w:val="22"/>
    </w:rPr>
  </w:style>
  <w:style w:type="paragraph" w:customStyle="1" w:styleId="OBCHeading3">
    <w:name w:val="OBC Heading 3"/>
    <w:basedOn w:val="Normal"/>
    <w:link w:val="OBCHeading3Char"/>
    <w:uiPriority w:val="1"/>
    <w:qFormat/>
    <w:rsid w:val="00640C7C"/>
    <w:pPr>
      <w:spacing w:before="240" w:after="120"/>
      <w:outlineLvl w:val="0"/>
    </w:pPr>
    <w:rPr>
      <w:rFonts w:ascii="Arial" w:eastAsia="Arial" w:hAnsi="Arial"/>
      <w:b/>
      <w:bCs/>
      <w:noProof/>
      <w:sz w:val="22"/>
      <w:lang w:eastAsia="en-GB"/>
    </w:rPr>
  </w:style>
  <w:style w:type="character" w:customStyle="1" w:styleId="OBCHeading3Char">
    <w:name w:val="OBC Heading 3 Char"/>
    <w:link w:val="OBCHeading3"/>
    <w:uiPriority w:val="1"/>
    <w:rsid w:val="00640C7C"/>
    <w:rPr>
      <w:rFonts w:ascii="Arial" w:eastAsia="Arial" w:hAnsi="Arial" w:cs="Arial"/>
      <w:b/>
      <w:bCs/>
      <w:noProof/>
      <w:lang w:eastAsia="en-GB"/>
    </w:rPr>
  </w:style>
  <w:style w:type="table" w:customStyle="1" w:styleId="TableGrid2">
    <w:name w:val="Table Grid2"/>
    <w:basedOn w:val="TableNormal"/>
    <w:next w:val="TableGrid"/>
    <w:uiPriority w:val="59"/>
    <w:rsid w:val="00705AAD"/>
    <w:pPr>
      <w:spacing w:before="0" w:after="0"/>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913786"/>
    <w:rPr>
      <w:color w:val="0000FF"/>
      <w:u w:val="single"/>
    </w:rPr>
  </w:style>
  <w:style w:type="paragraph" w:customStyle="1" w:styleId="SubHeading2">
    <w:name w:val="Sub Heading 2"/>
    <w:basedOn w:val="Heading2"/>
    <w:link w:val="SubHeading2Char"/>
    <w:qFormat/>
    <w:rsid w:val="00787436"/>
    <w:pPr>
      <w:numPr>
        <w:ilvl w:val="0"/>
        <w:numId w:val="0"/>
      </w:numPr>
      <w:spacing w:before="200" w:after="0" w:line="276" w:lineRule="auto"/>
    </w:pPr>
    <w:rPr>
      <w:rFonts w:ascii="Arial" w:hAnsi="Arial" w:cs="Arial"/>
    </w:rPr>
  </w:style>
  <w:style w:type="character" w:customStyle="1" w:styleId="SubHeading2Char">
    <w:name w:val="Sub Heading 2 Char"/>
    <w:basedOn w:val="Heading2Char"/>
    <w:link w:val="SubHeading2"/>
    <w:rsid w:val="00787436"/>
    <w:rPr>
      <w:rFonts w:ascii="Arial" w:eastAsiaTheme="majorEastAsia" w:hAnsi="Arial" w:cs="Arial"/>
      <w:b/>
      <w:bCs/>
      <w:color w:val="7030A0"/>
      <w:sz w:val="28"/>
      <w:szCs w:val="26"/>
    </w:rPr>
  </w:style>
  <w:style w:type="paragraph" w:customStyle="1" w:styleId="Pa0">
    <w:name w:val="Pa0"/>
    <w:basedOn w:val="Default"/>
    <w:next w:val="Default"/>
    <w:uiPriority w:val="99"/>
    <w:rsid w:val="00373BDF"/>
    <w:pPr>
      <w:spacing w:line="241" w:lineRule="atLeast"/>
    </w:pPr>
    <w:rPr>
      <w:rFonts w:ascii="Stag Sans Book" w:hAnsi="Stag Sans Book" w:cstheme="minorBidi"/>
      <w:color w:val="auto"/>
    </w:rPr>
  </w:style>
  <w:style w:type="character" w:customStyle="1" w:styleId="number">
    <w:name w:val="number"/>
    <w:basedOn w:val="DefaultParagraphFont"/>
    <w:rsid w:val="00704DFE"/>
  </w:style>
  <w:style w:type="paragraph" w:customStyle="1" w:styleId="introductiontext">
    <w:name w:val="introduction__text"/>
    <w:basedOn w:val="Normal"/>
    <w:rsid w:val="00FF768B"/>
    <w:pPr>
      <w:spacing w:after="420"/>
    </w:pPr>
    <w:rPr>
      <w:rFonts w:ascii="Times New Roman" w:eastAsia="Times New Roman" w:hAnsi="Times New Roman" w:cs="Times New Roman"/>
      <w:sz w:val="27"/>
      <w:szCs w:val="27"/>
      <w:lang w:eastAsia="en-GB"/>
    </w:rPr>
  </w:style>
  <w:style w:type="paragraph" w:customStyle="1" w:styleId="BB-Level1Legal">
    <w:name w:val="BB-Level1(Legal)"/>
    <w:next w:val="Normal"/>
    <w:uiPriority w:val="1"/>
    <w:rsid w:val="00955B83"/>
    <w:pPr>
      <w:numPr>
        <w:numId w:val="5"/>
      </w:numPr>
      <w:spacing w:before="0" w:after="240"/>
      <w:jc w:val="both"/>
    </w:pPr>
    <w:rPr>
      <w:rFonts w:ascii="Arial" w:hAnsi="Arial" w:cs="Arial"/>
      <w:b/>
      <w:caps/>
      <w:sz w:val="20"/>
      <w:szCs w:val="20"/>
    </w:rPr>
  </w:style>
  <w:style w:type="paragraph" w:customStyle="1" w:styleId="BB-Level2Legal">
    <w:name w:val="BB-Level2(Legal)"/>
    <w:next w:val="Normal"/>
    <w:uiPriority w:val="2"/>
    <w:rsid w:val="00955B83"/>
    <w:pPr>
      <w:numPr>
        <w:ilvl w:val="1"/>
        <w:numId w:val="5"/>
      </w:numPr>
      <w:spacing w:before="0" w:after="240"/>
      <w:jc w:val="both"/>
    </w:pPr>
    <w:rPr>
      <w:rFonts w:ascii="Arial" w:hAnsi="Arial" w:cs="Arial"/>
      <w:sz w:val="20"/>
      <w:szCs w:val="20"/>
    </w:rPr>
  </w:style>
  <w:style w:type="paragraph" w:customStyle="1" w:styleId="BB-Level3Legal">
    <w:name w:val="BB-Level3(Legal)"/>
    <w:next w:val="Normal"/>
    <w:uiPriority w:val="3"/>
    <w:rsid w:val="00955B83"/>
    <w:pPr>
      <w:numPr>
        <w:ilvl w:val="2"/>
        <w:numId w:val="5"/>
      </w:numPr>
      <w:spacing w:before="0" w:after="240"/>
      <w:jc w:val="both"/>
    </w:pPr>
    <w:rPr>
      <w:rFonts w:ascii="Arial" w:hAnsi="Arial" w:cs="Arial"/>
      <w:sz w:val="20"/>
      <w:szCs w:val="20"/>
    </w:rPr>
  </w:style>
  <w:style w:type="paragraph" w:customStyle="1" w:styleId="BB-Level4Legal">
    <w:name w:val="BB-Level4(Legal)"/>
    <w:next w:val="Normal"/>
    <w:uiPriority w:val="4"/>
    <w:rsid w:val="00955B83"/>
    <w:pPr>
      <w:numPr>
        <w:ilvl w:val="3"/>
        <w:numId w:val="5"/>
      </w:numPr>
      <w:tabs>
        <w:tab w:val="left" w:pos="1701"/>
      </w:tabs>
      <w:spacing w:before="0" w:after="240"/>
      <w:jc w:val="both"/>
    </w:pPr>
    <w:rPr>
      <w:rFonts w:ascii="Arial" w:hAnsi="Arial" w:cs="Arial"/>
      <w:sz w:val="20"/>
      <w:szCs w:val="20"/>
    </w:rPr>
  </w:style>
  <w:style w:type="paragraph" w:customStyle="1" w:styleId="BB-Level5Legal">
    <w:name w:val="BB-Level5(Legal)"/>
    <w:next w:val="Normal"/>
    <w:uiPriority w:val="5"/>
    <w:rsid w:val="00955B83"/>
    <w:pPr>
      <w:numPr>
        <w:ilvl w:val="4"/>
        <w:numId w:val="5"/>
      </w:numPr>
      <w:tabs>
        <w:tab w:val="left" w:pos="2268"/>
      </w:tabs>
      <w:spacing w:before="0" w:after="240"/>
      <w:jc w:val="both"/>
    </w:pPr>
    <w:rPr>
      <w:rFonts w:ascii="Arial" w:hAnsi="Arial" w:cs="Arial"/>
      <w:sz w:val="20"/>
      <w:szCs w:val="20"/>
    </w:rPr>
  </w:style>
  <w:style w:type="character" w:styleId="UnresolvedMention">
    <w:name w:val="Unresolved Mention"/>
    <w:basedOn w:val="DefaultParagraphFont"/>
    <w:uiPriority w:val="99"/>
    <w:semiHidden/>
    <w:unhideWhenUsed/>
    <w:rsid w:val="00600DCB"/>
    <w:rPr>
      <w:color w:val="605E5C"/>
      <w:shd w:val="clear" w:color="auto" w:fill="E1DFDD"/>
    </w:rPr>
  </w:style>
  <w:style w:type="paragraph" w:styleId="EndnoteText">
    <w:name w:val="endnote text"/>
    <w:basedOn w:val="Normal"/>
    <w:link w:val="EndnoteTextChar"/>
    <w:uiPriority w:val="99"/>
    <w:semiHidden/>
    <w:unhideWhenUsed/>
    <w:rsid w:val="008F14AC"/>
    <w:rPr>
      <w:sz w:val="20"/>
      <w:szCs w:val="20"/>
    </w:rPr>
  </w:style>
  <w:style w:type="character" w:customStyle="1" w:styleId="EndnoteTextChar">
    <w:name w:val="Endnote Text Char"/>
    <w:basedOn w:val="DefaultParagraphFont"/>
    <w:link w:val="EndnoteText"/>
    <w:uiPriority w:val="99"/>
    <w:semiHidden/>
    <w:rsid w:val="008F14AC"/>
    <w:rPr>
      <w:sz w:val="20"/>
      <w:szCs w:val="20"/>
    </w:rPr>
  </w:style>
  <w:style w:type="character" w:styleId="EndnoteReference">
    <w:name w:val="endnote reference"/>
    <w:basedOn w:val="DefaultParagraphFont"/>
    <w:uiPriority w:val="99"/>
    <w:semiHidden/>
    <w:unhideWhenUsed/>
    <w:rsid w:val="008F14AC"/>
    <w:rPr>
      <w:vertAlign w:val="superscript"/>
    </w:rPr>
  </w:style>
  <w:style w:type="table" w:customStyle="1" w:styleId="TableGrid11">
    <w:name w:val="Table Grid11"/>
    <w:basedOn w:val="TableNormal"/>
    <w:next w:val="TableGrid"/>
    <w:uiPriority w:val="59"/>
    <w:rsid w:val="00C5222A"/>
    <w:pPr>
      <w:spacing w:before="0" w:after="0"/>
      <w:ind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5222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5222A"/>
    <w:pPr>
      <w:spacing w:before="0" w:after="0"/>
      <w:ind w:firstLine="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5222A"/>
    <w:pPr>
      <w:spacing w:before="0" w:after="0"/>
      <w:ind w:firstLine="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5222A"/>
    <w:pPr>
      <w:spacing w:before="0" w:after="0"/>
      <w:ind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5222A"/>
    <w:pPr>
      <w:spacing w:before="0" w:after="0"/>
      <w:ind w:firstLine="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5222A"/>
    <w:pPr>
      <w:spacing w:before="0" w:after="0"/>
      <w:ind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5222A"/>
    <w:pPr>
      <w:spacing w:before="0" w:after="0"/>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5222A"/>
    <w:pPr>
      <w:spacing w:before="0" w:after="0"/>
      <w:ind w:firstLine="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5222A"/>
    <w:pPr>
      <w:spacing w:before="0" w:after="0"/>
      <w:ind w:firstLine="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5222A"/>
    <w:pPr>
      <w:spacing w:before="0" w:after="0"/>
      <w:ind w:firstLine="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5222A"/>
    <w:pPr>
      <w:spacing w:before="0" w:after="0"/>
      <w:ind w:firstLine="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5222A"/>
    <w:pPr>
      <w:spacing w:before="0" w:after="0"/>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5222A"/>
    <w:rPr>
      <w:color w:val="605E5C"/>
      <w:shd w:val="clear" w:color="auto" w:fill="E1DFDD"/>
    </w:rPr>
  </w:style>
  <w:style w:type="paragraph" w:styleId="PlainText">
    <w:name w:val="Plain Text"/>
    <w:basedOn w:val="Normal"/>
    <w:link w:val="PlainTextChar"/>
    <w:uiPriority w:val="99"/>
    <w:unhideWhenUsed/>
    <w:rsid w:val="00EB5D86"/>
    <w:pPr>
      <w:autoSpaceDE/>
      <w:autoSpaceDN/>
      <w:adjustRightInd/>
    </w:pPr>
    <w:rPr>
      <w:rFonts w:ascii="Calibri" w:hAnsi="Calibri" w:cstheme="minorBidi"/>
      <w:color w:val="auto"/>
      <w:sz w:val="22"/>
      <w:szCs w:val="21"/>
    </w:rPr>
  </w:style>
  <w:style w:type="character" w:customStyle="1" w:styleId="PlainTextChar">
    <w:name w:val="Plain Text Char"/>
    <w:basedOn w:val="DefaultParagraphFont"/>
    <w:link w:val="PlainText"/>
    <w:uiPriority w:val="99"/>
    <w:rsid w:val="00EB5D86"/>
    <w:rPr>
      <w:rFonts w:ascii="Calibri" w:hAnsi="Calibri"/>
      <w:szCs w:val="21"/>
    </w:rPr>
  </w:style>
  <w:style w:type="paragraph" w:customStyle="1" w:styleId="Standard">
    <w:name w:val="Standard"/>
    <w:rsid w:val="00EB5D86"/>
    <w:pPr>
      <w:suppressAutoHyphens/>
      <w:autoSpaceDN w:val="0"/>
      <w:spacing w:before="0" w:after="200" w:line="276" w:lineRule="auto"/>
      <w:ind w:firstLine="0"/>
      <w:textAlignment w:val="baseline"/>
    </w:pPr>
    <w:rPr>
      <w:rFonts w:ascii="Calibri" w:eastAsia="SimSun" w:hAnsi="Calibri" w:cs="Tahoma"/>
      <w:kern w:val="3"/>
    </w:rPr>
  </w:style>
  <w:style w:type="numbering" w:customStyle="1" w:styleId="WWNum27">
    <w:name w:val="WWNum27"/>
    <w:basedOn w:val="NoList"/>
    <w:rsid w:val="00EB5D86"/>
    <w:pPr>
      <w:numPr>
        <w:numId w:val="6"/>
      </w:numPr>
    </w:pPr>
  </w:style>
  <w:style w:type="character" w:styleId="Emphasis">
    <w:name w:val="Emphasis"/>
    <w:basedOn w:val="DefaultParagraphFont"/>
    <w:uiPriority w:val="20"/>
    <w:qFormat/>
    <w:rsid w:val="00EB5D86"/>
    <w:rPr>
      <w:i/>
      <w:iCs/>
    </w:rPr>
  </w:style>
  <w:style w:type="character" w:styleId="FollowedHyperlink">
    <w:name w:val="FollowedHyperlink"/>
    <w:basedOn w:val="DefaultParagraphFont"/>
    <w:uiPriority w:val="99"/>
    <w:semiHidden/>
    <w:unhideWhenUsed/>
    <w:rsid w:val="000425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407">
      <w:bodyDiv w:val="1"/>
      <w:marLeft w:val="0"/>
      <w:marRight w:val="0"/>
      <w:marTop w:val="0"/>
      <w:marBottom w:val="0"/>
      <w:divBdr>
        <w:top w:val="none" w:sz="0" w:space="0" w:color="auto"/>
        <w:left w:val="none" w:sz="0" w:space="0" w:color="auto"/>
        <w:bottom w:val="none" w:sz="0" w:space="0" w:color="auto"/>
        <w:right w:val="none" w:sz="0" w:space="0" w:color="auto"/>
      </w:divBdr>
    </w:div>
    <w:div w:id="7605605">
      <w:bodyDiv w:val="1"/>
      <w:marLeft w:val="0"/>
      <w:marRight w:val="0"/>
      <w:marTop w:val="0"/>
      <w:marBottom w:val="0"/>
      <w:divBdr>
        <w:top w:val="none" w:sz="0" w:space="0" w:color="auto"/>
        <w:left w:val="none" w:sz="0" w:space="0" w:color="auto"/>
        <w:bottom w:val="none" w:sz="0" w:space="0" w:color="auto"/>
        <w:right w:val="none" w:sz="0" w:space="0" w:color="auto"/>
      </w:divBdr>
    </w:div>
    <w:div w:id="9450758">
      <w:bodyDiv w:val="1"/>
      <w:marLeft w:val="0"/>
      <w:marRight w:val="0"/>
      <w:marTop w:val="0"/>
      <w:marBottom w:val="0"/>
      <w:divBdr>
        <w:top w:val="none" w:sz="0" w:space="0" w:color="auto"/>
        <w:left w:val="none" w:sz="0" w:space="0" w:color="auto"/>
        <w:bottom w:val="none" w:sz="0" w:space="0" w:color="auto"/>
        <w:right w:val="none" w:sz="0" w:space="0" w:color="auto"/>
      </w:divBdr>
    </w:div>
    <w:div w:id="11078761">
      <w:bodyDiv w:val="1"/>
      <w:marLeft w:val="0"/>
      <w:marRight w:val="0"/>
      <w:marTop w:val="0"/>
      <w:marBottom w:val="0"/>
      <w:divBdr>
        <w:top w:val="none" w:sz="0" w:space="0" w:color="auto"/>
        <w:left w:val="none" w:sz="0" w:space="0" w:color="auto"/>
        <w:bottom w:val="none" w:sz="0" w:space="0" w:color="auto"/>
        <w:right w:val="none" w:sz="0" w:space="0" w:color="auto"/>
      </w:divBdr>
    </w:div>
    <w:div w:id="11808876">
      <w:bodyDiv w:val="1"/>
      <w:marLeft w:val="0"/>
      <w:marRight w:val="0"/>
      <w:marTop w:val="0"/>
      <w:marBottom w:val="0"/>
      <w:divBdr>
        <w:top w:val="none" w:sz="0" w:space="0" w:color="auto"/>
        <w:left w:val="none" w:sz="0" w:space="0" w:color="auto"/>
        <w:bottom w:val="none" w:sz="0" w:space="0" w:color="auto"/>
        <w:right w:val="none" w:sz="0" w:space="0" w:color="auto"/>
      </w:divBdr>
    </w:div>
    <w:div w:id="15236362">
      <w:bodyDiv w:val="1"/>
      <w:marLeft w:val="0"/>
      <w:marRight w:val="0"/>
      <w:marTop w:val="0"/>
      <w:marBottom w:val="0"/>
      <w:divBdr>
        <w:top w:val="none" w:sz="0" w:space="0" w:color="auto"/>
        <w:left w:val="none" w:sz="0" w:space="0" w:color="auto"/>
        <w:bottom w:val="none" w:sz="0" w:space="0" w:color="auto"/>
        <w:right w:val="none" w:sz="0" w:space="0" w:color="auto"/>
      </w:divBdr>
    </w:div>
    <w:div w:id="48893255">
      <w:bodyDiv w:val="1"/>
      <w:marLeft w:val="0"/>
      <w:marRight w:val="0"/>
      <w:marTop w:val="0"/>
      <w:marBottom w:val="0"/>
      <w:divBdr>
        <w:top w:val="none" w:sz="0" w:space="0" w:color="auto"/>
        <w:left w:val="none" w:sz="0" w:space="0" w:color="auto"/>
        <w:bottom w:val="none" w:sz="0" w:space="0" w:color="auto"/>
        <w:right w:val="none" w:sz="0" w:space="0" w:color="auto"/>
      </w:divBdr>
      <w:divsChild>
        <w:div w:id="279382827">
          <w:marLeft w:val="0"/>
          <w:marRight w:val="0"/>
          <w:marTop w:val="0"/>
          <w:marBottom w:val="0"/>
          <w:divBdr>
            <w:top w:val="none" w:sz="0" w:space="0" w:color="auto"/>
            <w:left w:val="none" w:sz="0" w:space="0" w:color="auto"/>
            <w:bottom w:val="none" w:sz="0" w:space="0" w:color="auto"/>
            <w:right w:val="none" w:sz="0" w:space="0" w:color="auto"/>
          </w:divBdr>
        </w:div>
      </w:divsChild>
    </w:div>
    <w:div w:id="53044003">
      <w:bodyDiv w:val="1"/>
      <w:marLeft w:val="0"/>
      <w:marRight w:val="0"/>
      <w:marTop w:val="0"/>
      <w:marBottom w:val="0"/>
      <w:divBdr>
        <w:top w:val="none" w:sz="0" w:space="0" w:color="auto"/>
        <w:left w:val="none" w:sz="0" w:space="0" w:color="auto"/>
        <w:bottom w:val="none" w:sz="0" w:space="0" w:color="auto"/>
        <w:right w:val="none" w:sz="0" w:space="0" w:color="auto"/>
      </w:divBdr>
      <w:divsChild>
        <w:div w:id="389112196">
          <w:marLeft w:val="763"/>
          <w:marRight w:val="0"/>
          <w:marTop w:val="115"/>
          <w:marBottom w:val="0"/>
          <w:divBdr>
            <w:top w:val="none" w:sz="0" w:space="0" w:color="auto"/>
            <w:left w:val="none" w:sz="0" w:space="0" w:color="auto"/>
            <w:bottom w:val="none" w:sz="0" w:space="0" w:color="auto"/>
            <w:right w:val="none" w:sz="0" w:space="0" w:color="auto"/>
          </w:divBdr>
        </w:div>
        <w:div w:id="878979141">
          <w:marLeft w:val="763"/>
          <w:marRight w:val="0"/>
          <w:marTop w:val="115"/>
          <w:marBottom w:val="0"/>
          <w:divBdr>
            <w:top w:val="none" w:sz="0" w:space="0" w:color="auto"/>
            <w:left w:val="none" w:sz="0" w:space="0" w:color="auto"/>
            <w:bottom w:val="none" w:sz="0" w:space="0" w:color="auto"/>
            <w:right w:val="none" w:sz="0" w:space="0" w:color="auto"/>
          </w:divBdr>
        </w:div>
      </w:divsChild>
    </w:div>
    <w:div w:id="58752930">
      <w:bodyDiv w:val="1"/>
      <w:marLeft w:val="0"/>
      <w:marRight w:val="0"/>
      <w:marTop w:val="0"/>
      <w:marBottom w:val="0"/>
      <w:divBdr>
        <w:top w:val="none" w:sz="0" w:space="0" w:color="auto"/>
        <w:left w:val="none" w:sz="0" w:space="0" w:color="auto"/>
        <w:bottom w:val="none" w:sz="0" w:space="0" w:color="auto"/>
        <w:right w:val="none" w:sz="0" w:space="0" w:color="auto"/>
      </w:divBdr>
      <w:divsChild>
        <w:div w:id="1179125619">
          <w:marLeft w:val="446"/>
          <w:marRight w:val="0"/>
          <w:marTop w:val="0"/>
          <w:marBottom w:val="0"/>
          <w:divBdr>
            <w:top w:val="none" w:sz="0" w:space="0" w:color="auto"/>
            <w:left w:val="none" w:sz="0" w:space="0" w:color="auto"/>
            <w:bottom w:val="none" w:sz="0" w:space="0" w:color="auto"/>
            <w:right w:val="none" w:sz="0" w:space="0" w:color="auto"/>
          </w:divBdr>
        </w:div>
        <w:div w:id="1244684251">
          <w:marLeft w:val="446"/>
          <w:marRight w:val="0"/>
          <w:marTop w:val="0"/>
          <w:marBottom w:val="0"/>
          <w:divBdr>
            <w:top w:val="none" w:sz="0" w:space="0" w:color="auto"/>
            <w:left w:val="none" w:sz="0" w:space="0" w:color="auto"/>
            <w:bottom w:val="none" w:sz="0" w:space="0" w:color="auto"/>
            <w:right w:val="none" w:sz="0" w:space="0" w:color="auto"/>
          </w:divBdr>
        </w:div>
        <w:div w:id="651984760">
          <w:marLeft w:val="446"/>
          <w:marRight w:val="0"/>
          <w:marTop w:val="0"/>
          <w:marBottom w:val="0"/>
          <w:divBdr>
            <w:top w:val="none" w:sz="0" w:space="0" w:color="auto"/>
            <w:left w:val="none" w:sz="0" w:space="0" w:color="auto"/>
            <w:bottom w:val="none" w:sz="0" w:space="0" w:color="auto"/>
            <w:right w:val="none" w:sz="0" w:space="0" w:color="auto"/>
          </w:divBdr>
        </w:div>
        <w:div w:id="1743137750">
          <w:marLeft w:val="446"/>
          <w:marRight w:val="0"/>
          <w:marTop w:val="0"/>
          <w:marBottom w:val="0"/>
          <w:divBdr>
            <w:top w:val="none" w:sz="0" w:space="0" w:color="auto"/>
            <w:left w:val="none" w:sz="0" w:space="0" w:color="auto"/>
            <w:bottom w:val="none" w:sz="0" w:space="0" w:color="auto"/>
            <w:right w:val="none" w:sz="0" w:space="0" w:color="auto"/>
          </w:divBdr>
        </w:div>
        <w:div w:id="1482696113">
          <w:marLeft w:val="446"/>
          <w:marRight w:val="0"/>
          <w:marTop w:val="0"/>
          <w:marBottom w:val="0"/>
          <w:divBdr>
            <w:top w:val="none" w:sz="0" w:space="0" w:color="auto"/>
            <w:left w:val="none" w:sz="0" w:space="0" w:color="auto"/>
            <w:bottom w:val="none" w:sz="0" w:space="0" w:color="auto"/>
            <w:right w:val="none" w:sz="0" w:space="0" w:color="auto"/>
          </w:divBdr>
        </w:div>
      </w:divsChild>
    </w:div>
    <w:div w:id="65105696">
      <w:bodyDiv w:val="1"/>
      <w:marLeft w:val="0"/>
      <w:marRight w:val="0"/>
      <w:marTop w:val="0"/>
      <w:marBottom w:val="0"/>
      <w:divBdr>
        <w:top w:val="none" w:sz="0" w:space="0" w:color="auto"/>
        <w:left w:val="none" w:sz="0" w:space="0" w:color="auto"/>
        <w:bottom w:val="none" w:sz="0" w:space="0" w:color="auto"/>
        <w:right w:val="none" w:sz="0" w:space="0" w:color="auto"/>
      </w:divBdr>
    </w:div>
    <w:div w:id="78989758">
      <w:bodyDiv w:val="1"/>
      <w:marLeft w:val="0"/>
      <w:marRight w:val="0"/>
      <w:marTop w:val="0"/>
      <w:marBottom w:val="0"/>
      <w:divBdr>
        <w:top w:val="none" w:sz="0" w:space="0" w:color="auto"/>
        <w:left w:val="none" w:sz="0" w:space="0" w:color="auto"/>
        <w:bottom w:val="none" w:sz="0" w:space="0" w:color="auto"/>
        <w:right w:val="none" w:sz="0" w:space="0" w:color="auto"/>
      </w:divBdr>
      <w:divsChild>
        <w:div w:id="1757480196">
          <w:marLeft w:val="547"/>
          <w:marRight w:val="0"/>
          <w:marTop w:val="91"/>
          <w:marBottom w:val="0"/>
          <w:divBdr>
            <w:top w:val="none" w:sz="0" w:space="0" w:color="auto"/>
            <w:left w:val="none" w:sz="0" w:space="0" w:color="auto"/>
            <w:bottom w:val="none" w:sz="0" w:space="0" w:color="auto"/>
            <w:right w:val="none" w:sz="0" w:space="0" w:color="auto"/>
          </w:divBdr>
        </w:div>
      </w:divsChild>
    </w:div>
    <w:div w:id="99568711">
      <w:bodyDiv w:val="1"/>
      <w:marLeft w:val="0"/>
      <w:marRight w:val="0"/>
      <w:marTop w:val="0"/>
      <w:marBottom w:val="0"/>
      <w:divBdr>
        <w:top w:val="none" w:sz="0" w:space="0" w:color="auto"/>
        <w:left w:val="none" w:sz="0" w:space="0" w:color="auto"/>
        <w:bottom w:val="none" w:sz="0" w:space="0" w:color="auto"/>
        <w:right w:val="none" w:sz="0" w:space="0" w:color="auto"/>
      </w:divBdr>
      <w:divsChild>
        <w:div w:id="28577160">
          <w:marLeft w:val="547"/>
          <w:marRight w:val="0"/>
          <w:marTop w:val="72"/>
          <w:marBottom w:val="0"/>
          <w:divBdr>
            <w:top w:val="none" w:sz="0" w:space="0" w:color="auto"/>
            <w:left w:val="none" w:sz="0" w:space="0" w:color="auto"/>
            <w:bottom w:val="none" w:sz="0" w:space="0" w:color="auto"/>
            <w:right w:val="none" w:sz="0" w:space="0" w:color="auto"/>
          </w:divBdr>
        </w:div>
        <w:div w:id="382825246">
          <w:marLeft w:val="547"/>
          <w:marRight w:val="0"/>
          <w:marTop w:val="72"/>
          <w:marBottom w:val="0"/>
          <w:divBdr>
            <w:top w:val="none" w:sz="0" w:space="0" w:color="auto"/>
            <w:left w:val="none" w:sz="0" w:space="0" w:color="auto"/>
            <w:bottom w:val="none" w:sz="0" w:space="0" w:color="auto"/>
            <w:right w:val="none" w:sz="0" w:space="0" w:color="auto"/>
          </w:divBdr>
        </w:div>
        <w:div w:id="748041696">
          <w:marLeft w:val="547"/>
          <w:marRight w:val="0"/>
          <w:marTop w:val="72"/>
          <w:marBottom w:val="0"/>
          <w:divBdr>
            <w:top w:val="none" w:sz="0" w:space="0" w:color="auto"/>
            <w:left w:val="none" w:sz="0" w:space="0" w:color="auto"/>
            <w:bottom w:val="none" w:sz="0" w:space="0" w:color="auto"/>
            <w:right w:val="none" w:sz="0" w:space="0" w:color="auto"/>
          </w:divBdr>
        </w:div>
        <w:div w:id="1683580888">
          <w:marLeft w:val="547"/>
          <w:marRight w:val="0"/>
          <w:marTop w:val="72"/>
          <w:marBottom w:val="0"/>
          <w:divBdr>
            <w:top w:val="none" w:sz="0" w:space="0" w:color="auto"/>
            <w:left w:val="none" w:sz="0" w:space="0" w:color="auto"/>
            <w:bottom w:val="none" w:sz="0" w:space="0" w:color="auto"/>
            <w:right w:val="none" w:sz="0" w:space="0" w:color="auto"/>
          </w:divBdr>
        </w:div>
        <w:div w:id="1904027653">
          <w:marLeft w:val="547"/>
          <w:marRight w:val="0"/>
          <w:marTop w:val="72"/>
          <w:marBottom w:val="0"/>
          <w:divBdr>
            <w:top w:val="none" w:sz="0" w:space="0" w:color="auto"/>
            <w:left w:val="none" w:sz="0" w:space="0" w:color="auto"/>
            <w:bottom w:val="none" w:sz="0" w:space="0" w:color="auto"/>
            <w:right w:val="none" w:sz="0" w:space="0" w:color="auto"/>
          </w:divBdr>
        </w:div>
        <w:div w:id="2021737750">
          <w:marLeft w:val="547"/>
          <w:marRight w:val="0"/>
          <w:marTop w:val="72"/>
          <w:marBottom w:val="0"/>
          <w:divBdr>
            <w:top w:val="none" w:sz="0" w:space="0" w:color="auto"/>
            <w:left w:val="none" w:sz="0" w:space="0" w:color="auto"/>
            <w:bottom w:val="none" w:sz="0" w:space="0" w:color="auto"/>
            <w:right w:val="none" w:sz="0" w:space="0" w:color="auto"/>
          </w:divBdr>
        </w:div>
        <w:div w:id="2131051099">
          <w:marLeft w:val="547"/>
          <w:marRight w:val="0"/>
          <w:marTop w:val="72"/>
          <w:marBottom w:val="0"/>
          <w:divBdr>
            <w:top w:val="none" w:sz="0" w:space="0" w:color="auto"/>
            <w:left w:val="none" w:sz="0" w:space="0" w:color="auto"/>
            <w:bottom w:val="none" w:sz="0" w:space="0" w:color="auto"/>
            <w:right w:val="none" w:sz="0" w:space="0" w:color="auto"/>
          </w:divBdr>
        </w:div>
      </w:divsChild>
    </w:div>
    <w:div w:id="100145623">
      <w:bodyDiv w:val="1"/>
      <w:marLeft w:val="0"/>
      <w:marRight w:val="0"/>
      <w:marTop w:val="0"/>
      <w:marBottom w:val="0"/>
      <w:divBdr>
        <w:top w:val="none" w:sz="0" w:space="0" w:color="auto"/>
        <w:left w:val="none" w:sz="0" w:space="0" w:color="auto"/>
        <w:bottom w:val="none" w:sz="0" w:space="0" w:color="auto"/>
        <w:right w:val="none" w:sz="0" w:space="0" w:color="auto"/>
      </w:divBdr>
    </w:div>
    <w:div w:id="115105261">
      <w:bodyDiv w:val="1"/>
      <w:marLeft w:val="0"/>
      <w:marRight w:val="0"/>
      <w:marTop w:val="0"/>
      <w:marBottom w:val="0"/>
      <w:divBdr>
        <w:top w:val="none" w:sz="0" w:space="0" w:color="auto"/>
        <w:left w:val="none" w:sz="0" w:space="0" w:color="auto"/>
        <w:bottom w:val="none" w:sz="0" w:space="0" w:color="auto"/>
        <w:right w:val="none" w:sz="0" w:space="0" w:color="auto"/>
      </w:divBdr>
    </w:div>
    <w:div w:id="123934013">
      <w:bodyDiv w:val="1"/>
      <w:marLeft w:val="0"/>
      <w:marRight w:val="0"/>
      <w:marTop w:val="0"/>
      <w:marBottom w:val="0"/>
      <w:divBdr>
        <w:top w:val="none" w:sz="0" w:space="0" w:color="auto"/>
        <w:left w:val="none" w:sz="0" w:space="0" w:color="auto"/>
        <w:bottom w:val="none" w:sz="0" w:space="0" w:color="auto"/>
        <w:right w:val="none" w:sz="0" w:space="0" w:color="auto"/>
      </w:divBdr>
      <w:divsChild>
        <w:div w:id="86580895">
          <w:marLeft w:val="446"/>
          <w:marRight w:val="0"/>
          <w:marTop w:val="120"/>
          <w:marBottom w:val="0"/>
          <w:divBdr>
            <w:top w:val="none" w:sz="0" w:space="0" w:color="auto"/>
            <w:left w:val="none" w:sz="0" w:space="0" w:color="auto"/>
            <w:bottom w:val="none" w:sz="0" w:space="0" w:color="auto"/>
            <w:right w:val="none" w:sz="0" w:space="0" w:color="auto"/>
          </w:divBdr>
        </w:div>
        <w:div w:id="1211574868">
          <w:marLeft w:val="446"/>
          <w:marRight w:val="0"/>
          <w:marTop w:val="120"/>
          <w:marBottom w:val="0"/>
          <w:divBdr>
            <w:top w:val="none" w:sz="0" w:space="0" w:color="auto"/>
            <w:left w:val="none" w:sz="0" w:space="0" w:color="auto"/>
            <w:bottom w:val="none" w:sz="0" w:space="0" w:color="auto"/>
            <w:right w:val="none" w:sz="0" w:space="0" w:color="auto"/>
          </w:divBdr>
        </w:div>
        <w:div w:id="650253271">
          <w:marLeft w:val="446"/>
          <w:marRight w:val="0"/>
          <w:marTop w:val="120"/>
          <w:marBottom w:val="0"/>
          <w:divBdr>
            <w:top w:val="none" w:sz="0" w:space="0" w:color="auto"/>
            <w:left w:val="none" w:sz="0" w:space="0" w:color="auto"/>
            <w:bottom w:val="none" w:sz="0" w:space="0" w:color="auto"/>
            <w:right w:val="none" w:sz="0" w:space="0" w:color="auto"/>
          </w:divBdr>
        </w:div>
        <w:div w:id="1451782925">
          <w:marLeft w:val="446"/>
          <w:marRight w:val="0"/>
          <w:marTop w:val="120"/>
          <w:marBottom w:val="0"/>
          <w:divBdr>
            <w:top w:val="none" w:sz="0" w:space="0" w:color="auto"/>
            <w:left w:val="none" w:sz="0" w:space="0" w:color="auto"/>
            <w:bottom w:val="none" w:sz="0" w:space="0" w:color="auto"/>
            <w:right w:val="none" w:sz="0" w:space="0" w:color="auto"/>
          </w:divBdr>
        </w:div>
        <w:div w:id="368996567">
          <w:marLeft w:val="446"/>
          <w:marRight w:val="0"/>
          <w:marTop w:val="120"/>
          <w:marBottom w:val="0"/>
          <w:divBdr>
            <w:top w:val="none" w:sz="0" w:space="0" w:color="auto"/>
            <w:left w:val="none" w:sz="0" w:space="0" w:color="auto"/>
            <w:bottom w:val="none" w:sz="0" w:space="0" w:color="auto"/>
            <w:right w:val="none" w:sz="0" w:space="0" w:color="auto"/>
          </w:divBdr>
        </w:div>
        <w:div w:id="483397923">
          <w:marLeft w:val="446"/>
          <w:marRight w:val="0"/>
          <w:marTop w:val="120"/>
          <w:marBottom w:val="0"/>
          <w:divBdr>
            <w:top w:val="none" w:sz="0" w:space="0" w:color="auto"/>
            <w:left w:val="none" w:sz="0" w:space="0" w:color="auto"/>
            <w:bottom w:val="none" w:sz="0" w:space="0" w:color="auto"/>
            <w:right w:val="none" w:sz="0" w:space="0" w:color="auto"/>
          </w:divBdr>
        </w:div>
      </w:divsChild>
    </w:div>
    <w:div w:id="139033275">
      <w:bodyDiv w:val="1"/>
      <w:marLeft w:val="0"/>
      <w:marRight w:val="0"/>
      <w:marTop w:val="0"/>
      <w:marBottom w:val="0"/>
      <w:divBdr>
        <w:top w:val="none" w:sz="0" w:space="0" w:color="auto"/>
        <w:left w:val="none" w:sz="0" w:space="0" w:color="auto"/>
        <w:bottom w:val="none" w:sz="0" w:space="0" w:color="auto"/>
        <w:right w:val="none" w:sz="0" w:space="0" w:color="auto"/>
      </w:divBdr>
    </w:div>
    <w:div w:id="169761578">
      <w:bodyDiv w:val="1"/>
      <w:marLeft w:val="0"/>
      <w:marRight w:val="0"/>
      <w:marTop w:val="0"/>
      <w:marBottom w:val="0"/>
      <w:divBdr>
        <w:top w:val="none" w:sz="0" w:space="0" w:color="auto"/>
        <w:left w:val="none" w:sz="0" w:space="0" w:color="auto"/>
        <w:bottom w:val="none" w:sz="0" w:space="0" w:color="auto"/>
        <w:right w:val="none" w:sz="0" w:space="0" w:color="auto"/>
      </w:divBdr>
    </w:div>
    <w:div w:id="185561852">
      <w:bodyDiv w:val="1"/>
      <w:marLeft w:val="0"/>
      <w:marRight w:val="0"/>
      <w:marTop w:val="0"/>
      <w:marBottom w:val="0"/>
      <w:divBdr>
        <w:top w:val="none" w:sz="0" w:space="0" w:color="auto"/>
        <w:left w:val="none" w:sz="0" w:space="0" w:color="auto"/>
        <w:bottom w:val="none" w:sz="0" w:space="0" w:color="auto"/>
        <w:right w:val="none" w:sz="0" w:space="0" w:color="auto"/>
      </w:divBdr>
    </w:div>
    <w:div w:id="186873815">
      <w:bodyDiv w:val="1"/>
      <w:marLeft w:val="0"/>
      <w:marRight w:val="0"/>
      <w:marTop w:val="0"/>
      <w:marBottom w:val="0"/>
      <w:divBdr>
        <w:top w:val="none" w:sz="0" w:space="0" w:color="auto"/>
        <w:left w:val="none" w:sz="0" w:space="0" w:color="auto"/>
        <w:bottom w:val="none" w:sz="0" w:space="0" w:color="auto"/>
        <w:right w:val="none" w:sz="0" w:space="0" w:color="auto"/>
      </w:divBdr>
    </w:div>
    <w:div w:id="194734222">
      <w:bodyDiv w:val="1"/>
      <w:marLeft w:val="0"/>
      <w:marRight w:val="0"/>
      <w:marTop w:val="0"/>
      <w:marBottom w:val="0"/>
      <w:divBdr>
        <w:top w:val="none" w:sz="0" w:space="0" w:color="auto"/>
        <w:left w:val="none" w:sz="0" w:space="0" w:color="auto"/>
        <w:bottom w:val="none" w:sz="0" w:space="0" w:color="auto"/>
        <w:right w:val="none" w:sz="0" w:space="0" w:color="auto"/>
      </w:divBdr>
      <w:divsChild>
        <w:div w:id="74592346">
          <w:marLeft w:val="547"/>
          <w:marRight w:val="0"/>
          <w:marTop w:val="77"/>
          <w:marBottom w:val="0"/>
          <w:divBdr>
            <w:top w:val="none" w:sz="0" w:space="0" w:color="auto"/>
            <w:left w:val="none" w:sz="0" w:space="0" w:color="auto"/>
            <w:bottom w:val="none" w:sz="0" w:space="0" w:color="auto"/>
            <w:right w:val="none" w:sz="0" w:space="0" w:color="auto"/>
          </w:divBdr>
        </w:div>
        <w:div w:id="152766939">
          <w:marLeft w:val="547"/>
          <w:marRight w:val="0"/>
          <w:marTop w:val="77"/>
          <w:marBottom w:val="0"/>
          <w:divBdr>
            <w:top w:val="none" w:sz="0" w:space="0" w:color="auto"/>
            <w:left w:val="none" w:sz="0" w:space="0" w:color="auto"/>
            <w:bottom w:val="none" w:sz="0" w:space="0" w:color="auto"/>
            <w:right w:val="none" w:sz="0" w:space="0" w:color="auto"/>
          </w:divBdr>
        </w:div>
        <w:div w:id="439761836">
          <w:marLeft w:val="547"/>
          <w:marRight w:val="0"/>
          <w:marTop w:val="77"/>
          <w:marBottom w:val="0"/>
          <w:divBdr>
            <w:top w:val="none" w:sz="0" w:space="0" w:color="auto"/>
            <w:left w:val="none" w:sz="0" w:space="0" w:color="auto"/>
            <w:bottom w:val="none" w:sz="0" w:space="0" w:color="auto"/>
            <w:right w:val="none" w:sz="0" w:space="0" w:color="auto"/>
          </w:divBdr>
        </w:div>
        <w:div w:id="564879507">
          <w:marLeft w:val="547"/>
          <w:marRight w:val="0"/>
          <w:marTop w:val="77"/>
          <w:marBottom w:val="0"/>
          <w:divBdr>
            <w:top w:val="none" w:sz="0" w:space="0" w:color="auto"/>
            <w:left w:val="none" w:sz="0" w:space="0" w:color="auto"/>
            <w:bottom w:val="none" w:sz="0" w:space="0" w:color="auto"/>
            <w:right w:val="none" w:sz="0" w:space="0" w:color="auto"/>
          </w:divBdr>
        </w:div>
        <w:div w:id="701054624">
          <w:marLeft w:val="547"/>
          <w:marRight w:val="0"/>
          <w:marTop w:val="77"/>
          <w:marBottom w:val="0"/>
          <w:divBdr>
            <w:top w:val="none" w:sz="0" w:space="0" w:color="auto"/>
            <w:left w:val="none" w:sz="0" w:space="0" w:color="auto"/>
            <w:bottom w:val="none" w:sz="0" w:space="0" w:color="auto"/>
            <w:right w:val="none" w:sz="0" w:space="0" w:color="auto"/>
          </w:divBdr>
        </w:div>
        <w:div w:id="1557550642">
          <w:marLeft w:val="547"/>
          <w:marRight w:val="0"/>
          <w:marTop w:val="77"/>
          <w:marBottom w:val="0"/>
          <w:divBdr>
            <w:top w:val="none" w:sz="0" w:space="0" w:color="auto"/>
            <w:left w:val="none" w:sz="0" w:space="0" w:color="auto"/>
            <w:bottom w:val="none" w:sz="0" w:space="0" w:color="auto"/>
            <w:right w:val="none" w:sz="0" w:space="0" w:color="auto"/>
          </w:divBdr>
        </w:div>
        <w:div w:id="1755471862">
          <w:marLeft w:val="547"/>
          <w:marRight w:val="0"/>
          <w:marTop w:val="77"/>
          <w:marBottom w:val="0"/>
          <w:divBdr>
            <w:top w:val="none" w:sz="0" w:space="0" w:color="auto"/>
            <w:left w:val="none" w:sz="0" w:space="0" w:color="auto"/>
            <w:bottom w:val="none" w:sz="0" w:space="0" w:color="auto"/>
            <w:right w:val="none" w:sz="0" w:space="0" w:color="auto"/>
          </w:divBdr>
        </w:div>
        <w:div w:id="2013489208">
          <w:marLeft w:val="547"/>
          <w:marRight w:val="0"/>
          <w:marTop w:val="77"/>
          <w:marBottom w:val="0"/>
          <w:divBdr>
            <w:top w:val="none" w:sz="0" w:space="0" w:color="auto"/>
            <w:left w:val="none" w:sz="0" w:space="0" w:color="auto"/>
            <w:bottom w:val="none" w:sz="0" w:space="0" w:color="auto"/>
            <w:right w:val="none" w:sz="0" w:space="0" w:color="auto"/>
          </w:divBdr>
        </w:div>
      </w:divsChild>
    </w:div>
    <w:div w:id="195318678">
      <w:bodyDiv w:val="1"/>
      <w:marLeft w:val="0"/>
      <w:marRight w:val="0"/>
      <w:marTop w:val="0"/>
      <w:marBottom w:val="0"/>
      <w:divBdr>
        <w:top w:val="none" w:sz="0" w:space="0" w:color="auto"/>
        <w:left w:val="none" w:sz="0" w:space="0" w:color="auto"/>
        <w:bottom w:val="none" w:sz="0" w:space="0" w:color="auto"/>
        <w:right w:val="none" w:sz="0" w:space="0" w:color="auto"/>
      </w:divBdr>
      <w:divsChild>
        <w:div w:id="172915352">
          <w:marLeft w:val="547"/>
          <w:marRight w:val="0"/>
          <w:marTop w:val="115"/>
          <w:marBottom w:val="0"/>
          <w:divBdr>
            <w:top w:val="none" w:sz="0" w:space="0" w:color="auto"/>
            <w:left w:val="none" w:sz="0" w:space="0" w:color="auto"/>
            <w:bottom w:val="none" w:sz="0" w:space="0" w:color="auto"/>
            <w:right w:val="none" w:sz="0" w:space="0" w:color="auto"/>
          </w:divBdr>
        </w:div>
        <w:div w:id="410933946">
          <w:marLeft w:val="547"/>
          <w:marRight w:val="0"/>
          <w:marTop w:val="115"/>
          <w:marBottom w:val="0"/>
          <w:divBdr>
            <w:top w:val="none" w:sz="0" w:space="0" w:color="auto"/>
            <w:left w:val="none" w:sz="0" w:space="0" w:color="auto"/>
            <w:bottom w:val="none" w:sz="0" w:space="0" w:color="auto"/>
            <w:right w:val="none" w:sz="0" w:space="0" w:color="auto"/>
          </w:divBdr>
        </w:div>
        <w:div w:id="1051273245">
          <w:marLeft w:val="547"/>
          <w:marRight w:val="0"/>
          <w:marTop w:val="115"/>
          <w:marBottom w:val="0"/>
          <w:divBdr>
            <w:top w:val="none" w:sz="0" w:space="0" w:color="auto"/>
            <w:left w:val="none" w:sz="0" w:space="0" w:color="auto"/>
            <w:bottom w:val="none" w:sz="0" w:space="0" w:color="auto"/>
            <w:right w:val="none" w:sz="0" w:space="0" w:color="auto"/>
          </w:divBdr>
        </w:div>
        <w:div w:id="1089741159">
          <w:marLeft w:val="547"/>
          <w:marRight w:val="0"/>
          <w:marTop w:val="115"/>
          <w:marBottom w:val="0"/>
          <w:divBdr>
            <w:top w:val="none" w:sz="0" w:space="0" w:color="auto"/>
            <w:left w:val="none" w:sz="0" w:space="0" w:color="auto"/>
            <w:bottom w:val="none" w:sz="0" w:space="0" w:color="auto"/>
            <w:right w:val="none" w:sz="0" w:space="0" w:color="auto"/>
          </w:divBdr>
        </w:div>
      </w:divsChild>
    </w:div>
    <w:div w:id="198249358">
      <w:bodyDiv w:val="1"/>
      <w:marLeft w:val="0"/>
      <w:marRight w:val="0"/>
      <w:marTop w:val="0"/>
      <w:marBottom w:val="0"/>
      <w:divBdr>
        <w:top w:val="none" w:sz="0" w:space="0" w:color="auto"/>
        <w:left w:val="none" w:sz="0" w:space="0" w:color="auto"/>
        <w:bottom w:val="none" w:sz="0" w:space="0" w:color="auto"/>
        <w:right w:val="none" w:sz="0" w:space="0" w:color="auto"/>
      </w:divBdr>
    </w:div>
    <w:div w:id="210000331">
      <w:bodyDiv w:val="1"/>
      <w:marLeft w:val="0"/>
      <w:marRight w:val="0"/>
      <w:marTop w:val="0"/>
      <w:marBottom w:val="0"/>
      <w:divBdr>
        <w:top w:val="none" w:sz="0" w:space="0" w:color="auto"/>
        <w:left w:val="none" w:sz="0" w:space="0" w:color="auto"/>
        <w:bottom w:val="none" w:sz="0" w:space="0" w:color="auto"/>
        <w:right w:val="none" w:sz="0" w:space="0" w:color="auto"/>
      </w:divBdr>
    </w:div>
    <w:div w:id="230194051">
      <w:bodyDiv w:val="1"/>
      <w:marLeft w:val="0"/>
      <w:marRight w:val="0"/>
      <w:marTop w:val="0"/>
      <w:marBottom w:val="0"/>
      <w:divBdr>
        <w:top w:val="none" w:sz="0" w:space="0" w:color="auto"/>
        <w:left w:val="none" w:sz="0" w:space="0" w:color="auto"/>
        <w:bottom w:val="none" w:sz="0" w:space="0" w:color="auto"/>
        <w:right w:val="none" w:sz="0" w:space="0" w:color="auto"/>
      </w:divBdr>
      <w:divsChild>
        <w:div w:id="2076316954">
          <w:marLeft w:val="0"/>
          <w:marRight w:val="0"/>
          <w:marTop w:val="0"/>
          <w:marBottom w:val="0"/>
          <w:divBdr>
            <w:top w:val="none" w:sz="0" w:space="0" w:color="auto"/>
            <w:left w:val="none" w:sz="0" w:space="0" w:color="auto"/>
            <w:bottom w:val="none" w:sz="0" w:space="0" w:color="auto"/>
            <w:right w:val="none" w:sz="0" w:space="0" w:color="auto"/>
          </w:divBdr>
        </w:div>
      </w:divsChild>
    </w:div>
    <w:div w:id="264776945">
      <w:bodyDiv w:val="1"/>
      <w:marLeft w:val="0"/>
      <w:marRight w:val="0"/>
      <w:marTop w:val="0"/>
      <w:marBottom w:val="0"/>
      <w:divBdr>
        <w:top w:val="none" w:sz="0" w:space="0" w:color="auto"/>
        <w:left w:val="none" w:sz="0" w:space="0" w:color="auto"/>
        <w:bottom w:val="none" w:sz="0" w:space="0" w:color="auto"/>
        <w:right w:val="none" w:sz="0" w:space="0" w:color="auto"/>
      </w:divBdr>
    </w:div>
    <w:div w:id="297271875">
      <w:bodyDiv w:val="1"/>
      <w:marLeft w:val="0"/>
      <w:marRight w:val="0"/>
      <w:marTop w:val="0"/>
      <w:marBottom w:val="0"/>
      <w:divBdr>
        <w:top w:val="none" w:sz="0" w:space="0" w:color="auto"/>
        <w:left w:val="none" w:sz="0" w:space="0" w:color="auto"/>
        <w:bottom w:val="none" w:sz="0" w:space="0" w:color="auto"/>
        <w:right w:val="none" w:sz="0" w:space="0" w:color="auto"/>
      </w:divBdr>
    </w:div>
    <w:div w:id="301423110">
      <w:bodyDiv w:val="1"/>
      <w:marLeft w:val="0"/>
      <w:marRight w:val="0"/>
      <w:marTop w:val="0"/>
      <w:marBottom w:val="0"/>
      <w:divBdr>
        <w:top w:val="none" w:sz="0" w:space="0" w:color="auto"/>
        <w:left w:val="none" w:sz="0" w:space="0" w:color="auto"/>
        <w:bottom w:val="none" w:sz="0" w:space="0" w:color="auto"/>
        <w:right w:val="none" w:sz="0" w:space="0" w:color="auto"/>
      </w:divBdr>
    </w:div>
    <w:div w:id="302781589">
      <w:bodyDiv w:val="1"/>
      <w:marLeft w:val="0"/>
      <w:marRight w:val="0"/>
      <w:marTop w:val="0"/>
      <w:marBottom w:val="0"/>
      <w:divBdr>
        <w:top w:val="none" w:sz="0" w:space="0" w:color="auto"/>
        <w:left w:val="none" w:sz="0" w:space="0" w:color="auto"/>
        <w:bottom w:val="none" w:sz="0" w:space="0" w:color="auto"/>
        <w:right w:val="none" w:sz="0" w:space="0" w:color="auto"/>
      </w:divBdr>
    </w:div>
    <w:div w:id="316569508">
      <w:bodyDiv w:val="1"/>
      <w:marLeft w:val="0"/>
      <w:marRight w:val="0"/>
      <w:marTop w:val="0"/>
      <w:marBottom w:val="0"/>
      <w:divBdr>
        <w:top w:val="none" w:sz="0" w:space="0" w:color="auto"/>
        <w:left w:val="none" w:sz="0" w:space="0" w:color="auto"/>
        <w:bottom w:val="none" w:sz="0" w:space="0" w:color="auto"/>
        <w:right w:val="none" w:sz="0" w:space="0" w:color="auto"/>
      </w:divBdr>
      <w:divsChild>
        <w:div w:id="636229650">
          <w:marLeft w:val="547"/>
          <w:marRight w:val="0"/>
          <w:marTop w:val="86"/>
          <w:marBottom w:val="0"/>
          <w:divBdr>
            <w:top w:val="none" w:sz="0" w:space="0" w:color="auto"/>
            <w:left w:val="none" w:sz="0" w:space="0" w:color="auto"/>
            <w:bottom w:val="none" w:sz="0" w:space="0" w:color="auto"/>
            <w:right w:val="none" w:sz="0" w:space="0" w:color="auto"/>
          </w:divBdr>
        </w:div>
        <w:div w:id="191379367">
          <w:marLeft w:val="1166"/>
          <w:marRight w:val="0"/>
          <w:marTop w:val="86"/>
          <w:marBottom w:val="69"/>
          <w:divBdr>
            <w:top w:val="none" w:sz="0" w:space="0" w:color="auto"/>
            <w:left w:val="none" w:sz="0" w:space="0" w:color="auto"/>
            <w:bottom w:val="none" w:sz="0" w:space="0" w:color="auto"/>
            <w:right w:val="none" w:sz="0" w:space="0" w:color="auto"/>
          </w:divBdr>
        </w:div>
      </w:divsChild>
    </w:div>
    <w:div w:id="318845936">
      <w:bodyDiv w:val="1"/>
      <w:marLeft w:val="0"/>
      <w:marRight w:val="0"/>
      <w:marTop w:val="0"/>
      <w:marBottom w:val="0"/>
      <w:divBdr>
        <w:top w:val="none" w:sz="0" w:space="0" w:color="auto"/>
        <w:left w:val="none" w:sz="0" w:space="0" w:color="auto"/>
        <w:bottom w:val="none" w:sz="0" w:space="0" w:color="auto"/>
        <w:right w:val="none" w:sz="0" w:space="0" w:color="auto"/>
      </w:divBdr>
    </w:div>
    <w:div w:id="321393928">
      <w:bodyDiv w:val="1"/>
      <w:marLeft w:val="0"/>
      <w:marRight w:val="0"/>
      <w:marTop w:val="0"/>
      <w:marBottom w:val="0"/>
      <w:divBdr>
        <w:top w:val="none" w:sz="0" w:space="0" w:color="auto"/>
        <w:left w:val="none" w:sz="0" w:space="0" w:color="auto"/>
        <w:bottom w:val="none" w:sz="0" w:space="0" w:color="auto"/>
        <w:right w:val="none" w:sz="0" w:space="0" w:color="auto"/>
      </w:divBdr>
    </w:div>
    <w:div w:id="337922612">
      <w:bodyDiv w:val="1"/>
      <w:marLeft w:val="0"/>
      <w:marRight w:val="0"/>
      <w:marTop w:val="0"/>
      <w:marBottom w:val="0"/>
      <w:divBdr>
        <w:top w:val="none" w:sz="0" w:space="0" w:color="auto"/>
        <w:left w:val="none" w:sz="0" w:space="0" w:color="auto"/>
        <w:bottom w:val="none" w:sz="0" w:space="0" w:color="auto"/>
        <w:right w:val="none" w:sz="0" w:space="0" w:color="auto"/>
      </w:divBdr>
      <w:divsChild>
        <w:div w:id="196312605">
          <w:marLeft w:val="446"/>
          <w:marRight w:val="0"/>
          <w:marTop w:val="0"/>
          <w:marBottom w:val="0"/>
          <w:divBdr>
            <w:top w:val="none" w:sz="0" w:space="0" w:color="auto"/>
            <w:left w:val="none" w:sz="0" w:space="0" w:color="auto"/>
            <w:bottom w:val="none" w:sz="0" w:space="0" w:color="auto"/>
            <w:right w:val="none" w:sz="0" w:space="0" w:color="auto"/>
          </w:divBdr>
        </w:div>
        <w:div w:id="517936235">
          <w:marLeft w:val="446"/>
          <w:marRight w:val="0"/>
          <w:marTop w:val="0"/>
          <w:marBottom w:val="0"/>
          <w:divBdr>
            <w:top w:val="none" w:sz="0" w:space="0" w:color="auto"/>
            <w:left w:val="none" w:sz="0" w:space="0" w:color="auto"/>
            <w:bottom w:val="none" w:sz="0" w:space="0" w:color="auto"/>
            <w:right w:val="none" w:sz="0" w:space="0" w:color="auto"/>
          </w:divBdr>
        </w:div>
        <w:div w:id="741416261">
          <w:marLeft w:val="446"/>
          <w:marRight w:val="0"/>
          <w:marTop w:val="0"/>
          <w:marBottom w:val="0"/>
          <w:divBdr>
            <w:top w:val="none" w:sz="0" w:space="0" w:color="auto"/>
            <w:left w:val="none" w:sz="0" w:space="0" w:color="auto"/>
            <w:bottom w:val="none" w:sz="0" w:space="0" w:color="auto"/>
            <w:right w:val="none" w:sz="0" w:space="0" w:color="auto"/>
          </w:divBdr>
        </w:div>
        <w:div w:id="340933100">
          <w:marLeft w:val="446"/>
          <w:marRight w:val="0"/>
          <w:marTop w:val="0"/>
          <w:marBottom w:val="0"/>
          <w:divBdr>
            <w:top w:val="none" w:sz="0" w:space="0" w:color="auto"/>
            <w:left w:val="none" w:sz="0" w:space="0" w:color="auto"/>
            <w:bottom w:val="none" w:sz="0" w:space="0" w:color="auto"/>
            <w:right w:val="none" w:sz="0" w:space="0" w:color="auto"/>
          </w:divBdr>
        </w:div>
        <w:div w:id="4289726">
          <w:marLeft w:val="446"/>
          <w:marRight w:val="0"/>
          <w:marTop w:val="0"/>
          <w:marBottom w:val="0"/>
          <w:divBdr>
            <w:top w:val="none" w:sz="0" w:space="0" w:color="auto"/>
            <w:left w:val="none" w:sz="0" w:space="0" w:color="auto"/>
            <w:bottom w:val="none" w:sz="0" w:space="0" w:color="auto"/>
            <w:right w:val="none" w:sz="0" w:space="0" w:color="auto"/>
          </w:divBdr>
        </w:div>
        <w:div w:id="959383574">
          <w:marLeft w:val="446"/>
          <w:marRight w:val="0"/>
          <w:marTop w:val="0"/>
          <w:marBottom w:val="0"/>
          <w:divBdr>
            <w:top w:val="none" w:sz="0" w:space="0" w:color="auto"/>
            <w:left w:val="none" w:sz="0" w:space="0" w:color="auto"/>
            <w:bottom w:val="none" w:sz="0" w:space="0" w:color="auto"/>
            <w:right w:val="none" w:sz="0" w:space="0" w:color="auto"/>
          </w:divBdr>
        </w:div>
        <w:div w:id="1336417669">
          <w:marLeft w:val="446"/>
          <w:marRight w:val="0"/>
          <w:marTop w:val="0"/>
          <w:marBottom w:val="0"/>
          <w:divBdr>
            <w:top w:val="none" w:sz="0" w:space="0" w:color="auto"/>
            <w:left w:val="none" w:sz="0" w:space="0" w:color="auto"/>
            <w:bottom w:val="none" w:sz="0" w:space="0" w:color="auto"/>
            <w:right w:val="none" w:sz="0" w:space="0" w:color="auto"/>
          </w:divBdr>
        </w:div>
      </w:divsChild>
    </w:div>
    <w:div w:id="366561364">
      <w:bodyDiv w:val="1"/>
      <w:marLeft w:val="0"/>
      <w:marRight w:val="0"/>
      <w:marTop w:val="0"/>
      <w:marBottom w:val="0"/>
      <w:divBdr>
        <w:top w:val="none" w:sz="0" w:space="0" w:color="auto"/>
        <w:left w:val="none" w:sz="0" w:space="0" w:color="auto"/>
        <w:bottom w:val="none" w:sz="0" w:space="0" w:color="auto"/>
        <w:right w:val="none" w:sz="0" w:space="0" w:color="auto"/>
      </w:divBdr>
    </w:div>
    <w:div w:id="374475317">
      <w:bodyDiv w:val="1"/>
      <w:marLeft w:val="0"/>
      <w:marRight w:val="0"/>
      <w:marTop w:val="0"/>
      <w:marBottom w:val="0"/>
      <w:divBdr>
        <w:top w:val="none" w:sz="0" w:space="0" w:color="auto"/>
        <w:left w:val="none" w:sz="0" w:space="0" w:color="auto"/>
        <w:bottom w:val="none" w:sz="0" w:space="0" w:color="auto"/>
        <w:right w:val="none" w:sz="0" w:space="0" w:color="auto"/>
      </w:divBdr>
    </w:div>
    <w:div w:id="384908829">
      <w:bodyDiv w:val="1"/>
      <w:marLeft w:val="0"/>
      <w:marRight w:val="0"/>
      <w:marTop w:val="0"/>
      <w:marBottom w:val="0"/>
      <w:divBdr>
        <w:top w:val="none" w:sz="0" w:space="0" w:color="auto"/>
        <w:left w:val="none" w:sz="0" w:space="0" w:color="auto"/>
        <w:bottom w:val="none" w:sz="0" w:space="0" w:color="auto"/>
        <w:right w:val="none" w:sz="0" w:space="0" w:color="auto"/>
      </w:divBdr>
    </w:div>
    <w:div w:id="387655919">
      <w:bodyDiv w:val="1"/>
      <w:marLeft w:val="0"/>
      <w:marRight w:val="0"/>
      <w:marTop w:val="0"/>
      <w:marBottom w:val="0"/>
      <w:divBdr>
        <w:top w:val="none" w:sz="0" w:space="0" w:color="auto"/>
        <w:left w:val="none" w:sz="0" w:space="0" w:color="auto"/>
        <w:bottom w:val="none" w:sz="0" w:space="0" w:color="auto"/>
        <w:right w:val="none" w:sz="0" w:space="0" w:color="auto"/>
      </w:divBdr>
      <w:divsChild>
        <w:div w:id="1109161187">
          <w:marLeft w:val="547"/>
          <w:marRight w:val="0"/>
          <w:marTop w:val="96"/>
          <w:marBottom w:val="0"/>
          <w:divBdr>
            <w:top w:val="none" w:sz="0" w:space="0" w:color="auto"/>
            <w:left w:val="none" w:sz="0" w:space="0" w:color="auto"/>
            <w:bottom w:val="none" w:sz="0" w:space="0" w:color="auto"/>
            <w:right w:val="none" w:sz="0" w:space="0" w:color="auto"/>
          </w:divBdr>
        </w:div>
        <w:div w:id="1142387854">
          <w:marLeft w:val="547"/>
          <w:marRight w:val="0"/>
          <w:marTop w:val="96"/>
          <w:marBottom w:val="0"/>
          <w:divBdr>
            <w:top w:val="none" w:sz="0" w:space="0" w:color="auto"/>
            <w:left w:val="none" w:sz="0" w:space="0" w:color="auto"/>
            <w:bottom w:val="none" w:sz="0" w:space="0" w:color="auto"/>
            <w:right w:val="none" w:sz="0" w:space="0" w:color="auto"/>
          </w:divBdr>
        </w:div>
        <w:div w:id="558176632">
          <w:marLeft w:val="547"/>
          <w:marRight w:val="0"/>
          <w:marTop w:val="96"/>
          <w:marBottom w:val="0"/>
          <w:divBdr>
            <w:top w:val="none" w:sz="0" w:space="0" w:color="auto"/>
            <w:left w:val="none" w:sz="0" w:space="0" w:color="auto"/>
            <w:bottom w:val="none" w:sz="0" w:space="0" w:color="auto"/>
            <w:right w:val="none" w:sz="0" w:space="0" w:color="auto"/>
          </w:divBdr>
        </w:div>
        <w:div w:id="2119907622">
          <w:marLeft w:val="547"/>
          <w:marRight w:val="0"/>
          <w:marTop w:val="96"/>
          <w:marBottom w:val="0"/>
          <w:divBdr>
            <w:top w:val="none" w:sz="0" w:space="0" w:color="auto"/>
            <w:left w:val="none" w:sz="0" w:space="0" w:color="auto"/>
            <w:bottom w:val="none" w:sz="0" w:space="0" w:color="auto"/>
            <w:right w:val="none" w:sz="0" w:space="0" w:color="auto"/>
          </w:divBdr>
        </w:div>
        <w:div w:id="200635819">
          <w:marLeft w:val="547"/>
          <w:marRight w:val="0"/>
          <w:marTop w:val="96"/>
          <w:marBottom w:val="0"/>
          <w:divBdr>
            <w:top w:val="none" w:sz="0" w:space="0" w:color="auto"/>
            <w:left w:val="none" w:sz="0" w:space="0" w:color="auto"/>
            <w:bottom w:val="none" w:sz="0" w:space="0" w:color="auto"/>
            <w:right w:val="none" w:sz="0" w:space="0" w:color="auto"/>
          </w:divBdr>
        </w:div>
        <w:div w:id="1516729500">
          <w:marLeft w:val="547"/>
          <w:marRight w:val="0"/>
          <w:marTop w:val="96"/>
          <w:marBottom w:val="0"/>
          <w:divBdr>
            <w:top w:val="none" w:sz="0" w:space="0" w:color="auto"/>
            <w:left w:val="none" w:sz="0" w:space="0" w:color="auto"/>
            <w:bottom w:val="none" w:sz="0" w:space="0" w:color="auto"/>
            <w:right w:val="none" w:sz="0" w:space="0" w:color="auto"/>
          </w:divBdr>
        </w:div>
        <w:div w:id="451942439">
          <w:marLeft w:val="547"/>
          <w:marRight w:val="0"/>
          <w:marTop w:val="96"/>
          <w:marBottom w:val="0"/>
          <w:divBdr>
            <w:top w:val="none" w:sz="0" w:space="0" w:color="auto"/>
            <w:left w:val="none" w:sz="0" w:space="0" w:color="auto"/>
            <w:bottom w:val="none" w:sz="0" w:space="0" w:color="auto"/>
            <w:right w:val="none" w:sz="0" w:space="0" w:color="auto"/>
          </w:divBdr>
        </w:div>
      </w:divsChild>
    </w:div>
    <w:div w:id="455955965">
      <w:bodyDiv w:val="1"/>
      <w:marLeft w:val="0"/>
      <w:marRight w:val="0"/>
      <w:marTop w:val="0"/>
      <w:marBottom w:val="0"/>
      <w:divBdr>
        <w:top w:val="none" w:sz="0" w:space="0" w:color="auto"/>
        <w:left w:val="none" w:sz="0" w:space="0" w:color="auto"/>
        <w:bottom w:val="none" w:sz="0" w:space="0" w:color="auto"/>
        <w:right w:val="none" w:sz="0" w:space="0" w:color="auto"/>
      </w:divBdr>
      <w:divsChild>
        <w:div w:id="490944483">
          <w:marLeft w:val="562"/>
          <w:marRight w:val="0"/>
          <w:marTop w:val="96"/>
          <w:marBottom w:val="0"/>
          <w:divBdr>
            <w:top w:val="none" w:sz="0" w:space="0" w:color="auto"/>
            <w:left w:val="none" w:sz="0" w:space="0" w:color="auto"/>
            <w:bottom w:val="none" w:sz="0" w:space="0" w:color="auto"/>
            <w:right w:val="none" w:sz="0" w:space="0" w:color="auto"/>
          </w:divBdr>
        </w:div>
        <w:div w:id="1309674671">
          <w:marLeft w:val="562"/>
          <w:marRight w:val="0"/>
          <w:marTop w:val="96"/>
          <w:marBottom w:val="0"/>
          <w:divBdr>
            <w:top w:val="none" w:sz="0" w:space="0" w:color="auto"/>
            <w:left w:val="none" w:sz="0" w:space="0" w:color="auto"/>
            <w:bottom w:val="none" w:sz="0" w:space="0" w:color="auto"/>
            <w:right w:val="none" w:sz="0" w:space="0" w:color="auto"/>
          </w:divBdr>
        </w:div>
        <w:div w:id="1364525895">
          <w:marLeft w:val="562"/>
          <w:marRight w:val="0"/>
          <w:marTop w:val="96"/>
          <w:marBottom w:val="0"/>
          <w:divBdr>
            <w:top w:val="none" w:sz="0" w:space="0" w:color="auto"/>
            <w:left w:val="none" w:sz="0" w:space="0" w:color="auto"/>
            <w:bottom w:val="none" w:sz="0" w:space="0" w:color="auto"/>
            <w:right w:val="none" w:sz="0" w:space="0" w:color="auto"/>
          </w:divBdr>
        </w:div>
        <w:div w:id="1614750991">
          <w:marLeft w:val="562"/>
          <w:marRight w:val="0"/>
          <w:marTop w:val="96"/>
          <w:marBottom w:val="0"/>
          <w:divBdr>
            <w:top w:val="none" w:sz="0" w:space="0" w:color="auto"/>
            <w:left w:val="none" w:sz="0" w:space="0" w:color="auto"/>
            <w:bottom w:val="none" w:sz="0" w:space="0" w:color="auto"/>
            <w:right w:val="none" w:sz="0" w:space="0" w:color="auto"/>
          </w:divBdr>
        </w:div>
        <w:div w:id="2056538386">
          <w:marLeft w:val="562"/>
          <w:marRight w:val="0"/>
          <w:marTop w:val="96"/>
          <w:marBottom w:val="0"/>
          <w:divBdr>
            <w:top w:val="none" w:sz="0" w:space="0" w:color="auto"/>
            <w:left w:val="none" w:sz="0" w:space="0" w:color="auto"/>
            <w:bottom w:val="none" w:sz="0" w:space="0" w:color="auto"/>
            <w:right w:val="none" w:sz="0" w:space="0" w:color="auto"/>
          </w:divBdr>
        </w:div>
        <w:div w:id="2127653521">
          <w:marLeft w:val="562"/>
          <w:marRight w:val="0"/>
          <w:marTop w:val="96"/>
          <w:marBottom w:val="0"/>
          <w:divBdr>
            <w:top w:val="none" w:sz="0" w:space="0" w:color="auto"/>
            <w:left w:val="none" w:sz="0" w:space="0" w:color="auto"/>
            <w:bottom w:val="none" w:sz="0" w:space="0" w:color="auto"/>
            <w:right w:val="none" w:sz="0" w:space="0" w:color="auto"/>
          </w:divBdr>
        </w:div>
      </w:divsChild>
    </w:div>
    <w:div w:id="469399384">
      <w:bodyDiv w:val="1"/>
      <w:marLeft w:val="0"/>
      <w:marRight w:val="0"/>
      <w:marTop w:val="0"/>
      <w:marBottom w:val="0"/>
      <w:divBdr>
        <w:top w:val="none" w:sz="0" w:space="0" w:color="auto"/>
        <w:left w:val="none" w:sz="0" w:space="0" w:color="auto"/>
        <w:bottom w:val="none" w:sz="0" w:space="0" w:color="auto"/>
        <w:right w:val="none" w:sz="0" w:space="0" w:color="auto"/>
      </w:divBdr>
    </w:div>
    <w:div w:id="494340246">
      <w:bodyDiv w:val="1"/>
      <w:marLeft w:val="0"/>
      <w:marRight w:val="0"/>
      <w:marTop w:val="0"/>
      <w:marBottom w:val="0"/>
      <w:divBdr>
        <w:top w:val="none" w:sz="0" w:space="0" w:color="auto"/>
        <w:left w:val="none" w:sz="0" w:space="0" w:color="auto"/>
        <w:bottom w:val="none" w:sz="0" w:space="0" w:color="auto"/>
        <w:right w:val="none" w:sz="0" w:space="0" w:color="auto"/>
      </w:divBdr>
      <w:divsChild>
        <w:div w:id="957495217">
          <w:marLeft w:val="547"/>
          <w:marRight w:val="0"/>
          <w:marTop w:val="40"/>
          <w:marBottom w:val="40"/>
          <w:divBdr>
            <w:top w:val="none" w:sz="0" w:space="0" w:color="auto"/>
            <w:left w:val="none" w:sz="0" w:space="0" w:color="auto"/>
            <w:bottom w:val="none" w:sz="0" w:space="0" w:color="auto"/>
            <w:right w:val="none" w:sz="0" w:space="0" w:color="auto"/>
          </w:divBdr>
        </w:div>
        <w:div w:id="1879277201">
          <w:marLeft w:val="547"/>
          <w:marRight w:val="0"/>
          <w:marTop w:val="40"/>
          <w:marBottom w:val="40"/>
          <w:divBdr>
            <w:top w:val="none" w:sz="0" w:space="0" w:color="auto"/>
            <w:left w:val="none" w:sz="0" w:space="0" w:color="auto"/>
            <w:bottom w:val="none" w:sz="0" w:space="0" w:color="auto"/>
            <w:right w:val="none" w:sz="0" w:space="0" w:color="auto"/>
          </w:divBdr>
        </w:div>
        <w:div w:id="1672028816">
          <w:marLeft w:val="547"/>
          <w:marRight w:val="0"/>
          <w:marTop w:val="40"/>
          <w:marBottom w:val="40"/>
          <w:divBdr>
            <w:top w:val="none" w:sz="0" w:space="0" w:color="auto"/>
            <w:left w:val="none" w:sz="0" w:space="0" w:color="auto"/>
            <w:bottom w:val="none" w:sz="0" w:space="0" w:color="auto"/>
            <w:right w:val="none" w:sz="0" w:space="0" w:color="auto"/>
          </w:divBdr>
        </w:div>
        <w:div w:id="347486032">
          <w:marLeft w:val="547"/>
          <w:marRight w:val="0"/>
          <w:marTop w:val="40"/>
          <w:marBottom w:val="40"/>
          <w:divBdr>
            <w:top w:val="none" w:sz="0" w:space="0" w:color="auto"/>
            <w:left w:val="none" w:sz="0" w:space="0" w:color="auto"/>
            <w:bottom w:val="none" w:sz="0" w:space="0" w:color="auto"/>
            <w:right w:val="none" w:sz="0" w:space="0" w:color="auto"/>
          </w:divBdr>
        </w:div>
      </w:divsChild>
    </w:div>
    <w:div w:id="496770724">
      <w:bodyDiv w:val="1"/>
      <w:marLeft w:val="0"/>
      <w:marRight w:val="0"/>
      <w:marTop w:val="0"/>
      <w:marBottom w:val="0"/>
      <w:divBdr>
        <w:top w:val="none" w:sz="0" w:space="0" w:color="auto"/>
        <w:left w:val="none" w:sz="0" w:space="0" w:color="auto"/>
        <w:bottom w:val="none" w:sz="0" w:space="0" w:color="auto"/>
        <w:right w:val="none" w:sz="0" w:space="0" w:color="auto"/>
      </w:divBdr>
    </w:div>
    <w:div w:id="502207343">
      <w:bodyDiv w:val="1"/>
      <w:marLeft w:val="0"/>
      <w:marRight w:val="0"/>
      <w:marTop w:val="0"/>
      <w:marBottom w:val="0"/>
      <w:divBdr>
        <w:top w:val="none" w:sz="0" w:space="0" w:color="auto"/>
        <w:left w:val="none" w:sz="0" w:space="0" w:color="auto"/>
        <w:bottom w:val="none" w:sz="0" w:space="0" w:color="auto"/>
        <w:right w:val="none" w:sz="0" w:space="0" w:color="auto"/>
      </w:divBdr>
    </w:div>
    <w:div w:id="521406121">
      <w:bodyDiv w:val="1"/>
      <w:marLeft w:val="0"/>
      <w:marRight w:val="0"/>
      <w:marTop w:val="0"/>
      <w:marBottom w:val="0"/>
      <w:divBdr>
        <w:top w:val="none" w:sz="0" w:space="0" w:color="auto"/>
        <w:left w:val="none" w:sz="0" w:space="0" w:color="auto"/>
        <w:bottom w:val="none" w:sz="0" w:space="0" w:color="auto"/>
        <w:right w:val="none" w:sz="0" w:space="0" w:color="auto"/>
      </w:divBdr>
    </w:div>
    <w:div w:id="532153450">
      <w:bodyDiv w:val="1"/>
      <w:marLeft w:val="0"/>
      <w:marRight w:val="0"/>
      <w:marTop w:val="0"/>
      <w:marBottom w:val="0"/>
      <w:divBdr>
        <w:top w:val="none" w:sz="0" w:space="0" w:color="auto"/>
        <w:left w:val="none" w:sz="0" w:space="0" w:color="auto"/>
        <w:bottom w:val="none" w:sz="0" w:space="0" w:color="auto"/>
        <w:right w:val="none" w:sz="0" w:space="0" w:color="auto"/>
      </w:divBdr>
      <w:divsChild>
        <w:div w:id="482623860">
          <w:marLeft w:val="0"/>
          <w:marRight w:val="0"/>
          <w:marTop w:val="0"/>
          <w:marBottom w:val="0"/>
          <w:divBdr>
            <w:top w:val="none" w:sz="0" w:space="0" w:color="auto"/>
            <w:left w:val="none" w:sz="0" w:space="0" w:color="auto"/>
            <w:bottom w:val="none" w:sz="0" w:space="0" w:color="auto"/>
            <w:right w:val="none" w:sz="0" w:space="0" w:color="auto"/>
          </w:divBdr>
        </w:div>
      </w:divsChild>
    </w:div>
    <w:div w:id="547494957">
      <w:bodyDiv w:val="1"/>
      <w:marLeft w:val="0"/>
      <w:marRight w:val="0"/>
      <w:marTop w:val="0"/>
      <w:marBottom w:val="0"/>
      <w:divBdr>
        <w:top w:val="none" w:sz="0" w:space="0" w:color="auto"/>
        <w:left w:val="none" w:sz="0" w:space="0" w:color="auto"/>
        <w:bottom w:val="none" w:sz="0" w:space="0" w:color="auto"/>
        <w:right w:val="none" w:sz="0" w:space="0" w:color="auto"/>
      </w:divBdr>
    </w:div>
    <w:div w:id="551307757">
      <w:bodyDiv w:val="1"/>
      <w:marLeft w:val="0"/>
      <w:marRight w:val="0"/>
      <w:marTop w:val="0"/>
      <w:marBottom w:val="0"/>
      <w:divBdr>
        <w:top w:val="none" w:sz="0" w:space="0" w:color="auto"/>
        <w:left w:val="none" w:sz="0" w:space="0" w:color="auto"/>
        <w:bottom w:val="none" w:sz="0" w:space="0" w:color="auto"/>
        <w:right w:val="none" w:sz="0" w:space="0" w:color="auto"/>
      </w:divBdr>
    </w:div>
    <w:div w:id="555702159">
      <w:bodyDiv w:val="1"/>
      <w:marLeft w:val="0"/>
      <w:marRight w:val="0"/>
      <w:marTop w:val="0"/>
      <w:marBottom w:val="0"/>
      <w:divBdr>
        <w:top w:val="none" w:sz="0" w:space="0" w:color="auto"/>
        <w:left w:val="none" w:sz="0" w:space="0" w:color="auto"/>
        <w:bottom w:val="none" w:sz="0" w:space="0" w:color="auto"/>
        <w:right w:val="none" w:sz="0" w:space="0" w:color="auto"/>
      </w:divBdr>
    </w:div>
    <w:div w:id="562839785">
      <w:bodyDiv w:val="1"/>
      <w:marLeft w:val="0"/>
      <w:marRight w:val="0"/>
      <w:marTop w:val="0"/>
      <w:marBottom w:val="0"/>
      <w:divBdr>
        <w:top w:val="none" w:sz="0" w:space="0" w:color="auto"/>
        <w:left w:val="none" w:sz="0" w:space="0" w:color="auto"/>
        <w:bottom w:val="none" w:sz="0" w:space="0" w:color="auto"/>
        <w:right w:val="none" w:sz="0" w:space="0" w:color="auto"/>
      </w:divBdr>
      <w:divsChild>
        <w:div w:id="1042943782">
          <w:marLeft w:val="0"/>
          <w:marRight w:val="0"/>
          <w:marTop w:val="0"/>
          <w:marBottom w:val="0"/>
          <w:divBdr>
            <w:top w:val="none" w:sz="0" w:space="0" w:color="auto"/>
            <w:left w:val="none" w:sz="0" w:space="0" w:color="auto"/>
            <w:bottom w:val="none" w:sz="0" w:space="0" w:color="auto"/>
            <w:right w:val="none" w:sz="0" w:space="0" w:color="auto"/>
          </w:divBdr>
          <w:divsChild>
            <w:div w:id="2049915392">
              <w:marLeft w:val="0"/>
              <w:marRight w:val="0"/>
              <w:marTop w:val="0"/>
              <w:marBottom w:val="0"/>
              <w:divBdr>
                <w:top w:val="none" w:sz="0" w:space="0" w:color="auto"/>
                <w:left w:val="none" w:sz="0" w:space="0" w:color="auto"/>
                <w:bottom w:val="none" w:sz="0" w:space="0" w:color="auto"/>
                <w:right w:val="none" w:sz="0" w:space="0" w:color="auto"/>
              </w:divBdr>
              <w:divsChild>
                <w:div w:id="1495100583">
                  <w:marLeft w:val="0"/>
                  <w:marRight w:val="0"/>
                  <w:marTop w:val="0"/>
                  <w:marBottom w:val="0"/>
                  <w:divBdr>
                    <w:top w:val="none" w:sz="0" w:space="0" w:color="auto"/>
                    <w:left w:val="none" w:sz="0" w:space="0" w:color="auto"/>
                    <w:bottom w:val="none" w:sz="0" w:space="0" w:color="auto"/>
                    <w:right w:val="none" w:sz="0" w:space="0" w:color="auto"/>
                  </w:divBdr>
                  <w:divsChild>
                    <w:div w:id="1647473614">
                      <w:marLeft w:val="0"/>
                      <w:marRight w:val="0"/>
                      <w:marTop w:val="0"/>
                      <w:marBottom w:val="0"/>
                      <w:divBdr>
                        <w:top w:val="none" w:sz="0" w:space="0" w:color="auto"/>
                        <w:left w:val="none" w:sz="0" w:space="0" w:color="auto"/>
                        <w:bottom w:val="none" w:sz="0" w:space="0" w:color="auto"/>
                        <w:right w:val="none" w:sz="0" w:space="0" w:color="auto"/>
                      </w:divBdr>
                      <w:divsChild>
                        <w:div w:id="1525050468">
                          <w:marLeft w:val="0"/>
                          <w:marRight w:val="0"/>
                          <w:marTop w:val="0"/>
                          <w:marBottom w:val="0"/>
                          <w:divBdr>
                            <w:top w:val="none" w:sz="0" w:space="0" w:color="auto"/>
                            <w:left w:val="none" w:sz="0" w:space="0" w:color="auto"/>
                            <w:bottom w:val="none" w:sz="0" w:space="0" w:color="auto"/>
                            <w:right w:val="none" w:sz="0" w:space="0" w:color="auto"/>
                          </w:divBdr>
                          <w:divsChild>
                            <w:div w:id="757411208">
                              <w:marLeft w:val="0"/>
                              <w:marRight w:val="0"/>
                              <w:marTop w:val="0"/>
                              <w:marBottom w:val="0"/>
                              <w:divBdr>
                                <w:top w:val="none" w:sz="0" w:space="0" w:color="auto"/>
                                <w:left w:val="none" w:sz="0" w:space="0" w:color="auto"/>
                                <w:bottom w:val="none" w:sz="0" w:space="0" w:color="auto"/>
                                <w:right w:val="none" w:sz="0" w:space="0" w:color="auto"/>
                              </w:divBdr>
                              <w:divsChild>
                                <w:div w:id="436609177">
                                  <w:marLeft w:val="0"/>
                                  <w:marRight w:val="0"/>
                                  <w:marTop w:val="0"/>
                                  <w:marBottom w:val="0"/>
                                  <w:divBdr>
                                    <w:top w:val="none" w:sz="0" w:space="0" w:color="auto"/>
                                    <w:left w:val="none" w:sz="0" w:space="0" w:color="auto"/>
                                    <w:bottom w:val="none" w:sz="0" w:space="0" w:color="auto"/>
                                    <w:right w:val="none" w:sz="0" w:space="0" w:color="auto"/>
                                  </w:divBdr>
                                  <w:divsChild>
                                    <w:div w:id="637959454">
                                      <w:marLeft w:val="0"/>
                                      <w:marRight w:val="0"/>
                                      <w:marTop w:val="0"/>
                                      <w:marBottom w:val="0"/>
                                      <w:divBdr>
                                        <w:top w:val="none" w:sz="0" w:space="0" w:color="auto"/>
                                        <w:left w:val="none" w:sz="0" w:space="0" w:color="auto"/>
                                        <w:bottom w:val="none" w:sz="0" w:space="0" w:color="auto"/>
                                        <w:right w:val="none" w:sz="0" w:space="0" w:color="auto"/>
                                      </w:divBdr>
                                      <w:divsChild>
                                        <w:div w:id="1781338354">
                                          <w:marLeft w:val="0"/>
                                          <w:marRight w:val="0"/>
                                          <w:marTop w:val="0"/>
                                          <w:marBottom w:val="0"/>
                                          <w:divBdr>
                                            <w:top w:val="none" w:sz="0" w:space="0" w:color="auto"/>
                                            <w:left w:val="none" w:sz="0" w:space="0" w:color="auto"/>
                                            <w:bottom w:val="none" w:sz="0" w:space="0" w:color="auto"/>
                                            <w:right w:val="none" w:sz="0" w:space="0" w:color="auto"/>
                                          </w:divBdr>
                                          <w:divsChild>
                                            <w:div w:id="1991400605">
                                              <w:marLeft w:val="0"/>
                                              <w:marRight w:val="0"/>
                                              <w:marTop w:val="0"/>
                                              <w:marBottom w:val="420"/>
                                              <w:divBdr>
                                                <w:top w:val="none" w:sz="0" w:space="0" w:color="auto"/>
                                                <w:left w:val="none" w:sz="0" w:space="0" w:color="auto"/>
                                                <w:bottom w:val="none" w:sz="0" w:space="0" w:color="auto"/>
                                                <w:right w:val="none" w:sz="0" w:space="0" w:color="auto"/>
                                              </w:divBdr>
                                              <w:divsChild>
                                                <w:div w:id="2115323722">
                                                  <w:marLeft w:val="0"/>
                                                  <w:marRight w:val="0"/>
                                                  <w:marTop w:val="0"/>
                                                  <w:marBottom w:val="0"/>
                                                  <w:divBdr>
                                                    <w:top w:val="none" w:sz="0" w:space="0" w:color="auto"/>
                                                    <w:left w:val="none" w:sz="0" w:space="0" w:color="auto"/>
                                                    <w:bottom w:val="none" w:sz="0" w:space="0" w:color="auto"/>
                                                    <w:right w:val="none" w:sz="0" w:space="0" w:color="auto"/>
                                                  </w:divBdr>
                                                </w:div>
                                              </w:divsChild>
                                            </w:div>
                                            <w:div w:id="595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342131">
      <w:bodyDiv w:val="1"/>
      <w:marLeft w:val="0"/>
      <w:marRight w:val="0"/>
      <w:marTop w:val="0"/>
      <w:marBottom w:val="0"/>
      <w:divBdr>
        <w:top w:val="none" w:sz="0" w:space="0" w:color="auto"/>
        <w:left w:val="none" w:sz="0" w:space="0" w:color="auto"/>
        <w:bottom w:val="none" w:sz="0" w:space="0" w:color="auto"/>
        <w:right w:val="none" w:sz="0" w:space="0" w:color="auto"/>
      </w:divBdr>
    </w:div>
    <w:div w:id="569777090">
      <w:bodyDiv w:val="1"/>
      <w:marLeft w:val="0"/>
      <w:marRight w:val="0"/>
      <w:marTop w:val="0"/>
      <w:marBottom w:val="0"/>
      <w:divBdr>
        <w:top w:val="none" w:sz="0" w:space="0" w:color="auto"/>
        <w:left w:val="none" w:sz="0" w:space="0" w:color="auto"/>
        <w:bottom w:val="none" w:sz="0" w:space="0" w:color="auto"/>
        <w:right w:val="none" w:sz="0" w:space="0" w:color="auto"/>
      </w:divBdr>
      <w:divsChild>
        <w:div w:id="468940795">
          <w:marLeft w:val="274"/>
          <w:marRight w:val="0"/>
          <w:marTop w:val="0"/>
          <w:marBottom w:val="120"/>
          <w:divBdr>
            <w:top w:val="none" w:sz="0" w:space="0" w:color="auto"/>
            <w:left w:val="none" w:sz="0" w:space="0" w:color="auto"/>
            <w:bottom w:val="none" w:sz="0" w:space="0" w:color="auto"/>
            <w:right w:val="none" w:sz="0" w:space="0" w:color="auto"/>
          </w:divBdr>
        </w:div>
        <w:div w:id="518348504">
          <w:marLeft w:val="274"/>
          <w:marRight w:val="0"/>
          <w:marTop w:val="0"/>
          <w:marBottom w:val="120"/>
          <w:divBdr>
            <w:top w:val="none" w:sz="0" w:space="0" w:color="auto"/>
            <w:left w:val="none" w:sz="0" w:space="0" w:color="auto"/>
            <w:bottom w:val="none" w:sz="0" w:space="0" w:color="auto"/>
            <w:right w:val="none" w:sz="0" w:space="0" w:color="auto"/>
          </w:divBdr>
        </w:div>
        <w:div w:id="1028876664">
          <w:marLeft w:val="274"/>
          <w:marRight w:val="0"/>
          <w:marTop w:val="0"/>
          <w:marBottom w:val="120"/>
          <w:divBdr>
            <w:top w:val="none" w:sz="0" w:space="0" w:color="auto"/>
            <w:left w:val="none" w:sz="0" w:space="0" w:color="auto"/>
            <w:bottom w:val="none" w:sz="0" w:space="0" w:color="auto"/>
            <w:right w:val="none" w:sz="0" w:space="0" w:color="auto"/>
          </w:divBdr>
        </w:div>
        <w:div w:id="1514610179">
          <w:marLeft w:val="274"/>
          <w:marRight w:val="0"/>
          <w:marTop w:val="0"/>
          <w:marBottom w:val="120"/>
          <w:divBdr>
            <w:top w:val="none" w:sz="0" w:space="0" w:color="auto"/>
            <w:left w:val="none" w:sz="0" w:space="0" w:color="auto"/>
            <w:bottom w:val="none" w:sz="0" w:space="0" w:color="auto"/>
            <w:right w:val="none" w:sz="0" w:space="0" w:color="auto"/>
          </w:divBdr>
        </w:div>
        <w:div w:id="1724022198">
          <w:marLeft w:val="274"/>
          <w:marRight w:val="0"/>
          <w:marTop w:val="0"/>
          <w:marBottom w:val="120"/>
          <w:divBdr>
            <w:top w:val="none" w:sz="0" w:space="0" w:color="auto"/>
            <w:left w:val="none" w:sz="0" w:space="0" w:color="auto"/>
            <w:bottom w:val="none" w:sz="0" w:space="0" w:color="auto"/>
            <w:right w:val="none" w:sz="0" w:space="0" w:color="auto"/>
          </w:divBdr>
        </w:div>
        <w:div w:id="1875581711">
          <w:marLeft w:val="274"/>
          <w:marRight w:val="0"/>
          <w:marTop w:val="0"/>
          <w:marBottom w:val="120"/>
          <w:divBdr>
            <w:top w:val="none" w:sz="0" w:space="0" w:color="auto"/>
            <w:left w:val="none" w:sz="0" w:space="0" w:color="auto"/>
            <w:bottom w:val="none" w:sz="0" w:space="0" w:color="auto"/>
            <w:right w:val="none" w:sz="0" w:space="0" w:color="auto"/>
          </w:divBdr>
        </w:div>
        <w:div w:id="1908760282">
          <w:marLeft w:val="274"/>
          <w:marRight w:val="0"/>
          <w:marTop w:val="0"/>
          <w:marBottom w:val="120"/>
          <w:divBdr>
            <w:top w:val="none" w:sz="0" w:space="0" w:color="auto"/>
            <w:left w:val="none" w:sz="0" w:space="0" w:color="auto"/>
            <w:bottom w:val="none" w:sz="0" w:space="0" w:color="auto"/>
            <w:right w:val="none" w:sz="0" w:space="0" w:color="auto"/>
          </w:divBdr>
        </w:div>
        <w:div w:id="1917281508">
          <w:marLeft w:val="274"/>
          <w:marRight w:val="0"/>
          <w:marTop w:val="0"/>
          <w:marBottom w:val="120"/>
          <w:divBdr>
            <w:top w:val="none" w:sz="0" w:space="0" w:color="auto"/>
            <w:left w:val="none" w:sz="0" w:space="0" w:color="auto"/>
            <w:bottom w:val="none" w:sz="0" w:space="0" w:color="auto"/>
            <w:right w:val="none" w:sz="0" w:space="0" w:color="auto"/>
          </w:divBdr>
        </w:div>
        <w:div w:id="2057199249">
          <w:marLeft w:val="274"/>
          <w:marRight w:val="0"/>
          <w:marTop w:val="0"/>
          <w:marBottom w:val="120"/>
          <w:divBdr>
            <w:top w:val="none" w:sz="0" w:space="0" w:color="auto"/>
            <w:left w:val="none" w:sz="0" w:space="0" w:color="auto"/>
            <w:bottom w:val="none" w:sz="0" w:space="0" w:color="auto"/>
            <w:right w:val="none" w:sz="0" w:space="0" w:color="auto"/>
          </w:divBdr>
        </w:div>
      </w:divsChild>
    </w:div>
    <w:div w:id="574165632">
      <w:bodyDiv w:val="1"/>
      <w:marLeft w:val="0"/>
      <w:marRight w:val="0"/>
      <w:marTop w:val="0"/>
      <w:marBottom w:val="0"/>
      <w:divBdr>
        <w:top w:val="none" w:sz="0" w:space="0" w:color="auto"/>
        <w:left w:val="none" w:sz="0" w:space="0" w:color="auto"/>
        <w:bottom w:val="none" w:sz="0" w:space="0" w:color="auto"/>
        <w:right w:val="none" w:sz="0" w:space="0" w:color="auto"/>
      </w:divBdr>
    </w:div>
    <w:div w:id="580650156">
      <w:bodyDiv w:val="1"/>
      <w:marLeft w:val="0"/>
      <w:marRight w:val="0"/>
      <w:marTop w:val="0"/>
      <w:marBottom w:val="0"/>
      <w:divBdr>
        <w:top w:val="none" w:sz="0" w:space="0" w:color="auto"/>
        <w:left w:val="none" w:sz="0" w:space="0" w:color="auto"/>
        <w:bottom w:val="none" w:sz="0" w:space="0" w:color="auto"/>
        <w:right w:val="none" w:sz="0" w:space="0" w:color="auto"/>
      </w:divBdr>
      <w:divsChild>
        <w:div w:id="2123839834">
          <w:marLeft w:val="547"/>
          <w:marRight w:val="0"/>
          <w:marTop w:val="86"/>
          <w:marBottom w:val="160"/>
          <w:divBdr>
            <w:top w:val="none" w:sz="0" w:space="0" w:color="auto"/>
            <w:left w:val="none" w:sz="0" w:space="0" w:color="auto"/>
            <w:bottom w:val="none" w:sz="0" w:space="0" w:color="auto"/>
            <w:right w:val="none" w:sz="0" w:space="0" w:color="auto"/>
          </w:divBdr>
        </w:div>
        <w:div w:id="738476868">
          <w:marLeft w:val="1080"/>
          <w:marRight w:val="0"/>
          <w:marTop w:val="0"/>
          <w:marBottom w:val="0"/>
          <w:divBdr>
            <w:top w:val="none" w:sz="0" w:space="0" w:color="auto"/>
            <w:left w:val="none" w:sz="0" w:space="0" w:color="auto"/>
            <w:bottom w:val="none" w:sz="0" w:space="0" w:color="auto"/>
            <w:right w:val="none" w:sz="0" w:space="0" w:color="auto"/>
          </w:divBdr>
        </w:div>
        <w:div w:id="338582067">
          <w:marLeft w:val="1080"/>
          <w:marRight w:val="0"/>
          <w:marTop w:val="0"/>
          <w:marBottom w:val="0"/>
          <w:divBdr>
            <w:top w:val="none" w:sz="0" w:space="0" w:color="auto"/>
            <w:left w:val="none" w:sz="0" w:space="0" w:color="auto"/>
            <w:bottom w:val="none" w:sz="0" w:space="0" w:color="auto"/>
            <w:right w:val="none" w:sz="0" w:space="0" w:color="auto"/>
          </w:divBdr>
        </w:div>
        <w:div w:id="240256815">
          <w:marLeft w:val="1080"/>
          <w:marRight w:val="0"/>
          <w:marTop w:val="0"/>
          <w:marBottom w:val="0"/>
          <w:divBdr>
            <w:top w:val="none" w:sz="0" w:space="0" w:color="auto"/>
            <w:left w:val="none" w:sz="0" w:space="0" w:color="auto"/>
            <w:bottom w:val="none" w:sz="0" w:space="0" w:color="auto"/>
            <w:right w:val="none" w:sz="0" w:space="0" w:color="auto"/>
          </w:divBdr>
        </w:div>
        <w:div w:id="403718476">
          <w:marLeft w:val="1080"/>
          <w:marRight w:val="0"/>
          <w:marTop w:val="0"/>
          <w:marBottom w:val="0"/>
          <w:divBdr>
            <w:top w:val="none" w:sz="0" w:space="0" w:color="auto"/>
            <w:left w:val="none" w:sz="0" w:space="0" w:color="auto"/>
            <w:bottom w:val="none" w:sz="0" w:space="0" w:color="auto"/>
            <w:right w:val="none" w:sz="0" w:space="0" w:color="auto"/>
          </w:divBdr>
        </w:div>
        <w:div w:id="953705997">
          <w:marLeft w:val="1080"/>
          <w:marRight w:val="0"/>
          <w:marTop w:val="0"/>
          <w:marBottom w:val="0"/>
          <w:divBdr>
            <w:top w:val="none" w:sz="0" w:space="0" w:color="auto"/>
            <w:left w:val="none" w:sz="0" w:space="0" w:color="auto"/>
            <w:bottom w:val="none" w:sz="0" w:space="0" w:color="auto"/>
            <w:right w:val="none" w:sz="0" w:space="0" w:color="auto"/>
          </w:divBdr>
        </w:div>
      </w:divsChild>
    </w:div>
    <w:div w:id="598879959">
      <w:bodyDiv w:val="1"/>
      <w:marLeft w:val="0"/>
      <w:marRight w:val="0"/>
      <w:marTop w:val="0"/>
      <w:marBottom w:val="0"/>
      <w:divBdr>
        <w:top w:val="none" w:sz="0" w:space="0" w:color="auto"/>
        <w:left w:val="none" w:sz="0" w:space="0" w:color="auto"/>
        <w:bottom w:val="none" w:sz="0" w:space="0" w:color="auto"/>
        <w:right w:val="none" w:sz="0" w:space="0" w:color="auto"/>
      </w:divBdr>
      <w:divsChild>
        <w:div w:id="78720637">
          <w:marLeft w:val="547"/>
          <w:marRight w:val="0"/>
          <w:marTop w:val="0"/>
          <w:marBottom w:val="0"/>
          <w:divBdr>
            <w:top w:val="none" w:sz="0" w:space="0" w:color="auto"/>
            <w:left w:val="none" w:sz="0" w:space="0" w:color="auto"/>
            <w:bottom w:val="none" w:sz="0" w:space="0" w:color="auto"/>
            <w:right w:val="none" w:sz="0" w:space="0" w:color="auto"/>
          </w:divBdr>
        </w:div>
        <w:div w:id="148446807">
          <w:marLeft w:val="547"/>
          <w:marRight w:val="0"/>
          <w:marTop w:val="0"/>
          <w:marBottom w:val="0"/>
          <w:divBdr>
            <w:top w:val="none" w:sz="0" w:space="0" w:color="auto"/>
            <w:left w:val="none" w:sz="0" w:space="0" w:color="auto"/>
            <w:bottom w:val="none" w:sz="0" w:space="0" w:color="auto"/>
            <w:right w:val="none" w:sz="0" w:space="0" w:color="auto"/>
          </w:divBdr>
        </w:div>
        <w:div w:id="173348431">
          <w:marLeft w:val="547"/>
          <w:marRight w:val="0"/>
          <w:marTop w:val="0"/>
          <w:marBottom w:val="0"/>
          <w:divBdr>
            <w:top w:val="none" w:sz="0" w:space="0" w:color="auto"/>
            <w:left w:val="none" w:sz="0" w:space="0" w:color="auto"/>
            <w:bottom w:val="none" w:sz="0" w:space="0" w:color="auto"/>
            <w:right w:val="none" w:sz="0" w:space="0" w:color="auto"/>
          </w:divBdr>
        </w:div>
        <w:div w:id="272324838">
          <w:marLeft w:val="547"/>
          <w:marRight w:val="0"/>
          <w:marTop w:val="0"/>
          <w:marBottom w:val="0"/>
          <w:divBdr>
            <w:top w:val="none" w:sz="0" w:space="0" w:color="auto"/>
            <w:left w:val="none" w:sz="0" w:space="0" w:color="auto"/>
            <w:bottom w:val="none" w:sz="0" w:space="0" w:color="auto"/>
            <w:right w:val="none" w:sz="0" w:space="0" w:color="auto"/>
          </w:divBdr>
        </w:div>
        <w:div w:id="469056968">
          <w:marLeft w:val="547"/>
          <w:marRight w:val="0"/>
          <w:marTop w:val="0"/>
          <w:marBottom w:val="0"/>
          <w:divBdr>
            <w:top w:val="none" w:sz="0" w:space="0" w:color="auto"/>
            <w:left w:val="none" w:sz="0" w:space="0" w:color="auto"/>
            <w:bottom w:val="none" w:sz="0" w:space="0" w:color="auto"/>
            <w:right w:val="none" w:sz="0" w:space="0" w:color="auto"/>
          </w:divBdr>
        </w:div>
        <w:div w:id="1401563325">
          <w:marLeft w:val="547"/>
          <w:marRight w:val="0"/>
          <w:marTop w:val="0"/>
          <w:marBottom w:val="0"/>
          <w:divBdr>
            <w:top w:val="none" w:sz="0" w:space="0" w:color="auto"/>
            <w:left w:val="none" w:sz="0" w:space="0" w:color="auto"/>
            <w:bottom w:val="none" w:sz="0" w:space="0" w:color="auto"/>
            <w:right w:val="none" w:sz="0" w:space="0" w:color="auto"/>
          </w:divBdr>
        </w:div>
        <w:div w:id="1556117679">
          <w:marLeft w:val="547"/>
          <w:marRight w:val="0"/>
          <w:marTop w:val="0"/>
          <w:marBottom w:val="0"/>
          <w:divBdr>
            <w:top w:val="none" w:sz="0" w:space="0" w:color="auto"/>
            <w:left w:val="none" w:sz="0" w:space="0" w:color="auto"/>
            <w:bottom w:val="none" w:sz="0" w:space="0" w:color="auto"/>
            <w:right w:val="none" w:sz="0" w:space="0" w:color="auto"/>
          </w:divBdr>
        </w:div>
        <w:div w:id="1643730543">
          <w:marLeft w:val="547"/>
          <w:marRight w:val="0"/>
          <w:marTop w:val="0"/>
          <w:marBottom w:val="0"/>
          <w:divBdr>
            <w:top w:val="none" w:sz="0" w:space="0" w:color="auto"/>
            <w:left w:val="none" w:sz="0" w:space="0" w:color="auto"/>
            <w:bottom w:val="none" w:sz="0" w:space="0" w:color="auto"/>
            <w:right w:val="none" w:sz="0" w:space="0" w:color="auto"/>
          </w:divBdr>
        </w:div>
        <w:div w:id="2113746848">
          <w:marLeft w:val="547"/>
          <w:marRight w:val="0"/>
          <w:marTop w:val="0"/>
          <w:marBottom w:val="0"/>
          <w:divBdr>
            <w:top w:val="none" w:sz="0" w:space="0" w:color="auto"/>
            <w:left w:val="none" w:sz="0" w:space="0" w:color="auto"/>
            <w:bottom w:val="none" w:sz="0" w:space="0" w:color="auto"/>
            <w:right w:val="none" w:sz="0" w:space="0" w:color="auto"/>
          </w:divBdr>
        </w:div>
        <w:div w:id="2115594445">
          <w:marLeft w:val="547"/>
          <w:marRight w:val="0"/>
          <w:marTop w:val="0"/>
          <w:marBottom w:val="0"/>
          <w:divBdr>
            <w:top w:val="none" w:sz="0" w:space="0" w:color="auto"/>
            <w:left w:val="none" w:sz="0" w:space="0" w:color="auto"/>
            <w:bottom w:val="none" w:sz="0" w:space="0" w:color="auto"/>
            <w:right w:val="none" w:sz="0" w:space="0" w:color="auto"/>
          </w:divBdr>
        </w:div>
      </w:divsChild>
    </w:div>
    <w:div w:id="599070043">
      <w:bodyDiv w:val="1"/>
      <w:marLeft w:val="0"/>
      <w:marRight w:val="0"/>
      <w:marTop w:val="0"/>
      <w:marBottom w:val="0"/>
      <w:divBdr>
        <w:top w:val="none" w:sz="0" w:space="0" w:color="auto"/>
        <w:left w:val="none" w:sz="0" w:space="0" w:color="auto"/>
        <w:bottom w:val="none" w:sz="0" w:space="0" w:color="auto"/>
        <w:right w:val="none" w:sz="0" w:space="0" w:color="auto"/>
      </w:divBdr>
      <w:divsChild>
        <w:div w:id="397635116">
          <w:marLeft w:val="547"/>
          <w:marRight w:val="0"/>
          <w:marTop w:val="77"/>
          <w:marBottom w:val="0"/>
          <w:divBdr>
            <w:top w:val="none" w:sz="0" w:space="0" w:color="auto"/>
            <w:left w:val="none" w:sz="0" w:space="0" w:color="auto"/>
            <w:bottom w:val="none" w:sz="0" w:space="0" w:color="auto"/>
            <w:right w:val="none" w:sz="0" w:space="0" w:color="auto"/>
          </w:divBdr>
        </w:div>
        <w:div w:id="503131172">
          <w:marLeft w:val="547"/>
          <w:marRight w:val="0"/>
          <w:marTop w:val="77"/>
          <w:marBottom w:val="0"/>
          <w:divBdr>
            <w:top w:val="none" w:sz="0" w:space="0" w:color="auto"/>
            <w:left w:val="none" w:sz="0" w:space="0" w:color="auto"/>
            <w:bottom w:val="none" w:sz="0" w:space="0" w:color="auto"/>
            <w:right w:val="none" w:sz="0" w:space="0" w:color="auto"/>
          </w:divBdr>
        </w:div>
        <w:div w:id="533932911">
          <w:marLeft w:val="547"/>
          <w:marRight w:val="0"/>
          <w:marTop w:val="77"/>
          <w:marBottom w:val="0"/>
          <w:divBdr>
            <w:top w:val="none" w:sz="0" w:space="0" w:color="auto"/>
            <w:left w:val="none" w:sz="0" w:space="0" w:color="auto"/>
            <w:bottom w:val="none" w:sz="0" w:space="0" w:color="auto"/>
            <w:right w:val="none" w:sz="0" w:space="0" w:color="auto"/>
          </w:divBdr>
        </w:div>
        <w:div w:id="1144855992">
          <w:marLeft w:val="547"/>
          <w:marRight w:val="0"/>
          <w:marTop w:val="77"/>
          <w:marBottom w:val="0"/>
          <w:divBdr>
            <w:top w:val="none" w:sz="0" w:space="0" w:color="auto"/>
            <w:left w:val="none" w:sz="0" w:space="0" w:color="auto"/>
            <w:bottom w:val="none" w:sz="0" w:space="0" w:color="auto"/>
            <w:right w:val="none" w:sz="0" w:space="0" w:color="auto"/>
          </w:divBdr>
        </w:div>
        <w:div w:id="1269580889">
          <w:marLeft w:val="547"/>
          <w:marRight w:val="0"/>
          <w:marTop w:val="77"/>
          <w:marBottom w:val="0"/>
          <w:divBdr>
            <w:top w:val="none" w:sz="0" w:space="0" w:color="auto"/>
            <w:left w:val="none" w:sz="0" w:space="0" w:color="auto"/>
            <w:bottom w:val="none" w:sz="0" w:space="0" w:color="auto"/>
            <w:right w:val="none" w:sz="0" w:space="0" w:color="auto"/>
          </w:divBdr>
        </w:div>
        <w:div w:id="1417633532">
          <w:marLeft w:val="547"/>
          <w:marRight w:val="0"/>
          <w:marTop w:val="77"/>
          <w:marBottom w:val="0"/>
          <w:divBdr>
            <w:top w:val="none" w:sz="0" w:space="0" w:color="auto"/>
            <w:left w:val="none" w:sz="0" w:space="0" w:color="auto"/>
            <w:bottom w:val="none" w:sz="0" w:space="0" w:color="auto"/>
            <w:right w:val="none" w:sz="0" w:space="0" w:color="auto"/>
          </w:divBdr>
        </w:div>
        <w:div w:id="1827699495">
          <w:marLeft w:val="547"/>
          <w:marRight w:val="0"/>
          <w:marTop w:val="77"/>
          <w:marBottom w:val="0"/>
          <w:divBdr>
            <w:top w:val="none" w:sz="0" w:space="0" w:color="auto"/>
            <w:left w:val="none" w:sz="0" w:space="0" w:color="auto"/>
            <w:bottom w:val="none" w:sz="0" w:space="0" w:color="auto"/>
            <w:right w:val="none" w:sz="0" w:space="0" w:color="auto"/>
          </w:divBdr>
        </w:div>
        <w:div w:id="2035039459">
          <w:marLeft w:val="547"/>
          <w:marRight w:val="0"/>
          <w:marTop w:val="77"/>
          <w:marBottom w:val="0"/>
          <w:divBdr>
            <w:top w:val="none" w:sz="0" w:space="0" w:color="auto"/>
            <w:left w:val="none" w:sz="0" w:space="0" w:color="auto"/>
            <w:bottom w:val="none" w:sz="0" w:space="0" w:color="auto"/>
            <w:right w:val="none" w:sz="0" w:space="0" w:color="auto"/>
          </w:divBdr>
        </w:div>
      </w:divsChild>
    </w:div>
    <w:div w:id="601189909">
      <w:bodyDiv w:val="1"/>
      <w:marLeft w:val="0"/>
      <w:marRight w:val="0"/>
      <w:marTop w:val="0"/>
      <w:marBottom w:val="0"/>
      <w:divBdr>
        <w:top w:val="none" w:sz="0" w:space="0" w:color="auto"/>
        <w:left w:val="none" w:sz="0" w:space="0" w:color="auto"/>
        <w:bottom w:val="none" w:sz="0" w:space="0" w:color="auto"/>
        <w:right w:val="none" w:sz="0" w:space="0" w:color="auto"/>
      </w:divBdr>
      <w:divsChild>
        <w:div w:id="441657675">
          <w:marLeft w:val="994"/>
          <w:marRight w:val="0"/>
          <w:marTop w:val="134"/>
          <w:marBottom w:val="0"/>
          <w:divBdr>
            <w:top w:val="none" w:sz="0" w:space="0" w:color="auto"/>
            <w:left w:val="none" w:sz="0" w:space="0" w:color="auto"/>
            <w:bottom w:val="none" w:sz="0" w:space="0" w:color="auto"/>
            <w:right w:val="none" w:sz="0" w:space="0" w:color="auto"/>
          </w:divBdr>
        </w:div>
        <w:div w:id="621114440">
          <w:marLeft w:val="994"/>
          <w:marRight w:val="0"/>
          <w:marTop w:val="134"/>
          <w:marBottom w:val="0"/>
          <w:divBdr>
            <w:top w:val="none" w:sz="0" w:space="0" w:color="auto"/>
            <w:left w:val="none" w:sz="0" w:space="0" w:color="auto"/>
            <w:bottom w:val="none" w:sz="0" w:space="0" w:color="auto"/>
            <w:right w:val="none" w:sz="0" w:space="0" w:color="auto"/>
          </w:divBdr>
        </w:div>
        <w:div w:id="365375642">
          <w:marLeft w:val="994"/>
          <w:marRight w:val="0"/>
          <w:marTop w:val="134"/>
          <w:marBottom w:val="0"/>
          <w:divBdr>
            <w:top w:val="none" w:sz="0" w:space="0" w:color="auto"/>
            <w:left w:val="none" w:sz="0" w:space="0" w:color="auto"/>
            <w:bottom w:val="none" w:sz="0" w:space="0" w:color="auto"/>
            <w:right w:val="none" w:sz="0" w:space="0" w:color="auto"/>
          </w:divBdr>
        </w:div>
        <w:div w:id="727461672">
          <w:marLeft w:val="994"/>
          <w:marRight w:val="0"/>
          <w:marTop w:val="134"/>
          <w:marBottom w:val="0"/>
          <w:divBdr>
            <w:top w:val="none" w:sz="0" w:space="0" w:color="auto"/>
            <w:left w:val="none" w:sz="0" w:space="0" w:color="auto"/>
            <w:bottom w:val="none" w:sz="0" w:space="0" w:color="auto"/>
            <w:right w:val="none" w:sz="0" w:space="0" w:color="auto"/>
          </w:divBdr>
        </w:div>
        <w:div w:id="1053247">
          <w:marLeft w:val="994"/>
          <w:marRight w:val="0"/>
          <w:marTop w:val="134"/>
          <w:marBottom w:val="0"/>
          <w:divBdr>
            <w:top w:val="none" w:sz="0" w:space="0" w:color="auto"/>
            <w:left w:val="none" w:sz="0" w:space="0" w:color="auto"/>
            <w:bottom w:val="none" w:sz="0" w:space="0" w:color="auto"/>
            <w:right w:val="none" w:sz="0" w:space="0" w:color="auto"/>
          </w:divBdr>
        </w:div>
        <w:div w:id="589435668">
          <w:marLeft w:val="994"/>
          <w:marRight w:val="0"/>
          <w:marTop w:val="134"/>
          <w:marBottom w:val="0"/>
          <w:divBdr>
            <w:top w:val="none" w:sz="0" w:space="0" w:color="auto"/>
            <w:left w:val="none" w:sz="0" w:space="0" w:color="auto"/>
            <w:bottom w:val="none" w:sz="0" w:space="0" w:color="auto"/>
            <w:right w:val="none" w:sz="0" w:space="0" w:color="auto"/>
          </w:divBdr>
        </w:div>
        <w:div w:id="1386946084">
          <w:marLeft w:val="994"/>
          <w:marRight w:val="0"/>
          <w:marTop w:val="134"/>
          <w:marBottom w:val="0"/>
          <w:divBdr>
            <w:top w:val="none" w:sz="0" w:space="0" w:color="auto"/>
            <w:left w:val="none" w:sz="0" w:space="0" w:color="auto"/>
            <w:bottom w:val="none" w:sz="0" w:space="0" w:color="auto"/>
            <w:right w:val="none" w:sz="0" w:space="0" w:color="auto"/>
          </w:divBdr>
        </w:div>
        <w:div w:id="1650016879">
          <w:marLeft w:val="994"/>
          <w:marRight w:val="0"/>
          <w:marTop w:val="134"/>
          <w:marBottom w:val="0"/>
          <w:divBdr>
            <w:top w:val="none" w:sz="0" w:space="0" w:color="auto"/>
            <w:left w:val="none" w:sz="0" w:space="0" w:color="auto"/>
            <w:bottom w:val="none" w:sz="0" w:space="0" w:color="auto"/>
            <w:right w:val="none" w:sz="0" w:space="0" w:color="auto"/>
          </w:divBdr>
        </w:div>
        <w:div w:id="1853954381">
          <w:marLeft w:val="994"/>
          <w:marRight w:val="0"/>
          <w:marTop w:val="134"/>
          <w:marBottom w:val="0"/>
          <w:divBdr>
            <w:top w:val="none" w:sz="0" w:space="0" w:color="auto"/>
            <w:left w:val="none" w:sz="0" w:space="0" w:color="auto"/>
            <w:bottom w:val="none" w:sz="0" w:space="0" w:color="auto"/>
            <w:right w:val="none" w:sz="0" w:space="0" w:color="auto"/>
          </w:divBdr>
        </w:div>
      </w:divsChild>
    </w:div>
    <w:div w:id="602422851">
      <w:bodyDiv w:val="1"/>
      <w:marLeft w:val="0"/>
      <w:marRight w:val="0"/>
      <w:marTop w:val="0"/>
      <w:marBottom w:val="0"/>
      <w:divBdr>
        <w:top w:val="none" w:sz="0" w:space="0" w:color="auto"/>
        <w:left w:val="none" w:sz="0" w:space="0" w:color="auto"/>
        <w:bottom w:val="none" w:sz="0" w:space="0" w:color="auto"/>
        <w:right w:val="none" w:sz="0" w:space="0" w:color="auto"/>
      </w:divBdr>
    </w:div>
    <w:div w:id="623315064">
      <w:bodyDiv w:val="1"/>
      <w:marLeft w:val="0"/>
      <w:marRight w:val="0"/>
      <w:marTop w:val="0"/>
      <w:marBottom w:val="0"/>
      <w:divBdr>
        <w:top w:val="none" w:sz="0" w:space="0" w:color="auto"/>
        <w:left w:val="none" w:sz="0" w:space="0" w:color="auto"/>
        <w:bottom w:val="none" w:sz="0" w:space="0" w:color="auto"/>
        <w:right w:val="none" w:sz="0" w:space="0" w:color="auto"/>
      </w:divBdr>
    </w:div>
    <w:div w:id="634796396">
      <w:bodyDiv w:val="1"/>
      <w:marLeft w:val="0"/>
      <w:marRight w:val="0"/>
      <w:marTop w:val="0"/>
      <w:marBottom w:val="0"/>
      <w:divBdr>
        <w:top w:val="none" w:sz="0" w:space="0" w:color="auto"/>
        <w:left w:val="none" w:sz="0" w:space="0" w:color="auto"/>
        <w:bottom w:val="none" w:sz="0" w:space="0" w:color="auto"/>
        <w:right w:val="none" w:sz="0" w:space="0" w:color="auto"/>
      </w:divBdr>
      <w:divsChild>
        <w:div w:id="563877654">
          <w:marLeft w:val="547"/>
          <w:marRight w:val="0"/>
          <w:marTop w:val="72"/>
          <w:marBottom w:val="0"/>
          <w:divBdr>
            <w:top w:val="none" w:sz="0" w:space="0" w:color="auto"/>
            <w:left w:val="none" w:sz="0" w:space="0" w:color="auto"/>
            <w:bottom w:val="none" w:sz="0" w:space="0" w:color="auto"/>
            <w:right w:val="none" w:sz="0" w:space="0" w:color="auto"/>
          </w:divBdr>
        </w:div>
        <w:div w:id="1148281227">
          <w:marLeft w:val="547"/>
          <w:marRight w:val="0"/>
          <w:marTop w:val="72"/>
          <w:marBottom w:val="0"/>
          <w:divBdr>
            <w:top w:val="none" w:sz="0" w:space="0" w:color="auto"/>
            <w:left w:val="none" w:sz="0" w:space="0" w:color="auto"/>
            <w:bottom w:val="none" w:sz="0" w:space="0" w:color="auto"/>
            <w:right w:val="none" w:sz="0" w:space="0" w:color="auto"/>
          </w:divBdr>
        </w:div>
        <w:div w:id="1227645402">
          <w:marLeft w:val="547"/>
          <w:marRight w:val="0"/>
          <w:marTop w:val="72"/>
          <w:marBottom w:val="0"/>
          <w:divBdr>
            <w:top w:val="none" w:sz="0" w:space="0" w:color="auto"/>
            <w:left w:val="none" w:sz="0" w:space="0" w:color="auto"/>
            <w:bottom w:val="none" w:sz="0" w:space="0" w:color="auto"/>
            <w:right w:val="none" w:sz="0" w:space="0" w:color="auto"/>
          </w:divBdr>
        </w:div>
        <w:div w:id="1540703680">
          <w:marLeft w:val="547"/>
          <w:marRight w:val="0"/>
          <w:marTop w:val="72"/>
          <w:marBottom w:val="0"/>
          <w:divBdr>
            <w:top w:val="none" w:sz="0" w:space="0" w:color="auto"/>
            <w:left w:val="none" w:sz="0" w:space="0" w:color="auto"/>
            <w:bottom w:val="none" w:sz="0" w:space="0" w:color="auto"/>
            <w:right w:val="none" w:sz="0" w:space="0" w:color="auto"/>
          </w:divBdr>
        </w:div>
        <w:div w:id="1904943446">
          <w:marLeft w:val="547"/>
          <w:marRight w:val="0"/>
          <w:marTop w:val="72"/>
          <w:marBottom w:val="0"/>
          <w:divBdr>
            <w:top w:val="none" w:sz="0" w:space="0" w:color="auto"/>
            <w:left w:val="none" w:sz="0" w:space="0" w:color="auto"/>
            <w:bottom w:val="none" w:sz="0" w:space="0" w:color="auto"/>
            <w:right w:val="none" w:sz="0" w:space="0" w:color="auto"/>
          </w:divBdr>
        </w:div>
        <w:div w:id="2038189113">
          <w:marLeft w:val="547"/>
          <w:marRight w:val="0"/>
          <w:marTop w:val="72"/>
          <w:marBottom w:val="0"/>
          <w:divBdr>
            <w:top w:val="none" w:sz="0" w:space="0" w:color="auto"/>
            <w:left w:val="none" w:sz="0" w:space="0" w:color="auto"/>
            <w:bottom w:val="none" w:sz="0" w:space="0" w:color="auto"/>
            <w:right w:val="none" w:sz="0" w:space="0" w:color="auto"/>
          </w:divBdr>
        </w:div>
      </w:divsChild>
    </w:div>
    <w:div w:id="637493738">
      <w:bodyDiv w:val="1"/>
      <w:marLeft w:val="0"/>
      <w:marRight w:val="0"/>
      <w:marTop w:val="0"/>
      <w:marBottom w:val="0"/>
      <w:divBdr>
        <w:top w:val="none" w:sz="0" w:space="0" w:color="auto"/>
        <w:left w:val="none" w:sz="0" w:space="0" w:color="auto"/>
        <w:bottom w:val="none" w:sz="0" w:space="0" w:color="auto"/>
        <w:right w:val="none" w:sz="0" w:space="0" w:color="auto"/>
      </w:divBdr>
    </w:div>
    <w:div w:id="642538208">
      <w:bodyDiv w:val="1"/>
      <w:marLeft w:val="0"/>
      <w:marRight w:val="0"/>
      <w:marTop w:val="0"/>
      <w:marBottom w:val="0"/>
      <w:divBdr>
        <w:top w:val="none" w:sz="0" w:space="0" w:color="auto"/>
        <w:left w:val="none" w:sz="0" w:space="0" w:color="auto"/>
        <w:bottom w:val="none" w:sz="0" w:space="0" w:color="auto"/>
        <w:right w:val="none" w:sz="0" w:space="0" w:color="auto"/>
      </w:divBdr>
    </w:div>
    <w:div w:id="682131284">
      <w:bodyDiv w:val="1"/>
      <w:marLeft w:val="0"/>
      <w:marRight w:val="0"/>
      <w:marTop w:val="0"/>
      <w:marBottom w:val="0"/>
      <w:divBdr>
        <w:top w:val="none" w:sz="0" w:space="0" w:color="auto"/>
        <w:left w:val="none" w:sz="0" w:space="0" w:color="auto"/>
        <w:bottom w:val="none" w:sz="0" w:space="0" w:color="auto"/>
        <w:right w:val="none" w:sz="0" w:space="0" w:color="auto"/>
      </w:divBdr>
      <w:divsChild>
        <w:div w:id="416437035">
          <w:marLeft w:val="446"/>
          <w:marRight w:val="0"/>
          <w:marTop w:val="86"/>
          <w:marBottom w:val="0"/>
          <w:divBdr>
            <w:top w:val="none" w:sz="0" w:space="0" w:color="auto"/>
            <w:left w:val="none" w:sz="0" w:space="0" w:color="auto"/>
            <w:bottom w:val="none" w:sz="0" w:space="0" w:color="auto"/>
            <w:right w:val="none" w:sz="0" w:space="0" w:color="auto"/>
          </w:divBdr>
        </w:div>
        <w:div w:id="1327980711">
          <w:marLeft w:val="446"/>
          <w:marRight w:val="0"/>
          <w:marTop w:val="86"/>
          <w:marBottom w:val="0"/>
          <w:divBdr>
            <w:top w:val="none" w:sz="0" w:space="0" w:color="auto"/>
            <w:left w:val="none" w:sz="0" w:space="0" w:color="auto"/>
            <w:bottom w:val="none" w:sz="0" w:space="0" w:color="auto"/>
            <w:right w:val="none" w:sz="0" w:space="0" w:color="auto"/>
          </w:divBdr>
        </w:div>
        <w:div w:id="2026469999">
          <w:marLeft w:val="446"/>
          <w:marRight w:val="0"/>
          <w:marTop w:val="86"/>
          <w:marBottom w:val="0"/>
          <w:divBdr>
            <w:top w:val="none" w:sz="0" w:space="0" w:color="auto"/>
            <w:left w:val="none" w:sz="0" w:space="0" w:color="auto"/>
            <w:bottom w:val="none" w:sz="0" w:space="0" w:color="auto"/>
            <w:right w:val="none" w:sz="0" w:space="0" w:color="auto"/>
          </w:divBdr>
        </w:div>
        <w:div w:id="1728797409">
          <w:marLeft w:val="446"/>
          <w:marRight w:val="0"/>
          <w:marTop w:val="86"/>
          <w:marBottom w:val="0"/>
          <w:divBdr>
            <w:top w:val="none" w:sz="0" w:space="0" w:color="auto"/>
            <w:left w:val="none" w:sz="0" w:space="0" w:color="auto"/>
            <w:bottom w:val="none" w:sz="0" w:space="0" w:color="auto"/>
            <w:right w:val="none" w:sz="0" w:space="0" w:color="auto"/>
          </w:divBdr>
        </w:div>
        <w:div w:id="1218514362">
          <w:marLeft w:val="446"/>
          <w:marRight w:val="0"/>
          <w:marTop w:val="86"/>
          <w:marBottom w:val="0"/>
          <w:divBdr>
            <w:top w:val="none" w:sz="0" w:space="0" w:color="auto"/>
            <w:left w:val="none" w:sz="0" w:space="0" w:color="auto"/>
            <w:bottom w:val="none" w:sz="0" w:space="0" w:color="auto"/>
            <w:right w:val="none" w:sz="0" w:space="0" w:color="auto"/>
          </w:divBdr>
        </w:div>
      </w:divsChild>
    </w:div>
    <w:div w:id="689261371">
      <w:bodyDiv w:val="1"/>
      <w:marLeft w:val="0"/>
      <w:marRight w:val="0"/>
      <w:marTop w:val="0"/>
      <w:marBottom w:val="0"/>
      <w:divBdr>
        <w:top w:val="none" w:sz="0" w:space="0" w:color="auto"/>
        <w:left w:val="none" w:sz="0" w:space="0" w:color="auto"/>
        <w:bottom w:val="none" w:sz="0" w:space="0" w:color="auto"/>
        <w:right w:val="none" w:sz="0" w:space="0" w:color="auto"/>
      </w:divBdr>
    </w:div>
    <w:div w:id="690034870">
      <w:bodyDiv w:val="1"/>
      <w:marLeft w:val="0"/>
      <w:marRight w:val="0"/>
      <w:marTop w:val="0"/>
      <w:marBottom w:val="0"/>
      <w:divBdr>
        <w:top w:val="none" w:sz="0" w:space="0" w:color="auto"/>
        <w:left w:val="none" w:sz="0" w:space="0" w:color="auto"/>
        <w:bottom w:val="none" w:sz="0" w:space="0" w:color="auto"/>
        <w:right w:val="none" w:sz="0" w:space="0" w:color="auto"/>
      </w:divBdr>
    </w:div>
    <w:div w:id="691421316">
      <w:bodyDiv w:val="1"/>
      <w:marLeft w:val="0"/>
      <w:marRight w:val="0"/>
      <w:marTop w:val="0"/>
      <w:marBottom w:val="0"/>
      <w:divBdr>
        <w:top w:val="none" w:sz="0" w:space="0" w:color="auto"/>
        <w:left w:val="none" w:sz="0" w:space="0" w:color="auto"/>
        <w:bottom w:val="none" w:sz="0" w:space="0" w:color="auto"/>
        <w:right w:val="none" w:sz="0" w:space="0" w:color="auto"/>
      </w:divBdr>
    </w:div>
    <w:div w:id="719981677">
      <w:bodyDiv w:val="1"/>
      <w:marLeft w:val="0"/>
      <w:marRight w:val="0"/>
      <w:marTop w:val="0"/>
      <w:marBottom w:val="0"/>
      <w:divBdr>
        <w:top w:val="none" w:sz="0" w:space="0" w:color="auto"/>
        <w:left w:val="none" w:sz="0" w:space="0" w:color="auto"/>
        <w:bottom w:val="none" w:sz="0" w:space="0" w:color="auto"/>
        <w:right w:val="none" w:sz="0" w:space="0" w:color="auto"/>
      </w:divBdr>
    </w:div>
    <w:div w:id="721637351">
      <w:bodyDiv w:val="1"/>
      <w:marLeft w:val="0"/>
      <w:marRight w:val="0"/>
      <w:marTop w:val="0"/>
      <w:marBottom w:val="0"/>
      <w:divBdr>
        <w:top w:val="none" w:sz="0" w:space="0" w:color="auto"/>
        <w:left w:val="none" w:sz="0" w:space="0" w:color="auto"/>
        <w:bottom w:val="none" w:sz="0" w:space="0" w:color="auto"/>
        <w:right w:val="none" w:sz="0" w:space="0" w:color="auto"/>
      </w:divBdr>
      <w:divsChild>
        <w:div w:id="87434799">
          <w:marLeft w:val="547"/>
          <w:marRight w:val="0"/>
          <w:marTop w:val="115"/>
          <w:marBottom w:val="0"/>
          <w:divBdr>
            <w:top w:val="none" w:sz="0" w:space="0" w:color="auto"/>
            <w:left w:val="none" w:sz="0" w:space="0" w:color="auto"/>
            <w:bottom w:val="none" w:sz="0" w:space="0" w:color="auto"/>
            <w:right w:val="none" w:sz="0" w:space="0" w:color="auto"/>
          </w:divBdr>
        </w:div>
        <w:div w:id="852959539">
          <w:marLeft w:val="547"/>
          <w:marRight w:val="0"/>
          <w:marTop w:val="115"/>
          <w:marBottom w:val="0"/>
          <w:divBdr>
            <w:top w:val="none" w:sz="0" w:space="0" w:color="auto"/>
            <w:left w:val="none" w:sz="0" w:space="0" w:color="auto"/>
            <w:bottom w:val="none" w:sz="0" w:space="0" w:color="auto"/>
            <w:right w:val="none" w:sz="0" w:space="0" w:color="auto"/>
          </w:divBdr>
        </w:div>
        <w:div w:id="395016101">
          <w:marLeft w:val="547"/>
          <w:marRight w:val="0"/>
          <w:marTop w:val="115"/>
          <w:marBottom w:val="0"/>
          <w:divBdr>
            <w:top w:val="none" w:sz="0" w:space="0" w:color="auto"/>
            <w:left w:val="none" w:sz="0" w:space="0" w:color="auto"/>
            <w:bottom w:val="none" w:sz="0" w:space="0" w:color="auto"/>
            <w:right w:val="none" w:sz="0" w:space="0" w:color="auto"/>
          </w:divBdr>
        </w:div>
      </w:divsChild>
    </w:div>
    <w:div w:id="722219554">
      <w:bodyDiv w:val="1"/>
      <w:marLeft w:val="0"/>
      <w:marRight w:val="0"/>
      <w:marTop w:val="0"/>
      <w:marBottom w:val="0"/>
      <w:divBdr>
        <w:top w:val="none" w:sz="0" w:space="0" w:color="auto"/>
        <w:left w:val="none" w:sz="0" w:space="0" w:color="auto"/>
        <w:bottom w:val="none" w:sz="0" w:space="0" w:color="auto"/>
        <w:right w:val="none" w:sz="0" w:space="0" w:color="auto"/>
      </w:divBdr>
    </w:div>
    <w:div w:id="726731550">
      <w:bodyDiv w:val="1"/>
      <w:marLeft w:val="0"/>
      <w:marRight w:val="0"/>
      <w:marTop w:val="0"/>
      <w:marBottom w:val="0"/>
      <w:divBdr>
        <w:top w:val="none" w:sz="0" w:space="0" w:color="auto"/>
        <w:left w:val="none" w:sz="0" w:space="0" w:color="auto"/>
        <w:bottom w:val="none" w:sz="0" w:space="0" w:color="auto"/>
        <w:right w:val="none" w:sz="0" w:space="0" w:color="auto"/>
      </w:divBdr>
    </w:div>
    <w:div w:id="743795682">
      <w:bodyDiv w:val="1"/>
      <w:marLeft w:val="0"/>
      <w:marRight w:val="0"/>
      <w:marTop w:val="0"/>
      <w:marBottom w:val="0"/>
      <w:divBdr>
        <w:top w:val="none" w:sz="0" w:space="0" w:color="auto"/>
        <w:left w:val="none" w:sz="0" w:space="0" w:color="auto"/>
        <w:bottom w:val="none" w:sz="0" w:space="0" w:color="auto"/>
        <w:right w:val="none" w:sz="0" w:space="0" w:color="auto"/>
      </w:divBdr>
    </w:div>
    <w:div w:id="747533210">
      <w:bodyDiv w:val="1"/>
      <w:marLeft w:val="0"/>
      <w:marRight w:val="0"/>
      <w:marTop w:val="0"/>
      <w:marBottom w:val="0"/>
      <w:divBdr>
        <w:top w:val="none" w:sz="0" w:space="0" w:color="auto"/>
        <w:left w:val="none" w:sz="0" w:space="0" w:color="auto"/>
        <w:bottom w:val="none" w:sz="0" w:space="0" w:color="auto"/>
        <w:right w:val="none" w:sz="0" w:space="0" w:color="auto"/>
      </w:divBdr>
    </w:div>
    <w:div w:id="749698846">
      <w:bodyDiv w:val="1"/>
      <w:marLeft w:val="0"/>
      <w:marRight w:val="0"/>
      <w:marTop w:val="0"/>
      <w:marBottom w:val="0"/>
      <w:divBdr>
        <w:top w:val="none" w:sz="0" w:space="0" w:color="auto"/>
        <w:left w:val="none" w:sz="0" w:space="0" w:color="auto"/>
        <w:bottom w:val="none" w:sz="0" w:space="0" w:color="auto"/>
        <w:right w:val="none" w:sz="0" w:space="0" w:color="auto"/>
      </w:divBdr>
      <w:divsChild>
        <w:div w:id="268661100">
          <w:marLeft w:val="590"/>
          <w:marRight w:val="0"/>
          <w:marTop w:val="125"/>
          <w:marBottom w:val="0"/>
          <w:divBdr>
            <w:top w:val="none" w:sz="0" w:space="0" w:color="auto"/>
            <w:left w:val="none" w:sz="0" w:space="0" w:color="auto"/>
            <w:bottom w:val="none" w:sz="0" w:space="0" w:color="auto"/>
            <w:right w:val="none" w:sz="0" w:space="0" w:color="auto"/>
          </w:divBdr>
        </w:div>
        <w:div w:id="663364443">
          <w:marLeft w:val="590"/>
          <w:marRight w:val="0"/>
          <w:marTop w:val="125"/>
          <w:marBottom w:val="0"/>
          <w:divBdr>
            <w:top w:val="none" w:sz="0" w:space="0" w:color="auto"/>
            <w:left w:val="none" w:sz="0" w:space="0" w:color="auto"/>
            <w:bottom w:val="none" w:sz="0" w:space="0" w:color="auto"/>
            <w:right w:val="none" w:sz="0" w:space="0" w:color="auto"/>
          </w:divBdr>
        </w:div>
        <w:div w:id="840121880">
          <w:marLeft w:val="590"/>
          <w:marRight w:val="0"/>
          <w:marTop w:val="125"/>
          <w:marBottom w:val="0"/>
          <w:divBdr>
            <w:top w:val="none" w:sz="0" w:space="0" w:color="auto"/>
            <w:left w:val="none" w:sz="0" w:space="0" w:color="auto"/>
            <w:bottom w:val="none" w:sz="0" w:space="0" w:color="auto"/>
            <w:right w:val="none" w:sz="0" w:space="0" w:color="auto"/>
          </w:divBdr>
        </w:div>
      </w:divsChild>
    </w:div>
    <w:div w:id="751926998">
      <w:bodyDiv w:val="1"/>
      <w:marLeft w:val="0"/>
      <w:marRight w:val="0"/>
      <w:marTop w:val="0"/>
      <w:marBottom w:val="0"/>
      <w:divBdr>
        <w:top w:val="none" w:sz="0" w:space="0" w:color="auto"/>
        <w:left w:val="none" w:sz="0" w:space="0" w:color="auto"/>
        <w:bottom w:val="none" w:sz="0" w:space="0" w:color="auto"/>
        <w:right w:val="none" w:sz="0" w:space="0" w:color="auto"/>
      </w:divBdr>
    </w:div>
    <w:div w:id="761534461">
      <w:bodyDiv w:val="1"/>
      <w:marLeft w:val="0"/>
      <w:marRight w:val="0"/>
      <w:marTop w:val="0"/>
      <w:marBottom w:val="0"/>
      <w:divBdr>
        <w:top w:val="none" w:sz="0" w:space="0" w:color="auto"/>
        <w:left w:val="none" w:sz="0" w:space="0" w:color="auto"/>
        <w:bottom w:val="none" w:sz="0" w:space="0" w:color="auto"/>
        <w:right w:val="none" w:sz="0" w:space="0" w:color="auto"/>
      </w:divBdr>
    </w:div>
    <w:div w:id="766655091">
      <w:bodyDiv w:val="1"/>
      <w:marLeft w:val="0"/>
      <w:marRight w:val="0"/>
      <w:marTop w:val="0"/>
      <w:marBottom w:val="0"/>
      <w:divBdr>
        <w:top w:val="none" w:sz="0" w:space="0" w:color="auto"/>
        <w:left w:val="none" w:sz="0" w:space="0" w:color="auto"/>
        <w:bottom w:val="none" w:sz="0" w:space="0" w:color="auto"/>
        <w:right w:val="none" w:sz="0" w:space="0" w:color="auto"/>
      </w:divBdr>
    </w:div>
    <w:div w:id="784083660">
      <w:bodyDiv w:val="1"/>
      <w:marLeft w:val="0"/>
      <w:marRight w:val="0"/>
      <w:marTop w:val="0"/>
      <w:marBottom w:val="0"/>
      <w:divBdr>
        <w:top w:val="none" w:sz="0" w:space="0" w:color="auto"/>
        <w:left w:val="none" w:sz="0" w:space="0" w:color="auto"/>
        <w:bottom w:val="none" w:sz="0" w:space="0" w:color="auto"/>
        <w:right w:val="none" w:sz="0" w:space="0" w:color="auto"/>
      </w:divBdr>
      <w:divsChild>
        <w:div w:id="867445579">
          <w:marLeft w:val="1267"/>
          <w:marRight w:val="0"/>
          <w:marTop w:val="40"/>
          <w:marBottom w:val="40"/>
          <w:divBdr>
            <w:top w:val="none" w:sz="0" w:space="0" w:color="auto"/>
            <w:left w:val="none" w:sz="0" w:space="0" w:color="auto"/>
            <w:bottom w:val="none" w:sz="0" w:space="0" w:color="auto"/>
            <w:right w:val="none" w:sz="0" w:space="0" w:color="auto"/>
          </w:divBdr>
        </w:div>
        <w:div w:id="161698145">
          <w:marLeft w:val="1267"/>
          <w:marRight w:val="0"/>
          <w:marTop w:val="40"/>
          <w:marBottom w:val="40"/>
          <w:divBdr>
            <w:top w:val="none" w:sz="0" w:space="0" w:color="auto"/>
            <w:left w:val="none" w:sz="0" w:space="0" w:color="auto"/>
            <w:bottom w:val="none" w:sz="0" w:space="0" w:color="auto"/>
            <w:right w:val="none" w:sz="0" w:space="0" w:color="auto"/>
          </w:divBdr>
        </w:div>
        <w:div w:id="901793413">
          <w:marLeft w:val="1267"/>
          <w:marRight w:val="0"/>
          <w:marTop w:val="40"/>
          <w:marBottom w:val="40"/>
          <w:divBdr>
            <w:top w:val="none" w:sz="0" w:space="0" w:color="auto"/>
            <w:left w:val="none" w:sz="0" w:space="0" w:color="auto"/>
            <w:bottom w:val="none" w:sz="0" w:space="0" w:color="auto"/>
            <w:right w:val="none" w:sz="0" w:space="0" w:color="auto"/>
          </w:divBdr>
        </w:div>
        <w:div w:id="1441686216">
          <w:marLeft w:val="1267"/>
          <w:marRight w:val="0"/>
          <w:marTop w:val="40"/>
          <w:marBottom w:val="40"/>
          <w:divBdr>
            <w:top w:val="none" w:sz="0" w:space="0" w:color="auto"/>
            <w:left w:val="none" w:sz="0" w:space="0" w:color="auto"/>
            <w:bottom w:val="none" w:sz="0" w:space="0" w:color="auto"/>
            <w:right w:val="none" w:sz="0" w:space="0" w:color="auto"/>
          </w:divBdr>
        </w:div>
      </w:divsChild>
    </w:div>
    <w:div w:id="842352838">
      <w:bodyDiv w:val="1"/>
      <w:marLeft w:val="0"/>
      <w:marRight w:val="0"/>
      <w:marTop w:val="0"/>
      <w:marBottom w:val="0"/>
      <w:divBdr>
        <w:top w:val="none" w:sz="0" w:space="0" w:color="auto"/>
        <w:left w:val="none" w:sz="0" w:space="0" w:color="auto"/>
        <w:bottom w:val="none" w:sz="0" w:space="0" w:color="auto"/>
        <w:right w:val="none" w:sz="0" w:space="0" w:color="auto"/>
      </w:divBdr>
    </w:div>
    <w:div w:id="857279877">
      <w:bodyDiv w:val="1"/>
      <w:marLeft w:val="0"/>
      <w:marRight w:val="0"/>
      <w:marTop w:val="0"/>
      <w:marBottom w:val="0"/>
      <w:divBdr>
        <w:top w:val="none" w:sz="0" w:space="0" w:color="auto"/>
        <w:left w:val="none" w:sz="0" w:space="0" w:color="auto"/>
        <w:bottom w:val="none" w:sz="0" w:space="0" w:color="auto"/>
        <w:right w:val="none" w:sz="0" w:space="0" w:color="auto"/>
      </w:divBdr>
    </w:div>
    <w:div w:id="862746936">
      <w:bodyDiv w:val="1"/>
      <w:marLeft w:val="0"/>
      <w:marRight w:val="0"/>
      <w:marTop w:val="0"/>
      <w:marBottom w:val="0"/>
      <w:divBdr>
        <w:top w:val="none" w:sz="0" w:space="0" w:color="auto"/>
        <w:left w:val="none" w:sz="0" w:space="0" w:color="auto"/>
        <w:bottom w:val="none" w:sz="0" w:space="0" w:color="auto"/>
        <w:right w:val="none" w:sz="0" w:space="0" w:color="auto"/>
      </w:divBdr>
    </w:div>
    <w:div w:id="875000229">
      <w:bodyDiv w:val="1"/>
      <w:marLeft w:val="0"/>
      <w:marRight w:val="0"/>
      <w:marTop w:val="0"/>
      <w:marBottom w:val="0"/>
      <w:divBdr>
        <w:top w:val="none" w:sz="0" w:space="0" w:color="auto"/>
        <w:left w:val="none" w:sz="0" w:space="0" w:color="auto"/>
        <w:bottom w:val="none" w:sz="0" w:space="0" w:color="auto"/>
        <w:right w:val="none" w:sz="0" w:space="0" w:color="auto"/>
      </w:divBdr>
    </w:div>
    <w:div w:id="894120286">
      <w:bodyDiv w:val="1"/>
      <w:marLeft w:val="0"/>
      <w:marRight w:val="0"/>
      <w:marTop w:val="0"/>
      <w:marBottom w:val="0"/>
      <w:divBdr>
        <w:top w:val="none" w:sz="0" w:space="0" w:color="auto"/>
        <w:left w:val="none" w:sz="0" w:space="0" w:color="auto"/>
        <w:bottom w:val="none" w:sz="0" w:space="0" w:color="auto"/>
        <w:right w:val="none" w:sz="0" w:space="0" w:color="auto"/>
      </w:divBdr>
    </w:div>
    <w:div w:id="903879313">
      <w:bodyDiv w:val="1"/>
      <w:marLeft w:val="0"/>
      <w:marRight w:val="0"/>
      <w:marTop w:val="0"/>
      <w:marBottom w:val="0"/>
      <w:divBdr>
        <w:top w:val="none" w:sz="0" w:space="0" w:color="auto"/>
        <w:left w:val="none" w:sz="0" w:space="0" w:color="auto"/>
        <w:bottom w:val="none" w:sz="0" w:space="0" w:color="auto"/>
        <w:right w:val="none" w:sz="0" w:space="0" w:color="auto"/>
      </w:divBdr>
    </w:div>
    <w:div w:id="910578677">
      <w:bodyDiv w:val="1"/>
      <w:marLeft w:val="0"/>
      <w:marRight w:val="0"/>
      <w:marTop w:val="0"/>
      <w:marBottom w:val="0"/>
      <w:divBdr>
        <w:top w:val="none" w:sz="0" w:space="0" w:color="auto"/>
        <w:left w:val="none" w:sz="0" w:space="0" w:color="auto"/>
        <w:bottom w:val="none" w:sz="0" w:space="0" w:color="auto"/>
        <w:right w:val="none" w:sz="0" w:space="0" w:color="auto"/>
      </w:divBdr>
      <w:divsChild>
        <w:div w:id="58940687">
          <w:marLeft w:val="562"/>
          <w:marRight w:val="0"/>
          <w:marTop w:val="96"/>
          <w:marBottom w:val="0"/>
          <w:divBdr>
            <w:top w:val="none" w:sz="0" w:space="0" w:color="auto"/>
            <w:left w:val="none" w:sz="0" w:space="0" w:color="auto"/>
            <w:bottom w:val="none" w:sz="0" w:space="0" w:color="auto"/>
            <w:right w:val="none" w:sz="0" w:space="0" w:color="auto"/>
          </w:divBdr>
        </w:div>
        <w:div w:id="1114902480">
          <w:marLeft w:val="562"/>
          <w:marRight w:val="0"/>
          <w:marTop w:val="96"/>
          <w:marBottom w:val="0"/>
          <w:divBdr>
            <w:top w:val="none" w:sz="0" w:space="0" w:color="auto"/>
            <w:left w:val="none" w:sz="0" w:space="0" w:color="auto"/>
            <w:bottom w:val="none" w:sz="0" w:space="0" w:color="auto"/>
            <w:right w:val="none" w:sz="0" w:space="0" w:color="auto"/>
          </w:divBdr>
        </w:div>
      </w:divsChild>
    </w:div>
    <w:div w:id="940527195">
      <w:bodyDiv w:val="1"/>
      <w:marLeft w:val="0"/>
      <w:marRight w:val="0"/>
      <w:marTop w:val="0"/>
      <w:marBottom w:val="0"/>
      <w:divBdr>
        <w:top w:val="none" w:sz="0" w:space="0" w:color="auto"/>
        <w:left w:val="none" w:sz="0" w:space="0" w:color="auto"/>
        <w:bottom w:val="none" w:sz="0" w:space="0" w:color="auto"/>
        <w:right w:val="none" w:sz="0" w:space="0" w:color="auto"/>
      </w:divBdr>
      <w:divsChild>
        <w:div w:id="460684741">
          <w:marLeft w:val="288"/>
          <w:marRight w:val="0"/>
          <w:marTop w:val="0"/>
          <w:marBottom w:val="240"/>
          <w:divBdr>
            <w:top w:val="none" w:sz="0" w:space="0" w:color="auto"/>
            <w:left w:val="none" w:sz="0" w:space="0" w:color="auto"/>
            <w:bottom w:val="none" w:sz="0" w:space="0" w:color="auto"/>
            <w:right w:val="none" w:sz="0" w:space="0" w:color="auto"/>
          </w:divBdr>
        </w:div>
        <w:div w:id="505632047">
          <w:marLeft w:val="288"/>
          <w:marRight w:val="0"/>
          <w:marTop w:val="0"/>
          <w:marBottom w:val="120"/>
          <w:divBdr>
            <w:top w:val="none" w:sz="0" w:space="0" w:color="auto"/>
            <w:left w:val="none" w:sz="0" w:space="0" w:color="auto"/>
            <w:bottom w:val="none" w:sz="0" w:space="0" w:color="auto"/>
            <w:right w:val="none" w:sz="0" w:space="0" w:color="auto"/>
          </w:divBdr>
        </w:div>
        <w:div w:id="1138496334">
          <w:marLeft w:val="288"/>
          <w:marRight w:val="0"/>
          <w:marTop w:val="0"/>
          <w:marBottom w:val="240"/>
          <w:divBdr>
            <w:top w:val="none" w:sz="0" w:space="0" w:color="auto"/>
            <w:left w:val="none" w:sz="0" w:space="0" w:color="auto"/>
            <w:bottom w:val="none" w:sz="0" w:space="0" w:color="auto"/>
            <w:right w:val="none" w:sz="0" w:space="0" w:color="auto"/>
          </w:divBdr>
        </w:div>
        <w:div w:id="1560170766">
          <w:marLeft w:val="288"/>
          <w:marRight w:val="0"/>
          <w:marTop w:val="0"/>
          <w:marBottom w:val="120"/>
          <w:divBdr>
            <w:top w:val="none" w:sz="0" w:space="0" w:color="auto"/>
            <w:left w:val="none" w:sz="0" w:space="0" w:color="auto"/>
            <w:bottom w:val="none" w:sz="0" w:space="0" w:color="auto"/>
            <w:right w:val="none" w:sz="0" w:space="0" w:color="auto"/>
          </w:divBdr>
        </w:div>
        <w:div w:id="1614894796">
          <w:marLeft w:val="288"/>
          <w:marRight w:val="0"/>
          <w:marTop w:val="0"/>
          <w:marBottom w:val="240"/>
          <w:divBdr>
            <w:top w:val="none" w:sz="0" w:space="0" w:color="auto"/>
            <w:left w:val="none" w:sz="0" w:space="0" w:color="auto"/>
            <w:bottom w:val="none" w:sz="0" w:space="0" w:color="auto"/>
            <w:right w:val="none" w:sz="0" w:space="0" w:color="auto"/>
          </w:divBdr>
        </w:div>
      </w:divsChild>
    </w:div>
    <w:div w:id="945623907">
      <w:bodyDiv w:val="1"/>
      <w:marLeft w:val="0"/>
      <w:marRight w:val="0"/>
      <w:marTop w:val="0"/>
      <w:marBottom w:val="0"/>
      <w:divBdr>
        <w:top w:val="none" w:sz="0" w:space="0" w:color="auto"/>
        <w:left w:val="none" w:sz="0" w:space="0" w:color="auto"/>
        <w:bottom w:val="none" w:sz="0" w:space="0" w:color="auto"/>
        <w:right w:val="none" w:sz="0" w:space="0" w:color="auto"/>
      </w:divBdr>
    </w:div>
    <w:div w:id="954868107">
      <w:bodyDiv w:val="1"/>
      <w:marLeft w:val="0"/>
      <w:marRight w:val="0"/>
      <w:marTop w:val="0"/>
      <w:marBottom w:val="0"/>
      <w:divBdr>
        <w:top w:val="none" w:sz="0" w:space="0" w:color="auto"/>
        <w:left w:val="none" w:sz="0" w:space="0" w:color="auto"/>
        <w:bottom w:val="none" w:sz="0" w:space="0" w:color="auto"/>
        <w:right w:val="none" w:sz="0" w:space="0" w:color="auto"/>
      </w:divBdr>
      <w:divsChild>
        <w:div w:id="1128014281">
          <w:marLeft w:val="648"/>
          <w:marRight w:val="0"/>
          <w:marTop w:val="0"/>
          <w:marBottom w:val="0"/>
          <w:divBdr>
            <w:top w:val="none" w:sz="0" w:space="0" w:color="auto"/>
            <w:left w:val="none" w:sz="0" w:space="0" w:color="auto"/>
            <w:bottom w:val="none" w:sz="0" w:space="0" w:color="auto"/>
            <w:right w:val="none" w:sz="0" w:space="0" w:color="auto"/>
          </w:divBdr>
        </w:div>
        <w:div w:id="1782532565">
          <w:marLeft w:val="648"/>
          <w:marRight w:val="0"/>
          <w:marTop w:val="0"/>
          <w:marBottom w:val="0"/>
          <w:divBdr>
            <w:top w:val="none" w:sz="0" w:space="0" w:color="auto"/>
            <w:left w:val="none" w:sz="0" w:space="0" w:color="auto"/>
            <w:bottom w:val="none" w:sz="0" w:space="0" w:color="auto"/>
            <w:right w:val="none" w:sz="0" w:space="0" w:color="auto"/>
          </w:divBdr>
        </w:div>
        <w:div w:id="2043168055">
          <w:marLeft w:val="648"/>
          <w:marRight w:val="0"/>
          <w:marTop w:val="0"/>
          <w:marBottom w:val="0"/>
          <w:divBdr>
            <w:top w:val="none" w:sz="0" w:space="0" w:color="auto"/>
            <w:left w:val="none" w:sz="0" w:space="0" w:color="auto"/>
            <w:bottom w:val="none" w:sz="0" w:space="0" w:color="auto"/>
            <w:right w:val="none" w:sz="0" w:space="0" w:color="auto"/>
          </w:divBdr>
        </w:div>
        <w:div w:id="2143301451">
          <w:marLeft w:val="648"/>
          <w:marRight w:val="0"/>
          <w:marTop w:val="0"/>
          <w:marBottom w:val="0"/>
          <w:divBdr>
            <w:top w:val="none" w:sz="0" w:space="0" w:color="auto"/>
            <w:left w:val="none" w:sz="0" w:space="0" w:color="auto"/>
            <w:bottom w:val="none" w:sz="0" w:space="0" w:color="auto"/>
            <w:right w:val="none" w:sz="0" w:space="0" w:color="auto"/>
          </w:divBdr>
        </w:div>
        <w:div w:id="2146117509">
          <w:marLeft w:val="648"/>
          <w:marRight w:val="0"/>
          <w:marTop w:val="0"/>
          <w:marBottom w:val="0"/>
          <w:divBdr>
            <w:top w:val="none" w:sz="0" w:space="0" w:color="auto"/>
            <w:left w:val="none" w:sz="0" w:space="0" w:color="auto"/>
            <w:bottom w:val="none" w:sz="0" w:space="0" w:color="auto"/>
            <w:right w:val="none" w:sz="0" w:space="0" w:color="auto"/>
          </w:divBdr>
        </w:div>
      </w:divsChild>
    </w:div>
    <w:div w:id="969897033">
      <w:bodyDiv w:val="1"/>
      <w:marLeft w:val="0"/>
      <w:marRight w:val="0"/>
      <w:marTop w:val="0"/>
      <w:marBottom w:val="0"/>
      <w:divBdr>
        <w:top w:val="none" w:sz="0" w:space="0" w:color="auto"/>
        <w:left w:val="none" w:sz="0" w:space="0" w:color="auto"/>
        <w:bottom w:val="none" w:sz="0" w:space="0" w:color="auto"/>
        <w:right w:val="none" w:sz="0" w:space="0" w:color="auto"/>
      </w:divBdr>
    </w:div>
    <w:div w:id="1002391825">
      <w:bodyDiv w:val="1"/>
      <w:marLeft w:val="0"/>
      <w:marRight w:val="0"/>
      <w:marTop w:val="0"/>
      <w:marBottom w:val="0"/>
      <w:divBdr>
        <w:top w:val="none" w:sz="0" w:space="0" w:color="auto"/>
        <w:left w:val="none" w:sz="0" w:space="0" w:color="auto"/>
        <w:bottom w:val="none" w:sz="0" w:space="0" w:color="auto"/>
        <w:right w:val="none" w:sz="0" w:space="0" w:color="auto"/>
      </w:divBdr>
    </w:div>
    <w:div w:id="1010334143">
      <w:bodyDiv w:val="1"/>
      <w:marLeft w:val="0"/>
      <w:marRight w:val="0"/>
      <w:marTop w:val="0"/>
      <w:marBottom w:val="0"/>
      <w:divBdr>
        <w:top w:val="none" w:sz="0" w:space="0" w:color="auto"/>
        <w:left w:val="none" w:sz="0" w:space="0" w:color="auto"/>
        <w:bottom w:val="none" w:sz="0" w:space="0" w:color="auto"/>
        <w:right w:val="none" w:sz="0" w:space="0" w:color="auto"/>
      </w:divBdr>
    </w:div>
    <w:div w:id="1043289205">
      <w:bodyDiv w:val="1"/>
      <w:marLeft w:val="0"/>
      <w:marRight w:val="0"/>
      <w:marTop w:val="0"/>
      <w:marBottom w:val="0"/>
      <w:divBdr>
        <w:top w:val="none" w:sz="0" w:space="0" w:color="auto"/>
        <w:left w:val="none" w:sz="0" w:space="0" w:color="auto"/>
        <w:bottom w:val="none" w:sz="0" w:space="0" w:color="auto"/>
        <w:right w:val="none" w:sz="0" w:space="0" w:color="auto"/>
      </w:divBdr>
      <w:divsChild>
        <w:div w:id="92357467">
          <w:marLeft w:val="446"/>
          <w:marRight w:val="0"/>
          <w:marTop w:val="0"/>
          <w:marBottom w:val="120"/>
          <w:divBdr>
            <w:top w:val="none" w:sz="0" w:space="0" w:color="auto"/>
            <w:left w:val="none" w:sz="0" w:space="0" w:color="auto"/>
            <w:bottom w:val="none" w:sz="0" w:space="0" w:color="auto"/>
            <w:right w:val="none" w:sz="0" w:space="0" w:color="auto"/>
          </w:divBdr>
        </w:div>
        <w:div w:id="336663836">
          <w:marLeft w:val="446"/>
          <w:marRight w:val="0"/>
          <w:marTop w:val="0"/>
          <w:marBottom w:val="0"/>
          <w:divBdr>
            <w:top w:val="none" w:sz="0" w:space="0" w:color="auto"/>
            <w:left w:val="none" w:sz="0" w:space="0" w:color="auto"/>
            <w:bottom w:val="none" w:sz="0" w:space="0" w:color="auto"/>
            <w:right w:val="none" w:sz="0" w:space="0" w:color="auto"/>
          </w:divBdr>
        </w:div>
        <w:div w:id="864639258">
          <w:marLeft w:val="446"/>
          <w:marRight w:val="0"/>
          <w:marTop w:val="0"/>
          <w:marBottom w:val="120"/>
          <w:divBdr>
            <w:top w:val="none" w:sz="0" w:space="0" w:color="auto"/>
            <w:left w:val="none" w:sz="0" w:space="0" w:color="auto"/>
            <w:bottom w:val="none" w:sz="0" w:space="0" w:color="auto"/>
            <w:right w:val="none" w:sz="0" w:space="0" w:color="auto"/>
          </w:divBdr>
        </w:div>
        <w:div w:id="1475104497">
          <w:marLeft w:val="446"/>
          <w:marRight w:val="0"/>
          <w:marTop w:val="0"/>
          <w:marBottom w:val="0"/>
          <w:divBdr>
            <w:top w:val="none" w:sz="0" w:space="0" w:color="auto"/>
            <w:left w:val="none" w:sz="0" w:space="0" w:color="auto"/>
            <w:bottom w:val="none" w:sz="0" w:space="0" w:color="auto"/>
            <w:right w:val="none" w:sz="0" w:space="0" w:color="auto"/>
          </w:divBdr>
        </w:div>
        <w:div w:id="1843660859">
          <w:marLeft w:val="446"/>
          <w:marRight w:val="0"/>
          <w:marTop w:val="0"/>
          <w:marBottom w:val="120"/>
          <w:divBdr>
            <w:top w:val="none" w:sz="0" w:space="0" w:color="auto"/>
            <w:left w:val="none" w:sz="0" w:space="0" w:color="auto"/>
            <w:bottom w:val="none" w:sz="0" w:space="0" w:color="auto"/>
            <w:right w:val="none" w:sz="0" w:space="0" w:color="auto"/>
          </w:divBdr>
        </w:div>
      </w:divsChild>
    </w:div>
    <w:div w:id="1046568572">
      <w:bodyDiv w:val="1"/>
      <w:marLeft w:val="0"/>
      <w:marRight w:val="0"/>
      <w:marTop w:val="0"/>
      <w:marBottom w:val="0"/>
      <w:divBdr>
        <w:top w:val="none" w:sz="0" w:space="0" w:color="auto"/>
        <w:left w:val="none" w:sz="0" w:space="0" w:color="auto"/>
        <w:bottom w:val="none" w:sz="0" w:space="0" w:color="auto"/>
        <w:right w:val="none" w:sz="0" w:space="0" w:color="auto"/>
      </w:divBdr>
      <w:divsChild>
        <w:div w:id="860631941">
          <w:marLeft w:val="547"/>
          <w:marRight w:val="0"/>
          <w:marTop w:val="40"/>
          <w:marBottom w:val="40"/>
          <w:divBdr>
            <w:top w:val="none" w:sz="0" w:space="0" w:color="auto"/>
            <w:left w:val="none" w:sz="0" w:space="0" w:color="auto"/>
            <w:bottom w:val="none" w:sz="0" w:space="0" w:color="auto"/>
            <w:right w:val="none" w:sz="0" w:space="0" w:color="auto"/>
          </w:divBdr>
        </w:div>
        <w:div w:id="1068921194">
          <w:marLeft w:val="547"/>
          <w:marRight w:val="0"/>
          <w:marTop w:val="40"/>
          <w:marBottom w:val="40"/>
          <w:divBdr>
            <w:top w:val="none" w:sz="0" w:space="0" w:color="auto"/>
            <w:left w:val="none" w:sz="0" w:space="0" w:color="auto"/>
            <w:bottom w:val="none" w:sz="0" w:space="0" w:color="auto"/>
            <w:right w:val="none" w:sz="0" w:space="0" w:color="auto"/>
          </w:divBdr>
        </w:div>
        <w:div w:id="893152818">
          <w:marLeft w:val="547"/>
          <w:marRight w:val="0"/>
          <w:marTop w:val="40"/>
          <w:marBottom w:val="40"/>
          <w:divBdr>
            <w:top w:val="none" w:sz="0" w:space="0" w:color="auto"/>
            <w:left w:val="none" w:sz="0" w:space="0" w:color="auto"/>
            <w:bottom w:val="none" w:sz="0" w:space="0" w:color="auto"/>
            <w:right w:val="none" w:sz="0" w:space="0" w:color="auto"/>
          </w:divBdr>
        </w:div>
        <w:div w:id="56050758">
          <w:marLeft w:val="547"/>
          <w:marRight w:val="0"/>
          <w:marTop w:val="40"/>
          <w:marBottom w:val="40"/>
          <w:divBdr>
            <w:top w:val="none" w:sz="0" w:space="0" w:color="auto"/>
            <w:left w:val="none" w:sz="0" w:space="0" w:color="auto"/>
            <w:bottom w:val="none" w:sz="0" w:space="0" w:color="auto"/>
            <w:right w:val="none" w:sz="0" w:space="0" w:color="auto"/>
          </w:divBdr>
        </w:div>
        <w:div w:id="711345017">
          <w:marLeft w:val="547"/>
          <w:marRight w:val="0"/>
          <w:marTop w:val="40"/>
          <w:marBottom w:val="40"/>
          <w:divBdr>
            <w:top w:val="none" w:sz="0" w:space="0" w:color="auto"/>
            <w:left w:val="none" w:sz="0" w:space="0" w:color="auto"/>
            <w:bottom w:val="none" w:sz="0" w:space="0" w:color="auto"/>
            <w:right w:val="none" w:sz="0" w:space="0" w:color="auto"/>
          </w:divBdr>
        </w:div>
        <w:div w:id="1119297212">
          <w:marLeft w:val="547"/>
          <w:marRight w:val="0"/>
          <w:marTop w:val="40"/>
          <w:marBottom w:val="40"/>
          <w:divBdr>
            <w:top w:val="none" w:sz="0" w:space="0" w:color="auto"/>
            <w:left w:val="none" w:sz="0" w:space="0" w:color="auto"/>
            <w:bottom w:val="none" w:sz="0" w:space="0" w:color="auto"/>
            <w:right w:val="none" w:sz="0" w:space="0" w:color="auto"/>
          </w:divBdr>
        </w:div>
        <w:div w:id="553153799">
          <w:marLeft w:val="547"/>
          <w:marRight w:val="0"/>
          <w:marTop w:val="40"/>
          <w:marBottom w:val="40"/>
          <w:divBdr>
            <w:top w:val="none" w:sz="0" w:space="0" w:color="auto"/>
            <w:left w:val="none" w:sz="0" w:space="0" w:color="auto"/>
            <w:bottom w:val="none" w:sz="0" w:space="0" w:color="auto"/>
            <w:right w:val="none" w:sz="0" w:space="0" w:color="auto"/>
          </w:divBdr>
        </w:div>
      </w:divsChild>
    </w:div>
    <w:div w:id="1091781262">
      <w:bodyDiv w:val="1"/>
      <w:marLeft w:val="0"/>
      <w:marRight w:val="0"/>
      <w:marTop w:val="0"/>
      <w:marBottom w:val="0"/>
      <w:divBdr>
        <w:top w:val="none" w:sz="0" w:space="0" w:color="auto"/>
        <w:left w:val="none" w:sz="0" w:space="0" w:color="auto"/>
        <w:bottom w:val="none" w:sz="0" w:space="0" w:color="auto"/>
        <w:right w:val="none" w:sz="0" w:space="0" w:color="auto"/>
      </w:divBdr>
      <w:divsChild>
        <w:div w:id="1747142583">
          <w:marLeft w:val="446"/>
          <w:marRight w:val="0"/>
          <w:marTop w:val="0"/>
          <w:marBottom w:val="0"/>
          <w:divBdr>
            <w:top w:val="none" w:sz="0" w:space="0" w:color="auto"/>
            <w:left w:val="none" w:sz="0" w:space="0" w:color="auto"/>
            <w:bottom w:val="none" w:sz="0" w:space="0" w:color="auto"/>
            <w:right w:val="none" w:sz="0" w:space="0" w:color="auto"/>
          </w:divBdr>
        </w:div>
        <w:div w:id="1112826224">
          <w:marLeft w:val="446"/>
          <w:marRight w:val="0"/>
          <w:marTop w:val="0"/>
          <w:marBottom w:val="0"/>
          <w:divBdr>
            <w:top w:val="none" w:sz="0" w:space="0" w:color="auto"/>
            <w:left w:val="none" w:sz="0" w:space="0" w:color="auto"/>
            <w:bottom w:val="none" w:sz="0" w:space="0" w:color="auto"/>
            <w:right w:val="none" w:sz="0" w:space="0" w:color="auto"/>
          </w:divBdr>
        </w:div>
        <w:div w:id="1877691056">
          <w:marLeft w:val="446"/>
          <w:marRight w:val="0"/>
          <w:marTop w:val="0"/>
          <w:marBottom w:val="0"/>
          <w:divBdr>
            <w:top w:val="none" w:sz="0" w:space="0" w:color="auto"/>
            <w:left w:val="none" w:sz="0" w:space="0" w:color="auto"/>
            <w:bottom w:val="none" w:sz="0" w:space="0" w:color="auto"/>
            <w:right w:val="none" w:sz="0" w:space="0" w:color="auto"/>
          </w:divBdr>
        </w:div>
        <w:div w:id="1678146893">
          <w:marLeft w:val="446"/>
          <w:marRight w:val="0"/>
          <w:marTop w:val="0"/>
          <w:marBottom w:val="0"/>
          <w:divBdr>
            <w:top w:val="none" w:sz="0" w:space="0" w:color="auto"/>
            <w:left w:val="none" w:sz="0" w:space="0" w:color="auto"/>
            <w:bottom w:val="none" w:sz="0" w:space="0" w:color="auto"/>
            <w:right w:val="none" w:sz="0" w:space="0" w:color="auto"/>
          </w:divBdr>
        </w:div>
        <w:div w:id="1232033910">
          <w:marLeft w:val="446"/>
          <w:marRight w:val="0"/>
          <w:marTop w:val="0"/>
          <w:marBottom w:val="0"/>
          <w:divBdr>
            <w:top w:val="none" w:sz="0" w:space="0" w:color="auto"/>
            <w:left w:val="none" w:sz="0" w:space="0" w:color="auto"/>
            <w:bottom w:val="none" w:sz="0" w:space="0" w:color="auto"/>
            <w:right w:val="none" w:sz="0" w:space="0" w:color="auto"/>
          </w:divBdr>
        </w:div>
      </w:divsChild>
    </w:div>
    <w:div w:id="1107653537">
      <w:bodyDiv w:val="1"/>
      <w:marLeft w:val="0"/>
      <w:marRight w:val="0"/>
      <w:marTop w:val="0"/>
      <w:marBottom w:val="0"/>
      <w:divBdr>
        <w:top w:val="none" w:sz="0" w:space="0" w:color="auto"/>
        <w:left w:val="none" w:sz="0" w:space="0" w:color="auto"/>
        <w:bottom w:val="none" w:sz="0" w:space="0" w:color="auto"/>
        <w:right w:val="none" w:sz="0" w:space="0" w:color="auto"/>
      </w:divBdr>
    </w:div>
    <w:div w:id="1113748078">
      <w:bodyDiv w:val="1"/>
      <w:marLeft w:val="0"/>
      <w:marRight w:val="0"/>
      <w:marTop w:val="0"/>
      <w:marBottom w:val="0"/>
      <w:divBdr>
        <w:top w:val="none" w:sz="0" w:space="0" w:color="auto"/>
        <w:left w:val="none" w:sz="0" w:space="0" w:color="auto"/>
        <w:bottom w:val="none" w:sz="0" w:space="0" w:color="auto"/>
        <w:right w:val="none" w:sz="0" w:space="0" w:color="auto"/>
      </w:divBdr>
      <w:divsChild>
        <w:div w:id="102113499">
          <w:marLeft w:val="547"/>
          <w:marRight w:val="0"/>
          <w:marTop w:val="0"/>
          <w:marBottom w:val="0"/>
          <w:divBdr>
            <w:top w:val="none" w:sz="0" w:space="0" w:color="auto"/>
            <w:left w:val="none" w:sz="0" w:space="0" w:color="auto"/>
            <w:bottom w:val="none" w:sz="0" w:space="0" w:color="auto"/>
            <w:right w:val="none" w:sz="0" w:space="0" w:color="auto"/>
          </w:divBdr>
        </w:div>
        <w:div w:id="355162563">
          <w:marLeft w:val="547"/>
          <w:marRight w:val="0"/>
          <w:marTop w:val="0"/>
          <w:marBottom w:val="0"/>
          <w:divBdr>
            <w:top w:val="none" w:sz="0" w:space="0" w:color="auto"/>
            <w:left w:val="none" w:sz="0" w:space="0" w:color="auto"/>
            <w:bottom w:val="none" w:sz="0" w:space="0" w:color="auto"/>
            <w:right w:val="none" w:sz="0" w:space="0" w:color="auto"/>
          </w:divBdr>
        </w:div>
        <w:div w:id="710494124">
          <w:marLeft w:val="547"/>
          <w:marRight w:val="0"/>
          <w:marTop w:val="0"/>
          <w:marBottom w:val="0"/>
          <w:divBdr>
            <w:top w:val="none" w:sz="0" w:space="0" w:color="auto"/>
            <w:left w:val="none" w:sz="0" w:space="0" w:color="auto"/>
            <w:bottom w:val="none" w:sz="0" w:space="0" w:color="auto"/>
            <w:right w:val="none" w:sz="0" w:space="0" w:color="auto"/>
          </w:divBdr>
        </w:div>
        <w:div w:id="1469739401">
          <w:marLeft w:val="547"/>
          <w:marRight w:val="0"/>
          <w:marTop w:val="0"/>
          <w:marBottom w:val="0"/>
          <w:divBdr>
            <w:top w:val="none" w:sz="0" w:space="0" w:color="auto"/>
            <w:left w:val="none" w:sz="0" w:space="0" w:color="auto"/>
            <w:bottom w:val="none" w:sz="0" w:space="0" w:color="auto"/>
            <w:right w:val="none" w:sz="0" w:space="0" w:color="auto"/>
          </w:divBdr>
        </w:div>
        <w:div w:id="1758088796">
          <w:marLeft w:val="547"/>
          <w:marRight w:val="0"/>
          <w:marTop w:val="0"/>
          <w:marBottom w:val="0"/>
          <w:divBdr>
            <w:top w:val="none" w:sz="0" w:space="0" w:color="auto"/>
            <w:left w:val="none" w:sz="0" w:space="0" w:color="auto"/>
            <w:bottom w:val="none" w:sz="0" w:space="0" w:color="auto"/>
            <w:right w:val="none" w:sz="0" w:space="0" w:color="auto"/>
          </w:divBdr>
        </w:div>
      </w:divsChild>
    </w:div>
    <w:div w:id="1118572844">
      <w:bodyDiv w:val="1"/>
      <w:marLeft w:val="0"/>
      <w:marRight w:val="0"/>
      <w:marTop w:val="0"/>
      <w:marBottom w:val="0"/>
      <w:divBdr>
        <w:top w:val="none" w:sz="0" w:space="0" w:color="auto"/>
        <w:left w:val="none" w:sz="0" w:space="0" w:color="auto"/>
        <w:bottom w:val="none" w:sz="0" w:space="0" w:color="auto"/>
        <w:right w:val="none" w:sz="0" w:space="0" w:color="auto"/>
      </w:divBdr>
      <w:divsChild>
        <w:div w:id="182130181">
          <w:marLeft w:val="562"/>
          <w:marRight w:val="0"/>
          <w:marTop w:val="77"/>
          <w:marBottom w:val="0"/>
          <w:divBdr>
            <w:top w:val="none" w:sz="0" w:space="0" w:color="auto"/>
            <w:left w:val="none" w:sz="0" w:space="0" w:color="auto"/>
            <w:bottom w:val="none" w:sz="0" w:space="0" w:color="auto"/>
            <w:right w:val="none" w:sz="0" w:space="0" w:color="auto"/>
          </w:divBdr>
        </w:div>
      </w:divsChild>
    </w:div>
    <w:div w:id="1147890948">
      <w:bodyDiv w:val="1"/>
      <w:marLeft w:val="0"/>
      <w:marRight w:val="0"/>
      <w:marTop w:val="0"/>
      <w:marBottom w:val="0"/>
      <w:divBdr>
        <w:top w:val="none" w:sz="0" w:space="0" w:color="auto"/>
        <w:left w:val="none" w:sz="0" w:space="0" w:color="auto"/>
        <w:bottom w:val="none" w:sz="0" w:space="0" w:color="auto"/>
        <w:right w:val="none" w:sz="0" w:space="0" w:color="auto"/>
      </w:divBdr>
      <w:divsChild>
        <w:div w:id="414598078">
          <w:marLeft w:val="547"/>
          <w:marRight w:val="0"/>
          <w:marTop w:val="115"/>
          <w:marBottom w:val="0"/>
          <w:divBdr>
            <w:top w:val="none" w:sz="0" w:space="0" w:color="auto"/>
            <w:left w:val="none" w:sz="0" w:space="0" w:color="auto"/>
            <w:bottom w:val="none" w:sz="0" w:space="0" w:color="auto"/>
            <w:right w:val="none" w:sz="0" w:space="0" w:color="auto"/>
          </w:divBdr>
        </w:div>
        <w:div w:id="779763729">
          <w:marLeft w:val="547"/>
          <w:marRight w:val="0"/>
          <w:marTop w:val="115"/>
          <w:marBottom w:val="0"/>
          <w:divBdr>
            <w:top w:val="none" w:sz="0" w:space="0" w:color="auto"/>
            <w:left w:val="none" w:sz="0" w:space="0" w:color="auto"/>
            <w:bottom w:val="none" w:sz="0" w:space="0" w:color="auto"/>
            <w:right w:val="none" w:sz="0" w:space="0" w:color="auto"/>
          </w:divBdr>
        </w:div>
        <w:div w:id="2072383751">
          <w:marLeft w:val="547"/>
          <w:marRight w:val="0"/>
          <w:marTop w:val="115"/>
          <w:marBottom w:val="0"/>
          <w:divBdr>
            <w:top w:val="none" w:sz="0" w:space="0" w:color="auto"/>
            <w:left w:val="none" w:sz="0" w:space="0" w:color="auto"/>
            <w:bottom w:val="none" w:sz="0" w:space="0" w:color="auto"/>
            <w:right w:val="none" w:sz="0" w:space="0" w:color="auto"/>
          </w:divBdr>
        </w:div>
      </w:divsChild>
    </w:div>
    <w:div w:id="1153565347">
      <w:bodyDiv w:val="1"/>
      <w:marLeft w:val="0"/>
      <w:marRight w:val="0"/>
      <w:marTop w:val="0"/>
      <w:marBottom w:val="0"/>
      <w:divBdr>
        <w:top w:val="none" w:sz="0" w:space="0" w:color="auto"/>
        <w:left w:val="none" w:sz="0" w:space="0" w:color="auto"/>
        <w:bottom w:val="none" w:sz="0" w:space="0" w:color="auto"/>
        <w:right w:val="none" w:sz="0" w:space="0" w:color="auto"/>
      </w:divBdr>
    </w:div>
    <w:div w:id="1178081851">
      <w:bodyDiv w:val="1"/>
      <w:marLeft w:val="0"/>
      <w:marRight w:val="0"/>
      <w:marTop w:val="0"/>
      <w:marBottom w:val="0"/>
      <w:divBdr>
        <w:top w:val="none" w:sz="0" w:space="0" w:color="auto"/>
        <w:left w:val="none" w:sz="0" w:space="0" w:color="auto"/>
        <w:bottom w:val="none" w:sz="0" w:space="0" w:color="auto"/>
        <w:right w:val="none" w:sz="0" w:space="0" w:color="auto"/>
      </w:divBdr>
      <w:divsChild>
        <w:div w:id="1974940671">
          <w:marLeft w:val="0"/>
          <w:marRight w:val="0"/>
          <w:marTop w:val="0"/>
          <w:marBottom w:val="0"/>
          <w:divBdr>
            <w:top w:val="none" w:sz="0" w:space="0" w:color="auto"/>
            <w:left w:val="none" w:sz="0" w:space="0" w:color="auto"/>
            <w:bottom w:val="none" w:sz="0" w:space="0" w:color="auto"/>
            <w:right w:val="none" w:sz="0" w:space="0" w:color="auto"/>
          </w:divBdr>
        </w:div>
      </w:divsChild>
    </w:div>
    <w:div w:id="1180049081">
      <w:bodyDiv w:val="1"/>
      <w:marLeft w:val="0"/>
      <w:marRight w:val="0"/>
      <w:marTop w:val="0"/>
      <w:marBottom w:val="0"/>
      <w:divBdr>
        <w:top w:val="none" w:sz="0" w:space="0" w:color="auto"/>
        <w:left w:val="none" w:sz="0" w:space="0" w:color="auto"/>
        <w:bottom w:val="none" w:sz="0" w:space="0" w:color="auto"/>
        <w:right w:val="none" w:sz="0" w:space="0" w:color="auto"/>
      </w:divBdr>
    </w:div>
    <w:div w:id="1184629792">
      <w:bodyDiv w:val="1"/>
      <w:marLeft w:val="0"/>
      <w:marRight w:val="0"/>
      <w:marTop w:val="0"/>
      <w:marBottom w:val="0"/>
      <w:divBdr>
        <w:top w:val="none" w:sz="0" w:space="0" w:color="auto"/>
        <w:left w:val="none" w:sz="0" w:space="0" w:color="auto"/>
        <w:bottom w:val="none" w:sz="0" w:space="0" w:color="auto"/>
        <w:right w:val="none" w:sz="0" w:space="0" w:color="auto"/>
      </w:divBdr>
      <w:divsChild>
        <w:div w:id="99036071">
          <w:marLeft w:val="547"/>
          <w:marRight w:val="0"/>
          <w:marTop w:val="0"/>
          <w:marBottom w:val="0"/>
          <w:divBdr>
            <w:top w:val="none" w:sz="0" w:space="0" w:color="auto"/>
            <w:left w:val="none" w:sz="0" w:space="0" w:color="auto"/>
            <w:bottom w:val="none" w:sz="0" w:space="0" w:color="auto"/>
            <w:right w:val="none" w:sz="0" w:space="0" w:color="auto"/>
          </w:divBdr>
        </w:div>
        <w:div w:id="378629149">
          <w:marLeft w:val="547"/>
          <w:marRight w:val="0"/>
          <w:marTop w:val="0"/>
          <w:marBottom w:val="0"/>
          <w:divBdr>
            <w:top w:val="none" w:sz="0" w:space="0" w:color="auto"/>
            <w:left w:val="none" w:sz="0" w:space="0" w:color="auto"/>
            <w:bottom w:val="none" w:sz="0" w:space="0" w:color="auto"/>
            <w:right w:val="none" w:sz="0" w:space="0" w:color="auto"/>
          </w:divBdr>
        </w:div>
        <w:div w:id="1062365578">
          <w:marLeft w:val="547"/>
          <w:marRight w:val="0"/>
          <w:marTop w:val="0"/>
          <w:marBottom w:val="0"/>
          <w:divBdr>
            <w:top w:val="none" w:sz="0" w:space="0" w:color="auto"/>
            <w:left w:val="none" w:sz="0" w:space="0" w:color="auto"/>
            <w:bottom w:val="none" w:sz="0" w:space="0" w:color="auto"/>
            <w:right w:val="none" w:sz="0" w:space="0" w:color="auto"/>
          </w:divBdr>
        </w:div>
        <w:div w:id="1303536178">
          <w:marLeft w:val="547"/>
          <w:marRight w:val="0"/>
          <w:marTop w:val="0"/>
          <w:marBottom w:val="0"/>
          <w:divBdr>
            <w:top w:val="none" w:sz="0" w:space="0" w:color="auto"/>
            <w:left w:val="none" w:sz="0" w:space="0" w:color="auto"/>
            <w:bottom w:val="none" w:sz="0" w:space="0" w:color="auto"/>
            <w:right w:val="none" w:sz="0" w:space="0" w:color="auto"/>
          </w:divBdr>
        </w:div>
      </w:divsChild>
    </w:div>
    <w:div w:id="1196114192">
      <w:bodyDiv w:val="1"/>
      <w:marLeft w:val="0"/>
      <w:marRight w:val="0"/>
      <w:marTop w:val="0"/>
      <w:marBottom w:val="0"/>
      <w:divBdr>
        <w:top w:val="none" w:sz="0" w:space="0" w:color="auto"/>
        <w:left w:val="none" w:sz="0" w:space="0" w:color="auto"/>
        <w:bottom w:val="none" w:sz="0" w:space="0" w:color="auto"/>
        <w:right w:val="none" w:sz="0" w:space="0" w:color="auto"/>
      </w:divBdr>
    </w:div>
    <w:div w:id="1198855959">
      <w:bodyDiv w:val="1"/>
      <w:marLeft w:val="0"/>
      <w:marRight w:val="0"/>
      <w:marTop w:val="0"/>
      <w:marBottom w:val="0"/>
      <w:divBdr>
        <w:top w:val="none" w:sz="0" w:space="0" w:color="auto"/>
        <w:left w:val="none" w:sz="0" w:space="0" w:color="auto"/>
        <w:bottom w:val="none" w:sz="0" w:space="0" w:color="auto"/>
        <w:right w:val="none" w:sz="0" w:space="0" w:color="auto"/>
      </w:divBdr>
    </w:div>
    <w:div w:id="1214273578">
      <w:bodyDiv w:val="1"/>
      <w:marLeft w:val="0"/>
      <w:marRight w:val="0"/>
      <w:marTop w:val="0"/>
      <w:marBottom w:val="0"/>
      <w:divBdr>
        <w:top w:val="none" w:sz="0" w:space="0" w:color="auto"/>
        <w:left w:val="none" w:sz="0" w:space="0" w:color="auto"/>
        <w:bottom w:val="none" w:sz="0" w:space="0" w:color="auto"/>
        <w:right w:val="none" w:sz="0" w:space="0" w:color="auto"/>
      </w:divBdr>
    </w:div>
    <w:div w:id="1245409218">
      <w:bodyDiv w:val="1"/>
      <w:marLeft w:val="0"/>
      <w:marRight w:val="0"/>
      <w:marTop w:val="0"/>
      <w:marBottom w:val="0"/>
      <w:divBdr>
        <w:top w:val="none" w:sz="0" w:space="0" w:color="auto"/>
        <w:left w:val="none" w:sz="0" w:space="0" w:color="auto"/>
        <w:bottom w:val="none" w:sz="0" w:space="0" w:color="auto"/>
        <w:right w:val="none" w:sz="0" w:space="0" w:color="auto"/>
      </w:divBdr>
      <w:divsChild>
        <w:div w:id="578559861">
          <w:marLeft w:val="547"/>
          <w:marRight w:val="0"/>
          <w:marTop w:val="0"/>
          <w:marBottom w:val="0"/>
          <w:divBdr>
            <w:top w:val="none" w:sz="0" w:space="0" w:color="auto"/>
            <w:left w:val="none" w:sz="0" w:space="0" w:color="auto"/>
            <w:bottom w:val="none" w:sz="0" w:space="0" w:color="auto"/>
            <w:right w:val="none" w:sz="0" w:space="0" w:color="auto"/>
          </w:divBdr>
        </w:div>
        <w:div w:id="603348677">
          <w:marLeft w:val="547"/>
          <w:marRight w:val="0"/>
          <w:marTop w:val="0"/>
          <w:marBottom w:val="0"/>
          <w:divBdr>
            <w:top w:val="none" w:sz="0" w:space="0" w:color="auto"/>
            <w:left w:val="none" w:sz="0" w:space="0" w:color="auto"/>
            <w:bottom w:val="none" w:sz="0" w:space="0" w:color="auto"/>
            <w:right w:val="none" w:sz="0" w:space="0" w:color="auto"/>
          </w:divBdr>
        </w:div>
        <w:div w:id="739209553">
          <w:marLeft w:val="547"/>
          <w:marRight w:val="0"/>
          <w:marTop w:val="0"/>
          <w:marBottom w:val="0"/>
          <w:divBdr>
            <w:top w:val="none" w:sz="0" w:space="0" w:color="auto"/>
            <w:left w:val="none" w:sz="0" w:space="0" w:color="auto"/>
            <w:bottom w:val="none" w:sz="0" w:space="0" w:color="auto"/>
            <w:right w:val="none" w:sz="0" w:space="0" w:color="auto"/>
          </w:divBdr>
        </w:div>
        <w:div w:id="1412432448">
          <w:marLeft w:val="547"/>
          <w:marRight w:val="0"/>
          <w:marTop w:val="0"/>
          <w:marBottom w:val="0"/>
          <w:divBdr>
            <w:top w:val="none" w:sz="0" w:space="0" w:color="auto"/>
            <w:left w:val="none" w:sz="0" w:space="0" w:color="auto"/>
            <w:bottom w:val="none" w:sz="0" w:space="0" w:color="auto"/>
            <w:right w:val="none" w:sz="0" w:space="0" w:color="auto"/>
          </w:divBdr>
        </w:div>
        <w:div w:id="1870989413">
          <w:marLeft w:val="547"/>
          <w:marRight w:val="0"/>
          <w:marTop w:val="0"/>
          <w:marBottom w:val="0"/>
          <w:divBdr>
            <w:top w:val="none" w:sz="0" w:space="0" w:color="auto"/>
            <w:left w:val="none" w:sz="0" w:space="0" w:color="auto"/>
            <w:bottom w:val="none" w:sz="0" w:space="0" w:color="auto"/>
            <w:right w:val="none" w:sz="0" w:space="0" w:color="auto"/>
          </w:divBdr>
        </w:div>
      </w:divsChild>
    </w:div>
    <w:div w:id="1259951223">
      <w:bodyDiv w:val="1"/>
      <w:marLeft w:val="0"/>
      <w:marRight w:val="0"/>
      <w:marTop w:val="0"/>
      <w:marBottom w:val="0"/>
      <w:divBdr>
        <w:top w:val="none" w:sz="0" w:space="0" w:color="auto"/>
        <w:left w:val="none" w:sz="0" w:space="0" w:color="auto"/>
        <w:bottom w:val="none" w:sz="0" w:space="0" w:color="auto"/>
        <w:right w:val="none" w:sz="0" w:space="0" w:color="auto"/>
      </w:divBdr>
    </w:div>
    <w:div w:id="1277832317">
      <w:bodyDiv w:val="1"/>
      <w:marLeft w:val="0"/>
      <w:marRight w:val="0"/>
      <w:marTop w:val="0"/>
      <w:marBottom w:val="0"/>
      <w:divBdr>
        <w:top w:val="none" w:sz="0" w:space="0" w:color="auto"/>
        <w:left w:val="none" w:sz="0" w:space="0" w:color="auto"/>
        <w:bottom w:val="none" w:sz="0" w:space="0" w:color="auto"/>
        <w:right w:val="none" w:sz="0" w:space="0" w:color="auto"/>
      </w:divBdr>
    </w:div>
    <w:div w:id="1307659592">
      <w:bodyDiv w:val="1"/>
      <w:marLeft w:val="0"/>
      <w:marRight w:val="0"/>
      <w:marTop w:val="0"/>
      <w:marBottom w:val="0"/>
      <w:divBdr>
        <w:top w:val="none" w:sz="0" w:space="0" w:color="auto"/>
        <w:left w:val="none" w:sz="0" w:space="0" w:color="auto"/>
        <w:bottom w:val="none" w:sz="0" w:space="0" w:color="auto"/>
        <w:right w:val="none" w:sz="0" w:space="0" w:color="auto"/>
      </w:divBdr>
      <w:divsChild>
        <w:div w:id="1923447448">
          <w:marLeft w:val="1080"/>
          <w:marRight w:val="0"/>
          <w:marTop w:val="115"/>
          <w:marBottom w:val="0"/>
          <w:divBdr>
            <w:top w:val="none" w:sz="0" w:space="0" w:color="auto"/>
            <w:left w:val="none" w:sz="0" w:space="0" w:color="auto"/>
            <w:bottom w:val="none" w:sz="0" w:space="0" w:color="auto"/>
            <w:right w:val="none" w:sz="0" w:space="0" w:color="auto"/>
          </w:divBdr>
        </w:div>
      </w:divsChild>
    </w:div>
    <w:div w:id="1316378651">
      <w:bodyDiv w:val="1"/>
      <w:marLeft w:val="0"/>
      <w:marRight w:val="0"/>
      <w:marTop w:val="0"/>
      <w:marBottom w:val="0"/>
      <w:divBdr>
        <w:top w:val="none" w:sz="0" w:space="0" w:color="auto"/>
        <w:left w:val="none" w:sz="0" w:space="0" w:color="auto"/>
        <w:bottom w:val="none" w:sz="0" w:space="0" w:color="auto"/>
        <w:right w:val="none" w:sz="0" w:space="0" w:color="auto"/>
      </w:divBdr>
    </w:div>
    <w:div w:id="1329402129">
      <w:bodyDiv w:val="1"/>
      <w:marLeft w:val="0"/>
      <w:marRight w:val="0"/>
      <w:marTop w:val="0"/>
      <w:marBottom w:val="0"/>
      <w:divBdr>
        <w:top w:val="none" w:sz="0" w:space="0" w:color="auto"/>
        <w:left w:val="none" w:sz="0" w:space="0" w:color="auto"/>
        <w:bottom w:val="none" w:sz="0" w:space="0" w:color="auto"/>
        <w:right w:val="none" w:sz="0" w:space="0" w:color="auto"/>
      </w:divBdr>
    </w:div>
    <w:div w:id="1335105631">
      <w:bodyDiv w:val="1"/>
      <w:marLeft w:val="0"/>
      <w:marRight w:val="0"/>
      <w:marTop w:val="0"/>
      <w:marBottom w:val="0"/>
      <w:divBdr>
        <w:top w:val="none" w:sz="0" w:space="0" w:color="auto"/>
        <w:left w:val="none" w:sz="0" w:space="0" w:color="auto"/>
        <w:bottom w:val="none" w:sz="0" w:space="0" w:color="auto"/>
        <w:right w:val="none" w:sz="0" w:space="0" w:color="auto"/>
      </w:divBdr>
    </w:div>
    <w:div w:id="1342927823">
      <w:bodyDiv w:val="1"/>
      <w:marLeft w:val="0"/>
      <w:marRight w:val="0"/>
      <w:marTop w:val="0"/>
      <w:marBottom w:val="0"/>
      <w:divBdr>
        <w:top w:val="none" w:sz="0" w:space="0" w:color="auto"/>
        <w:left w:val="none" w:sz="0" w:space="0" w:color="auto"/>
        <w:bottom w:val="none" w:sz="0" w:space="0" w:color="auto"/>
        <w:right w:val="none" w:sz="0" w:space="0" w:color="auto"/>
      </w:divBdr>
    </w:div>
    <w:div w:id="1345089938">
      <w:bodyDiv w:val="1"/>
      <w:marLeft w:val="0"/>
      <w:marRight w:val="0"/>
      <w:marTop w:val="0"/>
      <w:marBottom w:val="0"/>
      <w:divBdr>
        <w:top w:val="none" w:sz="0" w:space="0" w:color="auto"/>
        <w:left w:val="none" w:sz="0" w:space="0" w:color="auto"/>
        <w:bottom w:val="none" w:sz="0" w:space="0" w:color="auto"/>
        <w:right w:val="none" w:sz="0" w:space="0" w:color="auto"/>
      </w:divBdr>
    </w:div>
    <w:div w:id="1359814617">
      <w:bodyDiv w:val="1"/>
      <w:marLeft w:val="0"/>
      <w:marRight w:val="0"/>
      <w:marTop w:val="0"/>
      <w:marBottom w:val="0"/>
      <w:divBdr>
        <w:top w:val="none" w:sz="0" w:space="0" w:color="auto"/>
        <w:left w:val="none" w:sz="0" w:space="0" w:color="auto"/>
        <w:bottom w:val="none" w:sz="0" w:space="0" w:color="auto"/>
        <w:right w:val="none" w:sz="0" w:space="0" w:color="auto"/>
      </w:divBdr>
      <w:divsChild>
        <w:div w:id="58289712">
          <w:marLeft w:val="547"/>
          <w:marRight w:val="0"/>
          <w:marTop w:val="62"/>
          <w:marBottom w:val="0"/>
          <w:divBdr>
            <w:top w:val="none" w:sz="0" w:space="0" w:color="auto"/>
            <w:left w:val="none" w:sz="0" w:space="0" w:color="auto"/>
            <w:bottom w:val="none" w:sz="0" w:space="0" w:color="auto"/>
            <w:right w:val="none" w:sz="0" w:space="0" w:color="auto"/>
          </w:divBdr>
        </w:div>
        <w:div w:id="101464718">
          <w:marLeft w:val="547"/>
          <w:marRight w:val="0"/>
          <w:marTop w:val="62"/>
          <w:marBottom w:val="0"/>
          <w:divBdr>
            <w:top w:val="none" w:sz="0" w:space="0" w:color="auto"/>
            <w:left w:val="none" w:sz="0" w:space="0" w:color="auto"/>
            <w:bottom w:val="none" w:sz="0" w:space="0" w:color="auto"/>
            <w:right w:val="none" w:sz="0" w:space="0" w:color="auto"/>
          </w:divBdr>
        </w:div>
        <w:div w:id="321007080">
          <w:marLeft w:val="547"/>
          <w:marRight w:val="0"/>
          <w:marTop w:val="62"/>
          <w:marBottom w:val="0"/>
          <w:divBdr>
            <w:top w:val="none" w:sz="0" w:space="0" w:color="auto"/>
            <w:left w:val="none" w:sz="0" w:space="0" w:color="auto"/>
            <w:bottom w:val="none" w:sz="0" w:space="0" w:color="auto"/>
            <w:right w:val="none" w:sz="0" w:space="0" w:color="auto"/>
          </w:divBdr>
        </w:div>
        <w:div w:id="687171768">
          <w:marLeft w:val="547"/>
          <w:marRight w:val="0"/>
          <w:marTop w:val="62"/>
          <w:marBottom w:val="0"/>
          <w:divBdr>
            <w:top w:val="none" w:sz="0" w:space="0" w:color="auto"/>
            <w:left w:val="none" w:sz="0" w:space="0" w:color="auto"/>
            <w:bottom w:val="none" w:sz="0" w:space="0" w:color="auto"/>
            <w:right w:val="none" w:sz="0" w:space="0" w:color="auto"/>
          </w:divBdr>
        </w:div>
        <w:div w:id="1485851510">
          <w:marLeft w:val="547"/>
          <w:marRight w:val="0"/>
          <w:marTop w:val="62"/>
          <w:marBottom w:val="0"/>
          <w:divBdr>
            <w:top w:val="none" w:sz="0" w:space="0" w:color="auto"/>
            <w:left w:val="none" w:sz="0" w:space="0" w:color="auto"/>
            <w:bottom w:val="none" w:sz="0" w:space="0" w:color="auto"/>
            <w:right w:val="none" w:sz="0" w:space="0" w:color="auto"/>
          </w:divBdr>
        </w:div>
        <w:div w:id="1777017401">
          <w:marLeft w:val="547"/>
          <w:marRight w:val="0"/>
          <w:marTop w:val="62"/>
          <w:marBottom w:val="0"/>
          <w:divBdr>
            <w:top w:val="none" w:sz="0" w:space="0" w:color="auto"/>
            <w:left w:val="none" w:sz="0" w:space="0" w:color="auto"/>
            <w:bottom w:val="none" w:sz="0" w:space="0" w:color="auto"/>
            <w:right w:val="none" w:sz="0" w:space="0" w:color="auto"/>
          </w:divBdr>
        </w:div>
        <w:div w:id="1792700623">
          <w:marLeft w:val="547"/>
          <w:marRight w:val="0"/>
          <w:marTop w:val="62"/>
          <w:marBottom w:val="0"/>
          <w:divBdr>
            <w:top w:val="none" w:sz="0" w:space="0" w:color="auto"/>
            <w:left w:val="none" w:sz="0" w:space="0" w:color="auto"/>
            <w:bottom w:val="none" w:sz="0" w:space="0" w:color="auto"/>
            <w:right w:val="none" w:sz="0" w:space="0" w:color="auto"/>
          </w:divBdr>
        </w:div>
        <w:div w:id="1975019661">
          <w:marLeft w:val="547"/>
          <w:marRight w:val="0"/>
          <w:marTop w:val="62"/>
          <w:marBottom w:val="0"/>
          <w:divBdr>
            <w:top w:val="none" w:sz="0" w:space="0" w:color="auto"/>
            <w:left w:val="none" w:sz="0" w:space="0" w:color="auto"/>
            <w:bottom w:val="none" w:sz="0" w:space="0" w:color="auto"/>
            <w:right w:val="none" w:sz="0" w:space="0" w:color="auto"/>
          </w:divBdr>
        </w:div>
      </w:divsChild>
    </w:div>
    <w:div w:id="1363550213">
      <w:bodyDiv w:val="1"/>
      <w:marLeft w:val="0"/>
      <w:marRight w:val="0"/>
      <w:marTop w:val="0"/>
      <w:marBottom w:val="0"/>
      <w:divBdr>
        <w:top w:val="none" w:sz="0" w:space="0" w:color="auto"/>
        <w:left w:val="none" w:sz="0" w:space="0" w:color="auto"/>
        <w:bottom w:val="none" w:sz="0" w:space="0" w:color="auto"/>
        <w:right w:val="none" w:sz="0" w:space="0" w:color="auto"/>
      </w:divBdr>
    </w:div>
    <w:div w:id="1371372753">
      <w:bodyDiv w:val="1"/>
      <w:marLeft w:val="0"/>
      <w:marRight w:val="0"/>
      <w:marTop w:val="0"/>
      <w:marBottom w:val="0"/>
      <w:divBdr>
        <w:top w:val="none" w:sz="0" w:space="0" w:color="auto"/>
        <w:left w:val="none" w:sz="0" w:space="0" w:color="auto"/>
        <w:bottom w:val="none" w:sz="0" w:space="0" w:color="auto"/>
        <w:right w:val="none" w:sz="0" w:space="0" w:color="auto"/>
      </w:divBdr>
    </w:div>
    <w:div w:id="1401102867">
      <w:bodyDiv w:val="1"/>
      <w:marLeft w:val="0"/>
      <w:marRight w:val="0"/>
      <w:marTop w:val="0"/>
      <w:marBottom w:val="0"/>
      <w:divBdr>
        <w:top w:val="none" w:sz="0" w:space="0" w:color="auto"/>
        <w:left w:val="none" w:sz="0" w:space="0" w:color="auto"/>
        <w:bottom w:val="none" w:sz="0" w:space="0" w:color="auto"/>
        <w:right w:val="none" w:sz="0" w:space="0" w:color="auto"/>
      </w:divBdr>
      <w:divsChild>
        <w:div w:id="814227410">
          <w:marLeft w:val="0"/>
          <w:marRight w:val="0"/>
          <w:marTop w:val="0"/>
          <w:marBottom w:val="0"/>
          <w:divBdr>
            <w:top w:val="none" w:sz="0" w:space="0" w:color="auto"/>
            <w:left w:val="none" w:sz="0" w:space="0" w:color="auto"/>
            <w:bottom w:val="none" w:sz="0" w:space="0" w:color="auto"/>
            <w:right w:val="none" w:sz="0" w:space="0" w:color="auto"/>
          </w:divBdr>
        </w:div>
      </w:divsChild>
    </w:div>
    <w:div w:id="1410690909">
      <w:bodyDiv w:val="1"/>
      <w:marLeft w:val="0"/>
      <w:marRight w:val="0"/>
      <w:marTop w:val="0"/>
      <w:marBottom w:val="0"/>
      <w:divBdr>
        <w:top w:val="none" w:sz="0" w:space="0" w:color="auto"/>
        <w:left w:val="none" w:sz="0" w:space="0" w:color="auto"/>
        <w:bottom w:val="none" w:sz="0" w:space="0" w:color="auto"/>
        <w:right w:val="none" w:sz="0" w:space="0" w:color="auto"/>
      </w:divBdr>
    </w:div>
    <w:div w:id="1428696349">
      <w:bodyDiv w:val="1"/>
      <w:marLeft w:val="0"/>
      <w:marRight w:val="0"/>
      <w:marTop w:val="0"/>
      <w:marBottom w:val="0"/>
      <w:divBdr>
        <w:top w:val="none" w:sz="0" w:space="0" w:color="auto"/>
        <w:left w:val="none" w:sz="0" w:space="0" w:color="auto"/>
        <w:bottom w:val="none" w:sz="0" w:space="0" w:color="auto"/>
        <w:right w:val="none" w:sz="0" w:space="0" w:color="auto"/>
      </w:divBdr>
      <w:divsChild>
        <w:div w:id="2010524083">
          <w:marLeft w:val="547"/>
          <w:marRight w:val="0"/>
          <w:marTop w:val="115"/>
          <w:marBottom w:val="0"/>
          <w:divBdr>
            <w:top w:val="none" w:sz="0" w:space="0" w:color="auto"/>
            <w:left w:val="none" w:sz="0" w:space="0" w:color="auto"/>
            <w:bottom w:val="none" w:sz="0" w:space="0" w:color="auto"/>
            <w:right w:val="none" w:sz="0" w:space="0" w:color="auto"/>
          </w:divBdr>
        </w:div>
        <w:div w:id="310326511">
          <w:marLeft w:val="547"/>
          <w:marRight w:val="0"/>
          <w:marTop w:val="115"/>
          <w:marBottom w:val="0"/>
          <w:divBdr>
            <w:top w:val="none" w:sz="0" w:space="0" w:color="auto"/>
            <w:left w:val="none" w:sz="0" w:space="0" w:color="auto"/>
            <w:bottom w:val="none" w:sz="0" w:space="0" w:color="auto"/>
            <w:right w:val="none" w:sz="0" w:space="0" w:color="auto"/>
          </w:divBdr>
        </w:div>
        <w:div w:id="145979267">
          <w:marLeft w:val="547"/>
          <w:marRight w:val="0"/>
          <w:marTop w:val="115"/>
          <w:marBottom w:val="0"/>
          <w:divBdr>
            <w:top w:val="none" w:sz="0" w:space="0" w:color="auto"/>
            <w:left w:val="none" w:sz="0" w:space="0" w:color="auto"/>
            <w:bottom w:val="none" w:sz="0" w:space="0" w:color="auto"/>
            <w:right w:val="none" w:sz="0" w:space="0" w:color="auto"/>
          </w:divBdr>
        </w:div>
        <w:div w:id="696856908">
          <w:marLeft w:val="547"/>
          <w:marRight w:val="0"/>
          <w:marTop w:val="115"/>
          <w:marBottom w:val="0"/>
          <w:divBdr>
            <w:top w:val="none" w:sz="0" w:space="0" w:color="auto"/>
            <w:left w:val="none" w:sz="0" w:space="0" w:color="auto"/>
            <w:bottom w:val="none" w:sz="0" w:space="0" w:color="auto"/>
            <w:right w:val="none" w:sz="0" w:space="0" w:color="auto"/>
          </w:divBdr>
        </w:div>
      </w:divsChild>
    </w:div>
    <w:div w:id="1428967038">
      <w:bodyDiv w:val="1"/>
      <w:marLeft w:val="0"/>
      <w:marRight w:val="0"/>
      <w:marTop w:val="0"/>
      <w:marBottom w:val="0"/>
      <w:divBdr>
        <w:top w:val="none" w:sz="0" w:space="0" w:color="auto"/>
        <w:left w:val="none" w:sz="0" w:space="0" w:color="auto"/>
        <w:bottom w:val="none" w:sz="0" w:space="0" w:color="auto"/>
        <w:right w:val="none" w:sz="0" w:space="0" w:color="auto"/>
      </w:divBdr>
    </w:div>
    <w:div w:id="1430855970">
      <w:bodyDiv w:val="1"/>
      <w:marLeft w:val="0"/>
      <w:marRight w:val="0"/>
      <w:marTop w:val="0"/>
      <w:marBottom w:val="0"/>
      <w:divBdr>
        <w:top w:val="none" w:sz="0" w:space="0" w:color="auto"/>
        <w:left w:val="none" w:sz="0" w:space="0" w:color="auto"/>
        <w:bottom w:val="none" w:sz="0" w:space="0" w:color="auto"/>
        <w:right w:val="none" w:sz="0" w:space="0" w:color="auto"/>
      </w:divBdr>
    </w:div>
    <w:div w:id="1431513228">
      <w:bodyDiv w:val="1"/>
      <w:marLeft w:val="0"/>
      <w:marRight w:val="0"/>
      <w:marTop w:val="0"/>
      <w:marBottom w:val="0"/>
      <w:divBdr>
        <w:top w:val="none" w:sz="0" w:space="0" w:color="auto"/>
        <w:left w:val="none" w:sz="0" w:space="0" w:color="auto"/>
        <w:bottom w:val="none" w:sz="0" w:space="0" w:color="auto"/>
        <w:right w:val="none" w:sz="0" w:space="0" w:color="auto"/>
      </w:divBdr>
      <w:divsChild>
        <w:div w:id="237715629">
          <w:marLeft w:val="720"/>
          <w:marRight w:val="0"/>
          <w:marTop w:val="115"/>
          <w:marBottom w:val="0"/>
          <w:divBdr>
            <w:top w:val="none" w:sz="0" w:space="0" w:color="auto"/>
            <w:left w:val="none" w:sz="0" w:space="0" w:color="auto"/>
            <w:bottom w:val="none" w:sz="0" w:space="0" w:color="auto"/>
            <w:right w:val="none" w:sz="0" w:space="0" w:color="auto"/>
          </w:divBdr>
        </w:div>
        <w:div w:id="161048412">
          <w:marLeft w:val="720"/>
          <w:marRight w:val="0"/>
          <w:marTop w:val="115"/>
          <w:marBottom w:val="0"/>
          <w:divBdr>
            <w:top w:val="none" w:sz="0" w:space="0" w:color="auto"/>
            <w:left w:val="none" w:sz="0" w:space="0" w:color="auto"/>
            <w:bottom w:val="none" w:sz="0" w:space="0" w:color="auto"/>
            <w:right w:val="none" w:sz="0" w:space="0" w:color="auto"/>
          </w:divBdr>
        </w:div>
        <w:div w:id="1826240495">
          <w:marLeft w:val="720"/>
          <w:marRight w:val="0"/>
          <w:marTop w:val="115"/>
          <w:marBottom w:val="0"/>
          <w:divBdr>
            <w:top w:val="none" w:sz="0" w:space="0" w:color="auto"/>
            <w:left w:val="none" w:sz="0" w:space="0" w:color="auto"/>
            <w:bottom w:val="none" w:sz="0" w:space="0" w:color="auto"/>
            <w:right w:val="none" w:sz="0" w:space="0" w:color="auto"/>
          </w:divBdr>
        </w:div>
      </w:divsChild>
    </w:div>
    <w:div w:id="1435706181">
      <w:bodyDiv w:val="1"/>
      <w:marLeft w:val="0"/>
      <w:marRight w:val="0"/>
      <w:marTop w:val="0"/>
      <w:marBottom w:val="0"/>
      <w:divBdr>
        <w:top w:val="none" w:sz="0" w:space="0" w:color="auto"/>
        <w:left w:val="none" w:sz="0" w:space="0" w:color="auto"/>
        <w:bottom w:val="none" w:sz="0" w:space="0" w:color="auto"/>
        <w:right w:val="none" w:sz="0" w:space="0" w:color="auto"/>
      </w:divBdr>
      <w:divsChild>
        <w:div w:id="644048981">
          <w:marLeft w:val="547"/>
          <w:marRight w:val="0"/>
          <w:marTop w:val="115"/>
          <w:marBottom w:val="0"/>
          <w:divBdr>
            <w:top w:val="none" w:sz="0" w:space="0" w:color="auto"/>
            <w:left w:val="none" w:sz="0" w:space="0" w:color="auto"/>
            <w:bottom w:val="none" w:sz="0" w:space="0" w:color="auto"/>
            <w:right w:val="none" w:sz="0" w:space="0" w:color="auto"/>
          </w:divBdr>
        </w:div>
        <w:div w:id="1788040339">
          <w:marLeft w:val="547"/>
          <w:marRight w:val="0"/>
          <w:marTop w:val="115"/>
          <w:marBottom w:val="0"/>
          <w:divBdr>
            <w:top w:val="none" w:sz="0" w:space="0" w:color="auto"/>
            <w:left w:val="none" w:sz="0" w:space="0" w:color="auto"/>
            <w:bottom w:val="none" w:sz="0" w:space="0" w:color="auto"/>
            <w:right w:val="none" w:sz="0" w:space="0" w:color="auto"/>
          </w:divBdr>
        </w:div>
        <w:div w:id="1636258042">
          <w:marLeft w:val="547"/>
          <w:marRight w:val="0"/>
          <w:marTop w:val="115"/>
          <w:marBottom w:val="0"/>
          <w:divBdr>
            <w:top w:val="none" w:sz="0" w:space="0" w:color="auto"/>
            <w:left w:val="none" w:sz="0" w:space="0" w:color="auto"/>
            <w:bottom w:val="none" w:sz="0" w:space="0" w:color="auto"/>
            <w:right w:val="none" w:sz="0" w:space="0" w:color="auto"/>
          </w:divBdr>
        </w:div>
        <w:div w:id="1804080999">
          <w:marLeft w:val="547"/>
          <w:marRight w:val="0"/>
          <w:marTop w:val="115"/>
          <w:marBottom w:val="0"/>
          <w:divBdr>
            <w:top w:val="none" w:sz="0" w:space="0" w:color="auto"/>
            <w:left w:val="none" w:sz="0" w:space="0" w:color="auto"/>
            <w:bottom w:val="none" w:sz="0" w:space="0" w:color="auto"/>
            <w:right w:val="none" w:sz="0" w:space="0" w:color="auto"/>
          </w:divBdr>
        </w:div>
      </w:divsChild>
    </w:div>
    <w:div w:id="1443766461">
      <w:bodyDiv w:val="1"/>
      <w:marLeft w:val="0"/>
      <w:marRight w:val="0"/>
      <w:marTop w:val="0"/>
      <w:marBottom w:val="0"/>
      <w:divBdr>
        <w:top w:val="none" w:sz="0" w:space="0" w:color="auto"/>
        <w:left w:val="none" w:sz="0" w:space="0" w:color="auto"/>
        <w:bottom w:val="none" w:sz="0" w:space="0" w:color="auto"/>
        <w:right w:val="none" w:sz="0" w:space="0" w:color="auto"/>
      </w:divBdr>
    </w:div>
    <w:div w:id="1446339753">
      <w:bodyDiv w:val="1"/>
      <w:marLeft w:val="0"/>
      <w:marRight w:val="0"/>
      <w:marTop w:val="0"/>
      <w:marBottom w:val="0"/>
      <w:divBdr>
        <w:top w:val="none" w:sz="0" w:space="0" w:color="auto"/>
        <w:left w:val="none" w:sz="0" w:space="0" w:color="auto"/>
        <w:bottom w:val="none" w:sz="0" w:space="0" w:color="auto"/>
        <w:right w:val="none" w:sz="0" w:space="0" w:color="auto"/>
      </w:divBdr>
    </w:div>
    <w:div w:id="1455908879">
      <w:bodyDiv w:val="1"/>
      <w:marLeft w:val="0"/>
      <w:marRight w:val="0"/>
      <w:marTop w:val="0"/>
      <w:marBottom w:val="0"/>
      <w:divBdr>
        <w:top w:val="none" w:sz="0" w:space="0" w:color="auto"/>
        <w:left w:val="none" w:sz="0" w:space="0" w:color="auto"/>
        <w:bottom w:val="none" w:sz="0" w:space="0" w:color="auto"/>
        <w:right w:val="none" w:sz="0" w:space="0" w:color="auto"/>
      </w:divBdr>
    </w:div>
    <w:div w:id="1471093075">
      <w:bodyDiv w:val="1"/>
      <w:marLeft w:val="0"/>
      <w:marRight w:val="0"/>
      <w:marTop w:val="0"/>
      <w:marBottom w:val="0"/>
      <w:divBdr>
        <w:top w:val="none" w:sz="0" w:space="0" w:color="auto"/>
        <w:left w:val="none" w:sz="0" w:space="0" w:color="auto"/>
        <w:bottom w:val="none" w:sz="0" w:space="0" w:color="auto"/>
        <w:right w:val="none" w:sz="0" w:space="0" w:color="auto"/>
      </w:divBdr>
      <w:divsChild>
        <w:div w:id="756445580">
          <w:marLeft w:val="590"/>
          <w:marRight w:val="0"/>
          <w:marTop w:val="125"/>
          <w:marBottom w:val="0"/>
          <w:divBdr>
            <w:top w:val="none" w:sz="0" w:space="0" w:color="auto"/>
            <w:left w:val="none" w:sz="0" w:space="0" w:color="auto"/>
            <w:bottom w:val="none" w:sz="0" w:space="0" w:color="auto"/>
            <w:right w:val="none" w:sz="0" w:space="0" w:color="auto"/>
          </w:divBdr>
        </w:div>
        <w:div w:id="1406342224">
          <w:marLeft w:val="590"/>
          <w:marRight w:val="0"/>
          <w:marTop w:val="125"/>
          <w:marBottom w:val="0"/>
          <w:divBdr>
            <w:top w:val="none" w:sz="0" w:space="0" w:color="auto"/>
            <w:left w:val="none" w:sz="0" w:space="0" w:color="auto"/>
            <w:bottom w:val="none" w:sz="0" w:space="0" w:color="auto"/>
            <w:right w:val="none" w:sz="0" w:space="0" w:color="auto"/>
          </w:divBdr>
        </w:div>
      </w:divsChild>
    </w:div>
    <w:div w:id="1474714777">
      <w:bodyDiv w:val="1"/>
      <w:marLeft w:val="0"/>
      <w:marRight w:val="0"/>
      <w:marTop w:val="0"/>
      <w:marBottom w:val="0"/>
      <w:divBdr>
        <w:top w:val="none" w:sz="0" w:space="0" w:color="auto"/>
        <w:left w:val="none" w:sz="0" w:space="0" w:color="auto"/>
        <w:bottom w:val="none" w:sz="0" w:space="0" w:color="auto"/>
        <w:right w:val="none" w:sz="0" w:space="0" w:color="auto"/>
      </w:divBdr>
      <w:divsChild>
        <w:div w:id="550263789">
          <w:marLeft w:val="259"/>
          <w:marRight w:val="0"/>
          <w:marTop w:val="125"/>
          <w:marBottom w:val="0"/>
          <w:divBdr>
            <w:top w:val="none" w:sz="0" w:space="0" w:color="auto"/>
            <w:left w:val="none" w:sz="0" w:space="0" w:color="auto"/>
            <w:bottom w:val="none" w:sz="0" w:space="0" w:color="auto"/>
            <w:right w:val="none" w:sz="0" w:space="0" w:color="auto"/>
          </w:divBdr>
        </w:div>
        <w:div w:id="846023497">
          <w:marLeft w:val="590"/>
          <w:marRight w:val="0"/>
          <w:marTop w:val="0"/>
          <w:marBottom w:val="160"/>
          <w:divBdr>
            <w:top w:val="none" w:sz="0" w:space="0" w:color="auto"/>
            <w:left w:val="none" w:sz="0" w:space="0" w:color="auto"/>
            <w:bottom w:val="none" w:sz="0" w:space="0" w:color="auto"/>
            <w:right w:val="none" w:sz="0" w:space="0" w:color="auto"/>
          </w:divBdr>
        </w:div>
        <w:div w:id="1436288109">
          <w:marLeft w:val="590"/>
          <w:marRight w:val="0"/>
          <w:marTop w:val="0"/>
          <w:marBottom w:val="160"/>
          <w:divBdr>
            <w:top w:val="none" w:sz="0" w:space="0" w:color="auto"/>
            <w:left w:val="none" w:sz="0" w:space="0" w:color="auto"/>
            <w:bottom w:val="none" w:sz="0" w:space="0" w:color="auto"/>
            <w:right w:val="none" w:sz="0" w:space="0" w:color="auto"/>
          </w:divBdr>
        </w:div>
        <w:div w:id="1467548787">
          <w:marLeft w:val="259"/>
          <w:marRight w:val="0"/>
          <w:marTop w:val="125"/>
          <w:marBottom w:val="0"/>
          <w:divBdr>
            <w:top w:val="none" w:sz="0" w:space="0" w:color="auto"/>
            <w:left w:val="none" w:sz="0" w:space="0" w:color="auto"/>
            <w:bottom w:val="none" w:sz="0" w:space="0" w:color="auto"/>
            <w:right w:val="none" w:sz="0" w:space="0" w:color="auto"/>
          </w:divBdr>
        </w:div>
        <w:div w:id="1572302291">
          <w:marLeft w:val="590"/>
          <w:marRight w:val="0"/>
          <w:marTop w:val="0"/>
          <w:marBottom w:val="160"/>
          <w:divBdr>
            <w:top w:val="none" w:sz="0" w:space="0" w:color="auto"/>
            <w:left w:val="none" w:sz="0" w:space="0" w:color="auto"/>
            <w:bottom w:val="none" w:sz="0" w:space="0" w:color="auto"/>
            <w:right w:val="none" w:sz="0" w:space="0" w:color="auto"/>
          </w:divBdr>
        </w:div>
        <w:div w:id="1653827223">
          <w:marLeft w:val="590"/>
          <w:marRight w:val="0"/>
          <w:marTop w:val="0"/>
          <w:marBottom w:val="160"/>
          <w:divBdr>
            <w:top w:val="none" w:sz="0" w:space="0" w:color="auto"/>
            <w:left w:val="none" w:sz="0" w:space="0" w:color="auto"/>
            <w:bottom w:val="none" w:sz="0" w:space="0" w:color="auto"/>
            <w:right w:val="none" w:sz="0" w:space="0" w:color="auto"/>
          </w:divBdr>
        </w:div>
        <w:div w:id="1899631723">
          <w:marLeft w:val="259"/>
          <w:marRight w:val="0"/>
          <w:marTop w:val="125"/>
          <w:marBottom w:val="0"/>
          <w:divBdr>
            <w:top w:val="none" w:sz="0" w:space="0" w:color="auto"/>
            <w:left w:val="none" w:sz="0" w:space="0" w:color="auto"/>
            <w:bottom w:val="none" w:sz="0" w:space="0" w:color="auto"/>
            <w:right w:val="none" w:sz="0" w:space="0" w:color="auto"/>
          </w:divBdr>
        </w:div>
      </w:divsChild>
    </w:div>
    <w:div w:id="1477331187">
      <w:bodyDiv w:val="1"/>
      <w:marLeft w:val="0"/>
      <w:marRight w:val="0"/>
      <w:marTop w:val="0"/>
      <w:marBottom w:val="0"/>
      <w:divBdr>
        <w:top w:val="none" w:sz="0" w:space="0" w:color="auto"/>
        <w:left w:val="none" w:sz="0" w:space="0" w:color="auto"/>
        <w:bottom w:val="none" w:sz="0" w:space="0" w:color="auto"/>
        <w:right w:val="none" w:sz="0" w:space="0" w:color="auto"/>
      </w:divBdr>
    </w:div>
    <w:div w:id="1481996906">
      <w:bodyDiv w:val="1"/>
      <w:marLeft w:val="0"/>
      <w:marRight w:val="0"/>
      <w:marTop w:val="0"/>
      <w:marBottom w:val="0"/>
      <w:divBdr>
        <w:top w:val="none" w:sz="0" w:space="0" w:color="auto"/>
        <w:left w:val="none" w:sz="0" w:space="0" w:color="auto"/>
        <w:bottom w:val="none" w:sz="0" w:space="0" w:color="auto"/>
        <w:right w:val="none" w:sz="0" w:space="0" w:color="auto"/>
      </w:divBdr>
    </w:div>
    <w:div w:id="1498418521">
      <w:bodyDiv w:val="1"/>
      <w:marLeft w:val="0"/>
      <w:marRight w:val="0"/>
      <w:marTop w:val="0"/>
      <w:marBottom w:val="0"/>
      <w:divBdr>
        <w:top w:val="none" w:sz="0" w:space="0" w:color="auto"/>
        <w:left w:val="none" w:sz="0" w:space="0" w:color="auto"/>
        <w:bottom w:val="none" w:sz="0" w:space="0" w:color="auto"/>
        <w:right w:val="none" w:sz="0" w:space="0" w:color="auto"/>
      </w:divBdr>
      <w:divsChild>
        <w:div w:id="42409007">
          <w:marLeft w:val="590"/>
          <w:marRight w:val="0"/>
          <w:marTop w:val="110"/>
          <w:marBottom w:val="0"/>
          <w:divBdr>
            <w:top w:val="none" w:sz="0" w:space="0" w:color="auto"/>
            <w:left w:val="none" w:sz="0" w:space="0" w:color="auto"/>
            <w:bottom w:val="none" w:sz="0" w:space="0" w:color="auto"/>
            <w:right w:val="none" w:sz="0" w:space="0" w:color="auto"/>
          </w:divBdr>
        </w:div>
        <w:div w:id="1045299786">
          <w:marLeft w:val="590"/>
          <w:marRight w:val="0"/>
          <w:marTop w:val="110"/>
          <w:marBottom w:val="0"/>
          <w:divBdr>
            <w:top w:val="none" w:sz="0" w:space="0" w:color="auto"/>
            <w:left w:val="none" w:sz="0" w:space="0" w:color="auto"/>
            <w:bottom w:val="none" w:sz="0" w:space="0" w:color="auto"/>
            <w:right w:val="none" w:sz="0" w:space="0" w:color="auto"/>
          </w:divBdr>
        </w:div>
        <w:div w:id="1069309616">
          <w:marLeft w:val="590"/>
          <w:marRight w:val="0"/>
          <w:marTop w:val="110"/>
          <w:marBottom w:val="0"/>
          <w:divBdr>
            <w:top w:val="none" w:sz="0" w:space="0" w:color="auto"/>
            <w:left w:val="none" w:sz="0" w:space="0" w:color="auto"/>
            <w:bottom w:val="none" w:sz="0" w:space="0" w:color="auto"/>
            <w:right w:val="none" w:sz="0" w:space="0" w:color="auto"/>
          </w:divBdr>
        </w:div>
        <w:div w:id="1324821312">
          <w:marLeft w:val="590"/>
          <w:marRight w:val="0"/>
          <w:marTop w:val="110"/>
          <w:marBottom w:val="0"/>
          <w:divBdr>
            <w:top w:val="none" w:sz="0" w:space="0" w:color="auto"/>
            <w:left w:val="none" w:sz="0" w:space="0" w:color="auto"/>
            <w:bottom w:val="none" w:sz="0" w:space="0" w:color="auto"/>
            <w:right w:val="none" w:sz="0" w:space="0" w:color="auto"/>
          </w:divBdr>
        </w:div>
        <w:div w:id="1974670465">
          <w:marLeft w:val="590"/>
          <w:marRight w:val="0"/>
          <w:marTop w:val="110"/>
          <w:marBottom w:val="0"/>
          <w:divBdr>
            <w:top w:val="none" w:sz="0" w:space="0" w:color="auto"/>
            <w:left w:val="none" w:sz="0" w:space="0" w:color="auto"/>
            <w:bottom w:val="none" w:sz="0" w:space="0" w:color="auto"/>
            <w:right w:val="none" w:sz="0" w:space="0" w:color="auto"/>
          </w:divBdr>
        </w:div>
      </w:divsChild>
    </w:div>
    <w:div w:id="1501123251">
      <w:bodyDiv w:val="1"/>
      <w:marLeft w:val="0"/>
      <w:marRight w:val="0"/>
      <w:marTop w:val="0"/>
      <w:marBottom w:val="0"/>
      <w:divBdr>
        <w:top w:val="none" w:sz="0" w:space="0" w:color="auto"/>
        <w:left w:val="none" w:sz="0" w:space="0" w:color="auto"/>
        <w:bottom w:val="none" w:sz="0" w:space="0" w:color="auto"/>
        <w:right w:val="none" w:sz="0" w:space="0" w:color="auto"/>
      </w:divBdr>
    </w:div>
    <w:div w:id="1506087598">
      <w:bodyDiv w:val="1"/>
      <w:marLeft w:val="0"/>
      <w:marRight w:val="0"/>
      <w:marTop w:val="0"/>
      <w:marBottom w:val="0"/>
      <w:divBdr>
        <w:top w:val="none" w:sz="0" w:space="0" w:color="auto"/>
        <w:left w:val="none" w:sz="0" w:space="0" w:color="auto"/>
        <w:bottom w:val="none" w:sz="0" w:space="0" w:color="auto"/>
        <w:right w:val="none" w:sz="0" w:space="0" w:color="auto"/>
      </w:divBdr>
    </w:div>
    <w:div w:id="1512835661">
      <w:bodyDiv w:val="1"/>
      <w:marLeft w:val="0"/>
      <w:marRight w:val="0"/>
      <w:marTop w:val="0"/>
      <w:marBottom w:val="0"/>
      <w:divBdr>
        <w:top w:val="none" w:sz="0" w:space="0" w:color="auto"/>
        <w:left w:val="none" w:sz="0" w:space="0" w:color="auto"/>
        <w:bottom w:val="none" w:sz="0" w:space="0" w:color="auto"/>
        <w:right w:val="none" w:sz="0" w:space="0" w:color="auto"/>
      </w:divBdr>
    </w:div>
    <w:div w:id="1521822647">
      <w:bodyDiv w:val="1"/>
      <w:marLeft w:val="0"/>
      <w:marRight w:val="0"/>
      <w:marTop w:val="0"/>
      <w:marBottom w:val="0"/>
      <w:divBdr>
        <w:top w:val="none" w:sz="0" w:space="0" w:color="auto"/>
        <w:left w:val="none" w:sz="0" w:space="0" w:color="auto"/>
        <w:bottom w:val="none" w:sz="0" w:space="0" w:color="auto"/>
        <w:right w:val="none" w:sz="0" w:space="0" w:color="auto"/>
      </w:divBdr>
      <w:divsChild>
        <w:div w:id="163906869">
          <w:marLeft w:val="446"/>
          <w:marRight w:val="0"/>
          <w:marTop w:val="0"/>
          <w:marBottom w:val="0"/>
          <w:divBdr>
            <w:top w:val="none" w:sz="0" w:space="0" w:color="auto"/>
            <w:left w:val="none" w:sz="0" w:space="0" w:color="auto"/>
            <w:bottom w:val="none" w:sz="0" w:space="0" w:color="auto"/>
            <w:right w:val="none" w:sz="0" w:space="0" w:color="auto"/>
          </w:divBdr>
        </w:div>
        <w:div w:id="1084376319">
          <w:marLeft w:val="446"/>
          <w:marRight w:val="0"/>
          <w:marTop w:val="0"/>
          <w:marBottom w:val="0"/>
          <w:divBdr>
            <w:top w:val="none" w:sz="0" w:space="0" w:color="auto"/>
            <w:left w:val="none" w:sz="0" w:space="0" w:color="auto"/>
            <w:bottom w:val="none" w:sz="0" w:space="0" w:color="auto"/>
            <w:right w:val="none" w:sz="0" w:space="0" w:color="auto"/>
          </w:divBdr>
        </w:div>
        <w:div w:id="43530295">
          <w:marLeft w:val="446"/>
          <w:marRight w:val="0"/>
          <w:marTop w:val="0"/>
          <w:marBottom w:val="0"/>
          <w:divBdr>
            <w:top w:val="none" w:sz="0" w:space="0" w:color="auto"/>
            <w:left w:val="none" w:sz="0" w:space="0" w:color="auto"/>
            <w:bottom w:val="none" w:sz="0" w:space="0" w:color="auto"/>
            <w:right w:val="none" w:sz="0" w:space="0" w:color="auto"/>
          </w:divBdr>
        </w:div>
        <w:div w:id="264581966">
          <w:marLeft w:val="446"/>
          <w:marRight w:val="0"/>
          <w:marTop w:val="0"/>
          <w:marBottom w:val="0"/>
          <w:divBdr>
            <w:top w:val="none" w:sz="0" w:space="0" w:color="auto"/>
            <w:left w:val="none" w:sz="0" w:space="0" w:color="auto"/>
            <w:bottom w:val="none" w:sz="0" w:space="0" w:color="auto"/>
            <w:right w:val="none" w:sz="0" w:space="0" w:color="auto"/>
          </w:divBdr>
        </w:div>
        <w:div w:id="240871094">
          <w:marLeft w:val="446"/>
          <w:marRight w:val="0"/>
          <w:marTop w:val="0"/>
          <w:marBottom w:val="0"/>
          <w:divBdr>
            <w:top w:val="none" w:sz="0" w:space="0" w:color="auto"/>
            <w:left w:val="none" w:sz="0" w:space="0" w:color="auto"/>
            <w:bottom w:val="none" w:sz="0" w:space="0" w:color="auto"/>
            <w:right w:val="none" w:sz="0" w:space="0" w:color="auto"/>
          </w:divBdr>
        </w:div>
        <w:div w:id="1908957604">
          <w:marLeft w:val="446"/>
          <w:marRight w:val="0"/>
          <w:marTop w:val="0"/>
          <w:marBottom w:val="0"/>
          <w:divBdr>
            <w:top w:val="none" w:sz="0" w:space="0" w:color="auto"/>
            <w:left w:val="none" w:sz="0" w:space="0" w:color="auto"/>
            <w:bottom w:val="none" w:sz="0" w:space="0" w:color="auto"/>
            <w:right w:val="none" w:sz="0" w:space="0" w:color="auto"/>
          </w:divBdr>
        </w:div>
        <w:div w:id="290937394">
          <w:marLeft w:val="446"/>
          <w:marRight w:val="0"/>
          <w:marTop w:val="0"/>
          <w:marBottom w:val="0"/>
          <w:divBdr>
            <w:top w:val="none" w:sz="0" w:space="0" w:color="auto"/>
            <w:left w:val="none" w:sz="0" w:space="0" w:color="auto"/>
            <w:bottom w:val="none" w:sz="0" w:space="0" w:color="auto"/>
            <w:right w:val="none" w:sz="0" w:space="0" w:color="auto"/>
          </w:divBdr>
        </w:div>
      </w:divsChild>
    </w:div>
    <w:div w:id="1561477931">
      <w:bodyDiv w:val="1"/>
      <w:marLeft w:val="0"/>
      <w:marRight w:val="0"/>
      <w:marTop w:val="0"/>
      <w:marBottom w:val="0"/>
      <w:divBdr>
        <w:top w:val="none" w:sz="0" w:space="0" w:color="auto"/>
        <w:left w:val="none" w:sz="0" w:space="0" w:color="auto"/>
        <w:bottom w:val="none" w:sz="0" w:space="0" w:color="auto"/>
        <w:right w:val="none" w:sz="0" w:space="0" w:color="auto"/>
      </w:divBdr>
    </w:div>
    <w:div w:id="1568608740">
      <w:bodyDiv w:val="1"/>
      <w:marLeft w:val="0"/>
      <w:marRight w:val="0"/>
      <w:marTop w:val="0"/>
      <w:marBottom w:val="0"/>
      <w:divBdr>
        <w:top w:val="none" w:sz="0" w:space="0" w:color="auto"/>
        <w:left w:val="none" w:sz="0" w:space="0" w:color="auto"/>
        <w:bottom w:val="none" w:sz="0" w:space="0" w:color="auto"/>
        <w:right w:val="none" w:sz="0" w:space="0" w:color="auto"/>
      </w:divBdr>
    </w:div>
    <w:div w:id="1570724921">
      <w:bodyDiv w:val="1"/>
      <w:marLeft w:val="0"/>
      <w:marRight w:val="0"/>
      <w:marTop w:val="0"/>
      <w:marBottom w:val="0"/>
      <w:divBdr>
        <w:top w:val="none" w:sz="0" w:space="0" w:color="auto"/>
        <w:left w:val="none" w:sz="0" w:space="0" w:color="auto"/>
        <w:bottom w:val="none" w:sz="0" w:space="0" w:color="auto"/>
        <w:right w:val="none" w:sz="0" w:space="0" w:color="auto"/>
      </w:divBdr>
    </w:div>
    <w:div w:id="1578633343">
      <w:bodyDiv w:val="1"/>
      <w:marLeft w:val="0"/>
      <w:marRight w:val="0"/>
      <w:marTop w:val="0"/>
      <w:marBottom w:val="0"/>
      <w:divBdr>
        <w:top w:val="none" w:sz="0" w:space="0" w:color="auto"/>
        <w:left w:val="none" w:sz="0" w:space="0" w:color="auto"/>
        <w:bottom w:val="none" w:sz="0" w:space="0" w:color="auto"/>
        <w:right w:val="none" w:sz="0" w:space="0" w:color="auto"/>
      </w:divBdr>
    </w:div>
    <w:div w:id="1583294012">
      <w:bodyDiv w:val="1"/>
      <w:marLeft w:val="0"/>
      <w:marRight w:val="0"/>
      <w:marTop w:val="0"/>
      <w:marBottom w:val="0"/>
      <w:divBdr>
        <w:top w:val="none" w:sz="0" w:space="0" w:color="auto"/>
        <w:left w:val="none" w:sz="0" w:space="0" w:color="auto"/>
        <w:bottom w:val="none" w:sz="0" w:space="0" w:color="auto"/>
        <w:right w:val="none" w:sz="0" w:space="0" w:color="auto"/>
      </w:divBdr>
    </w:div>
    <w:div w:id="1584484221">
      <w:bodyDiv w:val="1"/>
      <w:marLeft w:val="0"/>
      <w:marRight w:val="0"/>
      <w:marTop w:val="0"/>
      <w:marBottom w:val="0"/>
      <w:divBdr>
        <w:top w:val="none" w:sz="0" w:space="0" w:color="auto"/>
        <w:left w:val="none" w:sz="0" w:space="0" w:color="auto"/>
        <w:bottom w:val="none" w:sz="0" w:space="0" w:color="auto"/>
        <w:right w:val="none" w:sz="0" w:space="0" w:color="auto"/>
      </w:divBdr>
      <w:divsChild>
        <w:div w:id="80563419">
          <w:marLeft w:val="547"/>
          <w:marRight w:val="0"/>
          <w:marTop w:val="0"/>
          <w:marBottom w:val="0"/>
          <w:divBdr>
            <w:top w:val="none" w:sz="0" w:space="0" w:color="auto"/>
            <w:left w:val="none" w:sz="0" w:space="0" w:color="auto"/>
            <w:bottom w:val="none" w:sz="0" w:space="0" w:color="auto"/>
            <w:right w:val="none" w:sz="0" w:space="0" w:color="auto"/>
          </w:divBdr>
        </w:div>
        <w:div w:id="508716752">
          <w:marLeft w:val="1339"/>
          <w:marRight w:val="0"/>
          <w:marTop w:val="0"/>
          <w:marBottom w:val="0"/>
          <w:divBdr>
            <w:top w:val="none" w:sz="0" w:space="0" w:color="auto"/>
            <w:left w:val="none" w:sz="0" w:space="0" w:color="auto"/>
            <w:bottom w:val="none" w:sz="0" w:space="0" w:color="auto"/>
            <w:right w:val="none" w:sz="0" w:space="0" w:color="auto"/>
          </w:divBdr>
        </w:div>
        <w:div w:id="635648525">
          <w:marLeft w:val="1339"/>
          <w:marRight w:val="0"/>
          <w:marTop w:val="0"/>
          <w:marBottom w:val="0"/>
          <w:divBdr>
            <w:top w:val="none" w:sz="0" w:space="0" w:color="auto"/>
            <w:left w:val="none" w:sz="0" w:space="0" w:color="auto"/>
            <w:bottom w:val="none" w:sz="0" w:space="0" w:color="auto"/>
            <w:right w:val="none" w:sz="0" w:space="0" w:color="auto"/>
          </w:divBdr>
        </w:div>
        <w:div w:id="1847672264">
          <w:marLeft w:val="547"/>
          <w:marRight w:val="0"/>
          <w:marTop w:val="0"/>
          <w:marBottom w:val="0"/>
          <w:divBdr>
            <w:top w:val="none" w:sz="0" w:space="0" w:color="auto"/>
            <w:left w:val="none" w:sz="0" w:space="0" w:color="auto"/>
            <w:bottom w:val="none" w:sz="0" w:space="0" w:color="auto"/>
            <w:right w:val="none" w:sz="0" w:space="0" w:color="auto"/>
          </w:divBdr>
        </w:div>
        <w:div w:id="2142456347">
          <w:marLeft w:val="547"/>
          <w:marRight w:val="0"/>
          <w:marTop w:val="0"/>
          <w:marBottom w:val="0"/>
          <w:divBdr>
            <w:top w:val="none" w:sz="0" w:space="0" w:color="auto"/>
            <w:left w:val="none" w:sz="0" w:space="0" w:color="auto"/>
            <w:bottom w:val="none" w:sz="0" w:space="0" w:color="auto"/>
            <w:right w:val="none" w:sz="0" w:space="0" w:color="auto"/>
          </w:divBdr>
        </w:div>
      </w:divsChild>
    </w:div>
    <w:div w:id="1589078382">
      <w:bodyDiv w:val="1"/>
      <w:marLeft w:val="0"/>
      <w:marRight w:val="0"/>
      <w:marTop w:val="0"/>
      <w:marBottom w:val="0"/>
      <w:divBdr>
        <w:top w:val="none" w:sz="0" w:space="0" w:color="auto"/>
        <w:left w:val="none" w:sz="0" w:space="0" w:color="auto"/>
        <w:bottom w:val="none" w:sz="0" w:space="0" w:color="auto"/>
        <w:right w:val="none" w:sz="0" w:space="0" w:color="auto"/>
      </w:divBdr>
      <w:divsChild>
        <w:div w:id="1347710957">
          <w:marLeft w:val="446"/>
          <w:marRight w:val="0"/>
          <w:marTop w:val="0"/>
          <w:marBottom w:val="0"/>
          <w:divBdr>
            <w:top w:val="none" w:sz="0" w:space="0" w:color="auto"/>
            <w:left w:val="none" w:sz="0" w:space="0" w:color="auto"/>
            <w:bottom w:val="none" w:sz="0" w:space="0" w:color="auto"/>
            <w:right w:val="none" w:sz="0" w:space="0" w:color="auto"/>
          </w:divBdr>
        </w:div>
        <w:div w:id="1248343671">
          <w:marLeft w:val="446"/>
          <w:marRight w:val="0"/>
          <w:marTop w:val="0"/>
          <w:marBottom w:val="0"/>
          <w:divBdr>
            <w:top w:val="none" w:sz="0" w:space="0" w:color="auto"/>
            <w:left w:val="none" w:sz="0" w:space="0" w:color="auto"/>
            <w:bottom w:val="none" w:sz="0" w:space="0" w:color="auto"/>
            <w:right w:val="none" w:sz="0" w:space="0" w:color="auto"/>
          </w:divBdr>
        </w:div>
        <w:div w:id="2100323118">
          <w:marLeft w:val="446"/>
          <w:marRight w:val="0"/>
          <w:marTop w:val="0"/>
          <w:marBottom w:val="0"/>
          <w:divBdr>
            <w:top w:val="none" w:sz="0" w:space="0" w:color="auto"/>
            <w:left w:val="none" w:sz="0" w:space="0" w:color="auto"/>
            <w:bottom w:val="none" w:sz="0" w:space="0" w:color="auto"/>
            <w:right w:val="none" w:sz="0" w:space="0" w:color="auto"/>
          </w:divBdr>
        </w:div>
        <w:div w:id="334891433">
          <w:marLeft w:val="446"/>
          <w:marRight w:val="0"/>
          <w:marTop w:val="0"/>
          <w:marBottom w:val="0"/>
          <w:divBdr>
            <w:top w:val="none" w:sz="0" w:space="0" w:color="auto"/>
            <w:left w:val="none" w:sz="0" w:space="0" w:color="auto"/>
            <w:bottom w:val="none" w:sz="0" w:space="0" w:color="auto"/>
            <w:right w:val="none" w:sz="0" w:space="0" w:color="auto"/>
          </w:divBdr>
        </w:div>
        <w:div w:id="212010691">
          <w:marLeft w:val="446"/>
          <w:marRight w:val="0"/>
          <w:marTop w:val="0"/>
          <w:marBottom w:val="0"/>
          <w:divBdr>
            <w:top w:val="none" w:sz="0" w:space="0" w:color="auto"/>
            <w:left w:val="none" w:sz="0" w:space="0" w:color="auto"/>
            <w:bottom w:val="none" w:sz="0" w:space="0" w:color="auto"/>
            <w:right w:val="none" w:sz="0" w:space="0" w:color="auto"/>
          </w:divBdr>
        </w:div>
        <w:div w:id="1946116304">
          <w:marLeft w:val="446"/>
          <w:marRight w:val="0"/>
          <w:marTop w:val="0"/>
          <w:marBottom w:val="0"/>
          <w:divBdr>
            <w:top w:val="none" w:sz="0" w:space="0" w:color="auto"/>
            <w:left w:val="none" w:sz="0" w:space="0" w:color="auto"/>
            <w:bottom w:val="none" w:sz="0" w:space="0" w:color="auto"/>
            <w:right w:val="none" w:sz="0" w:space="0" w:color="auto"/>
          </w:divBdr>
        </w:div>
        <w:div w:id="1626228073">
          <w:marLeft w:val="446"/>
          <w:marRight w:val="0"/>
          <w:marTop w:val="0"/>
          <w:marBottom w:val="0"/>
          <w:divBdr>
            <w:top w:val="none" w:sz="0" w:space="0" w:color="auto"/>
            <w:left w:val="none" w:sz="0" w:space="0" w:color="auto"/>
            <w:bottom w:val="none" w:sz="0" w:space="0" w:color="auto"/>
            <w:right w:val="none" w:sz="0" w:space="0" w:color="auto"/>
          </w:divBdr>
        </w:div>
      </w:divsChild>
    </w:div>
    <w:div w:id="1593010163">
      <w:bodyDiv w:val="1"/>
      <w:marLeft w:val="0"/>
      <w:marRight w:val="0"/>
      <w:marTop w:val="0"/>
      <w:marBottom w:val="0"/>
      <w:divBdr>
        <w:top w:val="none" w:sz="0" w:space="0" w:color="auto"/>
        <w:left w:val="none" w:sz="0" w:space="0" w:color="auto"/>
        <w:bottom w:val="none" w:sz="0" w:space="0" w:color="auto"/>
        <w:right w:val="none" w:sz="0" w:space="0" w:color="auto"/>
      </w:divBdr>
      <w:divsChild>
        <w:div w:id="1541742093">
          <w:marLeft w:val="0"/>
          <w:marRight w:val="0"/>
          <w:marTop w:val="0"/>
          <w:marBottom w:val="0"/>
          <w:divBdr>
            <w:top w:val="none" w:sz="0" w:space="0" w:color="auto"/>
            <w:left w:val="none" w:sz="0" w:space="0" w:color="auto"/>
            <w:bottom w:val="none" w:sz="0" w:space="0" w:color="auto"/>
            <w:right w:val="none" w:sz="0" w:space="0" w:color="auto"/>
          </w:divBdr>
        </w:div>
      </w:divsChild>
    </w:div>
    <w:div w:id="1636984713">
      <w:bodyDiv w:val="1"/>
      <w:marLeft w:val="0"/>
      <w:marRight w:val="0"/>
      <w:marTop w:val="0"/>
      <w:marBottom w:val="0"/>
      <w:divBdr>
        <w:top w:val="none" w:sz="0" w:space="0" w:color="auto"/>
        <w:left w:val="none" w:sz="0" w:space="0" w:color="auto"/>
        <w:bottom w:val="none" w:sz="0" w:space="0" w:color="auto"/>
        <w:right w:val="none" w:sz="0" w:space="0" w:color="auto"/>
      </w:divBdr>
    </w:div>
    <w:div w:id="1653489514">
      <w:bodyDiv w:val="1"/>
      <w:marLeft w:val="0"/>
      <w:marRight w:val="0"/>
      <w:marTop w:val="0"/>
      <w:marBottom w:val="0"/>
      <w:divBdr>
        <w:top w:val="none" w:sz="0" w:space="0" w:color="auto"/>
        <w:left w:val="none" w:sz="0" w:space="0" w:color="auto"/>
        <w:bottom w:val="none" w:sz="0" w:space="0" w:color="auto"/>
        <w:right w:val="none" w:sz="0" w:space="0" w:color="auto"/>
      </w:divBdr>
      <w:divsChild>
        <w:div w:id="398215782">
          <w:marLeft w:val="547"/>
          <w:marRight w:val="0"/>
          <w:marTop w:val="20"/>
          <w:marBottom w:val="20"/>
          <w:divBdr>
            <w:top w:val="none" w:sz="0" w:space="0" w:color="auto"/>
            <w:left w:val="none" w:sz="0" w:space="0" w:color="auto"/>
            <w:bottom w:val="none" w:sz="0" w:space="0" w:color="auto"/>
            <w:right w:val="none" w:sz="0" w:space="0" w:color="auto"/>
          </w:divBdr>
        </w:div>
        <w:div w:id="926772759">
          <w:marLeft w:val="547"/>
          <w:marRight w:val="0"/>
          <w:marTop w:val="20"/>
          <w:marBottom w:val="20"/>
          <w:divBdr>
            <w:top w:val="none" w:sz="0" w:space="0" w:color="auto"/>
            <w:left w:val="none" w:sz="0" w:space="0" w:color="auto"/>
            <w:bottom w:val="none" w:sz="0" w:space="0" w:color="auto"/>
            <w:right w:val="none" w:sz="0" w:space="0" w:color="auto"/>
          </w:divBdr>
        </w:div>
        <w:div w:id="1416973320">
          <w:marLeft w:val="547"/>
          <w:marRight w:val="0"/>
          <w:marTop w:val="20"/>
          <w:marBottom w:val="20"/>
          <w:divBdr>
            <w:top w:val="none" w:sz="0" w:space="0" w:color="auto"/>
            <w:left w:val="none" w:sz="0" w:space="0" w:color="auto"/>
            <w:bottom w:val="none" w:sz="0" w:space="0" w:color="auto"/>
            <w:right w:val="none" w:sz="0" w:space="0" w:color="auto"/>
          </w:divBdr>
        </w:div>
        <w:div w:id="1800222477">
          <w:marLeft w:val="547"/>
          <w:marRight w:val="0"/>
          <w:marTop w:val="20"/>
          <w:marBottom w:val="20"/>
          <w:divBdr>
            <w:top w:val="none" w:sz="0" w:space="0" w:color="auto"/>
            <w:left w:val="none" w:sz="0" w:space="0" w:color="auto"/>
            <w:bottom w:val="none" w:sz="0" w:space="0" w:color="auto"/>
            <w:right w:val="none" w:sz="0" w:space="0" w:color="auto"/>
          </w:divBdr>
        </w:div>
        <w:div w:id="791090411">
          <w:marLeft w:val="547"/>
          <w:marRight w:val="0"/>
          <w:marTop w:val="20"/>
          <w:marBottom w:val="20"/>
          <w:divBdr>
            <w:top w:val="none" w:sz="0" w:space="0" w:color="auto"/>
            <w:left w:val="none" w:sz="0" w:space="0" w:color="auto"/>
            <w:bottom w:val="none" w:sz="0" w:space="0" w:color="auto"/>
            <w:right w:val="none" w:sz="0" w:space="0" w:color="auto"/>
          </w:divBdr>
        </w:div>
        <w:div w:id="1229078108">
          <w:marLeft w:val="547"/>
          <w:marRight w:val="0"/>
          <w:marTop w:val="20"/>
          <w:marBottom w:val="20"/>
          <w:divBdr>
            <w:top w:val="none" w:sz="0" w:space="0" w:color="auto"/>
            <w:left w:val="none" w:sz="0" w:space="0" w:color="auto"/>
            <w:bottom w:val="none" w:sz="0" w:space="0" w:color="auto"/>
            <w:right w:val="none" w:sz="0" w:space="0" w:color="auto"/>
          </w:divBdr>
        </w:div>
        <w:div w:id="2143578303">
          <w:marLeft w:val="547"/>
          <w:marRight w:val="0"/>
          <w:marTop w:val="20"/>
          <w:marBottom w:val="20"/>
          <w:divBdr>
            <w:top w:val="none" w:sz="0" w:space="0" w:color="auto"/>
            <w:left w:val="none" w:sz="0" w:space="0" w:color="auto"/>
            <w:bottom w:val="none" w:sz="0" w:space="0" w:color="auto"/>
            <w:right w:val="none" w:sz="0" w:space="0" w:color="auto"/>
          </w:divBdr>
        </w:div>
        <w:div w:id="749276914">
          <w:marLeft w:val="547"/>
          <w:marRight w:val="0"/>
          <w:marTop w:val="20"/>
          <w:marBottom w:val="20"/>
          <w:divBdr>
            <w:top w:val="none" w:sz="0" w:space="0" w:color="auto"/>
            <w:left w:val="none" w:sz="0" w:space="0" w:color="auto"/>
            <w:bottom w:val="none" w:sz="0" w:space="0" w:color="auto"/>
            <w:right w:val="none" w:sz="0" w:space="0" w:color="auto"/>
          </w:divBdr>
        </w:div>
      </w:divsChild>
    </w:div>
    <w:div w:id="1686396776">
      <w:bodyDiv w:val="1"/>
      <w:marLeft w:val="0"/>
      <w:marRight w:val="0"/>
      <w:marTop w:val="0"/>
      <w:marBottom w:val="0"/>
      <w:divBdr>
        <w:top w:val="none" w:sz="0" w:space="0" w:color="auto"/>
        <w:left w:val="none" w:sz="0" w:space="0" w:color="auto"/>
        <w:bottom w:val="none" w:sz="0" w:space="0" w:color="auto"/>
        <w:right w:val="none" w:sz="0" w:space="0" w:color="auto"/>
      </w:divBdr>
    </w:div>
    <w:div w:id="1700424978">
      <w:bodyDiv w:val="1"/>
      <w:marLeft w:val="0"/>
      <w:marRight w:val="0"/>
      <w:marTop w:val="0"/>
      <w:marBottom w:val="0"/>
      <w:divBdr>
        <w:top w:val="none" w:sz="0" w:space="0" w:color="auto"/>
        <w:left w:val="none" w:sz="0" w:space="0" w:color="auto"/>
        <w:bottom w:val="none" w:sz="0" w:space="0" w:color="auto"/>
        <w:right w:val="none" w:sz="0" w:space="0" w:color="auto"/>
      </w:divBdr>
    </w:div>
    <w:div w:id="1700666560">
      <w:bodyDiv w:val="1"/>
      <w:marLeft w:val="0"/>
      <w:marRight w:val="0"/>
      <w:marTop w:val="0"/>
      <w:marBottom w:val="0"/>
      <w:divBdr>
        <w:top w:val="none" w:sz="0" w:space="0" w:color="auto"/>
        <w:left w:val="none" w:sz="0" w:space="0" w:color="auto"/>
        <w:bottom w:val="none" w:sz="0" w:space="0" w:color="auto"/>
        <w:right w:val="none" w:sz="0" w:space="0" w:color="auto"/>
      </w:divBdr>
    </w:div>
    <w:div w:id="1718747968">
      <w:bodyDiv w:val="1"/>
      <w:marLeft w:val="0"/>
      <w:marRight w:val="0"/>
      <w:marTop w:val="0"/>
      <w:marBottom w:val="0"/>
      <w:divBdr>
        <w:top w:val="none" w:sz="0" w:space="0" w:color="auto"/>
        <w:left w:val="none" w:sz="0" w:space="0" w:color="auto"/>
        <w:bottom w:val="none" w:sz="0" w:space="0" w:color="auto"/>
        <w:right w:val="none" w:sz="0" w:space="0" w:color="auto"/>
      </w:divBdr>
      <w:divsChild>
        <w:div w:id="68579852">
          <w:marLeft w:val="547"/>
          <w:marRight w:val="0"/>
          <w:marTop w:val="72"/>
          <w:marBottom w:val="0"/>
          <w:divBdr>
            <w:top w:val="none" w:sz="0" w:space="0" w:color="auto"/>
            <w:left w:val="none" w:sz="0" w:space="0" w:color="auto"/>
            <w:bottom w:val="none" w:sz="0" w:space="0" w:color="auto"/>
            <w:right w:val="none" w:sz="0" w:space="0" w:color="auto"/>
          </w:divBdr>
        </w:div>
        <w:div w:id="599802798">
          <w:marLeft w:val="547"/>
          <w:marRight w:val="0"/>
          <w:marTop w:val="72"/>
          <w:marBottom w:val="0"/>
          <w:divBdr>
            <w:top w:val="none" w:sz="0" w:space="0" w:color="auto"/>
            <w:left w:val="none" w:sz="0" w:space="0" w:color="auto"/>
            <w:bottom w:val="none" w:sz="0" w:space="0" w:color="auto"/>
            <w:right w:val="none" w:sz="0" w:space="0" w:color="auto"/>
          </w:divBdr>
        </w:div>
        <w:div w:id="740637769">
          <w:marLeft w:val="547"/>
          <w:marRight w:val="0"/>
          <w:marTop w:val="72"/>
          <w:marBottom w:val="0"/>
          <w:divBdr>
            <w:top w:val="none" w:sz="0" w:space="0" w:color="auto"/>
            <w:left w:val="none" w:sz="0" w:space="0" w:color="auto"/>
            <w:bottom w:val="none" w:sz="0" w:space="0" w:color="auto"/>
            <w:right w:val="none" w:sz="0" w:space="0" w:color="auto"/>
          </w:divBdr>
        </w:div>
        <w:div w:id="761611505">
          <w:marLeft w:val="547"/>
          <w:marRight w:val="0"/>
          <w:marTop w:val="72"/>
          <w:marBottom w:val="0"/>
          <w:divBdr>
            <w:top w:val="none" w:sz="0" w:space="0" w:color="auto"/>
            <w:left w:val="none" w:sz="0" w:space="0" w:color="auto"/>
            <w:bottom w:val="none" w:sz="0" w:space="0" w:color="auto"/>
            <w:right w:val="none" w:sz="0" w:space="0" w:color="auto"/>
          </w:divBdr>
        </w:div>
        <w:div w:id="769397188">
          <w:marLeft w:val="547"/>
          <w:marRight w:val="0"/>
          <w:marTop w:val="72"/>
          <w:marBottom w:val="0"/>
          <w:divBdr>
            <w:top w:val="none" w:sz="0" w:space="0" w:color="auto"/>
            <w:left w:val="none" w:sz="0" w:space="0" w:color="auto"/>
            <w:bottom w:val="none" w:sz="0" w:space="0" w:color="auto"/>
            <w:right w:val="none" w:sz="0" w:space="0" w:color="auto"/>
          </w:divBdr>
        </w:div>
        <w:div w:id="1153064480">
          <w:marLeft w:val="547"/>
          <w:marRight w:val="0"/>
          <w:marTop w:val="72"/>
          <w:marBottom w:val="0"/>
          <w:divBdr>
            <w:top w:val="none" w:sz="0" w:space="0" w:color="auto"/>
            <w:left w:val="none" w:sz="0" w:space="0" w:color="auto"/>
            <w:bottom w:val="none" w:sz="0" w:space="0" w:color="auto"/>
            <w:right w:val="none" w:sz="0" w:space="0" w:color="auto"/>
          </w:divBdr>
        </w:div>
        <w:div w:id="1701469104">
          <w:marLeft w:val="547"/>
          <w:marRight w:val="0"/>
          <w:marTop w:val="72"/>
          <w:marBottom w:val="0"/>
          <w:divBdr>
            <w:top w:val="none" w:sz="0" w:space="0" w:color="auto"/>
            <w:left w:val="none" w:sz="0" w:space="0" w:color="auto"/>
            <w:bottom w:val="none" w:sz="0" w:space="0" w:color="auto"/>
            <w:right w:val="none" w:sz="0" w:space="0" w:color="auto"/>
          </w:divBdr>
        </w:div>
      </w:divsChild>
    </w:div>
    <w:div w:id="1719889746">
      <w:bodyDiv w:val="1"/>
      <w:marLeft w:val="0"/>
      <w:marRight w:val="0"/>
      <w:marTop w:val="0"/>
      <w:marBottom w:val="0"/>
      <w:divBdr>
        <w:top w:val="none" w:sz="0" w:space="0" w:color="auto"/>
        <w:left w:val="none" w:sz="0" w:space="0" w:color="auto"/>
        <w:bottom w:val="none" w:sz="0" w:space="0" w:color="auto"/>
        <w:right w:val="none" w:sz="0" w:space="0" w:color="auto"/>
      </w:divBdr>
    </w:div>
    <w:div w:id="1737585289">
      <w:bodyDiv w:val="1"/>
      <w:marLeft w:val="0"/>
      <w:marRight w:val="0"/>
      <w:marTop w:val="0"/>
      <w:marBottom w:val="0"/>
      <w:divBdr>
        <w:top w:val="none" w:sz="0" w:space="0" w:color="auto"/>
        <w:left w:val="none" w:sz="0" w:space="0" w:color="auto"/>
        <w:bottom w:val="none" w:sz="0" w:space="0" w:color="auto"/>
        <w:right w:val="none" w:sz="0" w:space="0" w:color="auto"/>
      </w:divBdr>
      <w:divsChild>
        <w:div w:id="566303822">
          <w:marLeft w:val="547"/>
          <w:marRight w:val="0"/>
          <w:marTop w:val="91"/>
          <w:marBottom w:val="0"/>
          <w:divBdr>
            <w:top w:val="none" w:sz="0" w:space="0" w:color="auto"/>
            <w:left w:val="none" w:sz="0" w:space="0" w:color="auto"/>
            <w:bottom w:val="none" w:sz="0" w:space="0" w:color="auto"/>
            <w:right w:val="none" w:sz="0" w:space="0" w:color="auto"/>
          </w:divBdr>
        </w:div>
      </w:divsChild>
    </w:div>
    <w:div w:id="1746801073">
      <w:bodyDiv w:val="1"/>
      <w:marLeft w:val="0"/>
      <w:marRight w:val="0"/>
      <w:marTop w:val="0"/>
      <w:marBottom w:val="0"/>
      <w:divBdr>
        <w:top w:val="none" w:sz="0" w:space="0" w:color="auto"/>
        <w:left w:val="none" w:sz="0" w:space="0" w:color="auto"/>
        <w:bottom w:val="none" w:sz="0" w:space="0" w:color="auto"/>
        <w:right w:val="none" w:sz="0" w:space="0" w:color="auto"/>
      </w:divBdr>
    </w:div>
    <w:div w:id="1747414021">
      <w:bodyDiv w:val="1"/>
      <w:marLeft w:val="0"/>
      <w:marRight w:val="0"/>
      <w:marTop w:val="0"/>
      <w:marBottom w:val="0"/>
      <w:divBdr>
        <w:top w:val="none" w:sz="0" w:space="0" w:color="auto"/>
        <w:left w:val="none" w:sz="0" w:space="0" w:color="auto"/>
        <w:bottom w:val="none" w:sz="0" w:space="0" w:color="auto"/>
        <w:right w:val="none" w:sz="0" w:space="0" w:color="auto"/>
      </w:divBdr>
      <w:divsChild>
        <w:div w:id="640502348">
          <w:marLeft w:val="590"/>
          <w:marRight w:val="0"/>
          <w:marTop w:val="0"/>
          <w:marBottom w:val="160"/>
          <w:divBdr>
            <w:top w:val="none" w:sz="0" w:space="0" w:color="auto"/>
            <w:left w:val="none" w:sz="0" w:space="0" w:color="auto"/>
            <w:bottom w:val="none" w:sz="0" w:space="0" w:color="auto"/>
            <w:right w:val="none" w:sz="0" w:space="0" w:color="auto"/>
          </w:divBdr>
        </w:div>
        <w:div w:id="803691388">
          <w:marLeft w:val="590"/>
          <w:marRight w:val="0"/>
          <w:marTop w:val="0"/>
          <w:marBottom w:val="160"/>
          <w:divBdr>
            <w:top w:val="none" w:sz="0" w:space="0" w:color="auto"/>
            <w:left w:val="none" w:sz="0" w:space="0" w:color="auto"/>
            <w:bottom w:val="none" w:sz="0" w:space="0" w:color="auto"/>
            <w:right w:val="none" w:sz="0" w:space="0" w:color="auto"/>
          </w:divBdr>
        </w:div>
        <w:div w:id="1470826923">
          <w:marLeft w:val="590"/>
          <w:marRight w:val="0"/>
          <w:marTop w:val="0"/>
          <w:marBottom w:val="160"/>
          <w:divBdr>
            <w:top w:val="none" w:sz="0" w:space="0" w:color="auto"/>
            <w:left w:val="none" w:sz="0" w:space="0" w:color="auto"/>
            <w:bottom w:val="none" w:sz="0" w:space="0" w:color="auto"/>
            <w:right w:val="none" w:sz="0" w:space="0" w:color="auto"/>
          </w:divBdr>
        </w:div>
      </w:divsChild>
    </w:div>
    <w:div w:id="1750424549">
      <w:bodyDiv w:val="1"/>
      <w:marLeft w:val="0"/>
      <w:marRight w:val="0"/>
      <w:marTop w:val="0"/>
      <w:marBottom w:val="0"/>
      <w:divBdr>
        <w:top w:val="none" w:sz="0" w:space="0" w:color="auto"/>
        <w:left w:val="none" w:sz="0" w:space="0" w:color="auto"/>
        <w:bottom w:val="none" w:sz="0" w:space="0" w:color="auto"/>
        <w:right w:val="none" w:sz="0" w:space="0" w:color="auto"/>
      </w:divBdr>
    </w:div>
    <w:div w:id="1762291148">
      <w:bodyDiv w:val="1"/>
      <w:marLeft w:val="0"/>
      <w:marRight w:val="0"/>
      <w:marTop w:val="0"/>
      <w:marBottom w:val="0"/>
      <w:divBdr>
        <w:top w:val="none" w:sz="0" w:space="0" w:color="auto"/>
        <w:left w:val="none" w:sz="0" w:space="0" w:color="auto"/>
        <w:bottom w:val="none" w:sz="0" w:space="0" w:color="auto"/>
        <w:right w:val="none" w:sz="0" w:space="0" w:color="auto"/>
      </w:divBdr>
    </w:div>
    <w:div w:id="1763985051">
      <w:bodyDiv w:val="1"/>
      <w:marLeft w:val="0"/>
      <w:marRight w:val="0"/>
      <w:marTop w:val="0"/>
      <w:marBottom w:val="0"/>
      <w:divBdr>
        <w:top w:val="none" w:sz="0" w:space="0" w:color="auto"/>
        <w:left w:val="none" w:sz="0" w:space="0" w:color="auto"/>
        <w:bottom w:val="none" w:sz="0" w:space="0" w:color="auto"/>
        <w:right w:val="none" w:sz="0" w:space="0" w:color="auto"/>
      </w:divBdr>
    </w:div>
    <w:div w:id="1772554710">
      <w:bodyDiv w:val="1"/>
      <w:marLeft w:val="0"/>
      <w:marRight w:val="0"/>
      <w:marTop w:val="0"/>
      <w:marBottom w:val="0"/>
      <w:divBdr>
        <w:top w:val="none" w:sz="0" w:space="0" w:color="auto"/>
        <w:left w:val="none" w:sz="0" w:space="0" w:color="auto"/>
        <w:bottom w:val="none" w:sz="0" w:space="0" w:color="auto"/>
        <w:right w:val="none" w:sz="0" w:space="0" w:color="auto"/>
      </w:divBdr>
    </w:div>
    <w:div w:id="1772965423">
      <w:bodyDiv w:val="1"/>
      <w:marLeft w:val="0"/>
      <w:marRight w:val="0"/>
      <w:marTop w:val="0"/>
      <w:marBottom w:val="0"/>
      <w:divBdr>
        <w:top w:val="none" w:sz="0" w:space="0" w:color="auto"/>
        <w:left w:val="none" w:sz="0" w:space="0" w:color="auto"/>
        <w:bottom w:val="none" w:sz="0" w:space="0" w:color="auto"/>
        <w:right w:val="none" w:sz="0" w:space="0" w:color="auto"/>
      </w:divBdr>
      <w:divsChild>
        <w:div w:id="1172912462">
          <w:marLeft w:val="547"/>
          <w:marRight w:val="0"/>
          <w:marTop w:val="115"/>
          <w:marBottom w:val="0"/>
          <w:divBdr>
            <w:top w:val="none" w:sz="0" w:space="0" w:color="auto"/>
            <w:left w:val="none" w:sz="0" w:space="0" w:color="auto"/>
            <w:bottom w:val="none" w:sz="0" w:space="0" w:color="auto"/>
            <w:right w:val="none" w:sz="0" w:space="0" w:color="auto"/>
          </w:divBdr>
        </w:div>
        <w:div w:id="897128515">
          <w:marLeft w:val="547"/>
          <w:marRight w:val="0"/>
          <w:marTop w:val="115"/>
          <w:marBottom w:val="0"/>
          <w:divBdr>
            <w:top w:val="none" w:sz="0" w:space="0" w:color="auto"/>
            <w:left w:val="none" w:sz="0" w:space="0" w:color="auto"/>
            <w:bottom w:val="none" w:sz="0" w:space="0" w:color="auto"/>
            <w:right w:val="none" w:sz="0" w:space="0" w:color="auto"/>
          </w:divBdr>
        </w:div>
        <w:div w:id="1797870992">
          <w:marLeft w:val="1166"/>
          <w:marRight w:val="0"/>
          <w:marTop w:val="115"/>
          <w:marBottom w:val="0"/>
          <w:divBdr>
            <w:top w:val="none" w:sz="0" w:space="0" w:color="auto"/>
            <w:left w:val="none" w:sz="0" w:space="0" w:color="auto"/>
            <w:bottom w:val="none" w:sz="0" w:space="0" w:color="auto"/>
            <w:right w:val="none" w:sz="0" w:space="0" w:color="auto"/>
          </w:divBdr>
        </w:div>
        <w:div w:id="1945108962">
          <w:marLeft w:val="1166"/>
          <w:marRight w:val="0"/>
          <w:marTop w:val="115"/>
          <w:marBottom w:val="0"/>
          <w:divBdr>
            <w:top w:val="none" w:sz="0" w:space="0" w:color="auto"/>
            <w:left w:val="none" w:sz="0" w:space="0" w:color="auto"/>
            <w:bottom w:val="none" w:sz="0" w:space="0" w:color="auto"/>
            <w:right w:val="none" w:sz="0" w:space="0" w:color="auto"/>
          </w:divBdr>
        </w:div>
        <w:div w:id="1451783148">
          <w:marLeft w:val="1166"/>
          <w:marRight w:val="0"/>
          <w:marTop w:val="115"/>
          <w:marBottom w:val="0"/>
          <w:divBdr>
            <w:top w:val="none" w:sz="0" w:space="0" w:color="auto"/>
            <w:left w:val="none" w:sz="0" w:space="0" w:color="auto"/>
            <w:bottom w:val="none" w:sz="0" w:space="0" w:color="auto"/>
            <w:right w:val="none" w:sz="0" w:space="0" w:color="auto"/>
          </w:divBdr>
        </w:div>
        <w:div w:id="563414205">
          <w:marLeft w:val="547"/>
          <w:marRight w:val="0"/>
          <w:marTop w:val="115"/>
          <w:marBottom w:val="0"/>
          <w:divBdr>
            <w:top w:val="none" w:sz="0" w:space="0" w:color="auto"/>
            <w:left w:val="none" w:sz="0" w:space="0" w:color="auto"/>
            <w:bottom w:val="none" w:sz="0" w:space="0" w:color="auto"/>
            <w:right w:val="none" w:sz="0" w:space="0" w:color="auto"/>
          </w:divBdr>
        </w:div>
        <w:div w:id="1005397196">
          <w:marLeft w:val="547"/>
          <w:marRight w:val="0"/>
          <w:marTop w:val="115"/>
          <w:marBottom w:val="0"/>
          <w:divBdr>
            <w:top w:val="none" w:sz="0" w:space="0" w:color="auto"/>
            <w:left w:val="none" w:sz="0" w:space="0" w:color="auto"/>
            <w:bottom w:val="none" w:sz="0" w:space="0" w:color="auto"/>
            <w:right w:val="none" w:sz="0" w:space="0" w:color="auto"/>
          </w:divBdr>
        </w:div>
        <w:div w:id="1683389411">
          <w:marLeft w:val="547"/>
          <w:marRight w:val="0"/>
          <w:marTop w:val="115"/>
          <w:marBottom w:val="0"/>
          <w:divBdr>
            <w:top w:val="none" w:sz="0" w:space="0" w:color="auto"/>
            <w:left w:val="none" w:sz="0" w:space="0" w:color="auto"/>
            <w:bottom w:val="none" w:sz="0" w:space="0" w:color="auto"/>
            <w:right w:val="none" w:sz="0" w:space="0" w:color="auto"/>
          </w:divBdr>
        </w:div>
      </w:divsChild>
    </w:div>
    <w:div w:id="1775787750">
      <w:bodyDiv w:val="1"/>
      <w:marLeft w:val="0"/>
      <w:marRight w:val="0"/>
      <w:marTop w:val="0"/>
      <w:marBottom w:val="0"/>
      <w:divBdr>
        <w:top w:val="none" w:sz="0" w:space="0" w:color="auto"/>
        <w:left w:val="none" w:sz="0" w:space="0" w:color="auto"/>
        <w:bottom w:val="none" w:sz="0" w:space="0" w:color="auto"/>
        <w:right w:val="none" w:sz="0" w:space="0" w:color="auto"/>
      </w:divBdr>
      <w:divsChild>
        <w:div w:id="185483841">
          <w:marLeft w:val="547"/>
          <w:marRight w:val="0"/>
          <w:marTop w:val="86"/>
          <w:marBottom w:val="160"/>
          <w:divBdr>
            <w:top w:val="none" w:sz="0" w:space="0" w:color="auto"/>
            <w:left w:val="none" w:sz="0" w:space="0" w:color="auto"/>
            <w:bottom w:val="none" w:sz="0" w:space="0" w:color="auto"/>
            <w:right w:val="none" w:sz="0" w:space="0" w:color="auto"/>
          </w:divBdr>
        </w:div>
        <w:div w:id="2036227555">
          <w:marLeft w:val="547"/>
          <w:marRight w:val="0"/>
          <w:marTop w:val="86"/>
          <w:marBottom w:val="160"/>
          <w:divBdr>
            <w:top w:val="none" w:sz="0" w:space="0" w:color="auto"/>
            <w:left w:val="none" w:sz="0" w:space="0" w:color="auto"/>
            <w:bottom w:val="none" w:sz="0" w:space="0" w:color="auto"/>
            <w:right w:val="none" w:sz="0" w:space="0" w:color="auto"/>
          </w:divBdr>
        </w:div>
        <w:div w:id="786002788">
          <w:marLeft w:val="547"/>
          <w:marRight w:val="0"/>
          <w:marTop w:val="86"/>
          <w:marBottom w:val="160"/>
          <w:divBdr>
            <w:top w:val="none" w:sz="0" w:space="0" w:color="auto"/>
            <w:left w:val="none" w:sz="0" w:space="0" w:color="auto"/>
            <w:bottom w:val="none" w:sz="0" w:space="0" w:color="auto"/>
            <w:right w:val="none" w:sz="0" w:space="0" w:color="auto"/>
          </w:divBdr>
        </w:div>
      </w:divsChild>
    </w:div>
    <w:div w:id="1779836456">
      <w:bodyDiv w:val="1"/>
      <w:marLeft w:val="0"/>
      <w:marRight w:val="0"/>
      <w:marTop w:val="0"/>
      <w:marBottom w:val="0"/>
      <w:divBdr>
        <w:top w:val="none" w:sz="0" w:space="0" w:color="auto"/>
        <w:left w:val="none" w:sz="0" w:space="0" w:color="auto"/>
        <w:bottom w:val="none" w:sz="0" w:space="0" w:color="auto"/>
        <w:right w:val="none" w:sz="0" w:space="0" w:color="auto"/>
      </w:divBdr>
    </w:div>
    <w:div w:id="1785542358">
      <w:bodyDiv w:val="1"/>
      <w:marLeft w:val="0"/>
      <w:marRight w:val="0"/>
      <w:marTop w:val="0"/>
      <w:marBottom w:val="0"/>
      <w:divBdr>
        <w:top w:val="none" w:sz="0" w:space="0" w:color="auto"/>
        <w:left w:val="none" w:sz="0" w:space="0" w:color="auto"/>
        <w:bottom w:val="none" w:sz="0" w:space="0" w:color="auto"/>
        <w:right w:val="none" w:sz="0" w:space="0" w:color="auto"/>
      </w:divBdr>
    </w:div>
    <w:div w:id="1806196980">
      <w:bodyDiv w:val="1"/>
      <w:marLeft w:val="0"/>
      <w:marRight w:val="0"/>
      <w:marTop w:val="0"/>
      <w:marBottom w:val="0"/>
      <w:divBdr>
        <w:top w:val="none" w:sz="0" w:space="0" w:color="auto"/>
        <w:left w:val="none" w:sz="0" w:space="0" w:color="auto"/>
        <w:bottom w:val="none" w:sz="0" w:space="0" w:color="auto"/>
        <w:right w:val="none" w:sz="0" w:space="0" w:color="auto"/>
      </w:divBdr>
    </w:div>
    <w:div w:id="1825005624">
      <w:bodyDiv w:val="1"/>
      <w:marLeft w:val="0"/>
      <w:marRight w:val="0"/>
      <w:marTop w:val="0"/>
      <w:marBottom w:val="0"/>
      <w:divBdr>
        <w:top w:val="none" w:sz="0" w:space="0" w:color="auto"/>
        <w:left w:val="none" w:sz="0" w:space="0" w:color="auto"/>
        <w:bottom w:val="none" w:sz="0" w:space="0" w:color="auto"/>
        <w:right w:val="none" w:sz="0" w:space="0" w:color="auto"/>
      </w:divBdr>
    </w:div>
    <w:div w:id="1888447446">
      <w:bodyDiv w:val="1"/>
      <w:marLeft w:val="0"/>
      <w:marRight w:val="0"/>
      <w:marTop w:val="0"/>
      <w:marBottom w:val="0"/>
      <w:divBdr>
        <w:top w:val="none" w:sz="0" w:space="0" w:color="auto"/>
        <w:left w:val="none" w:sz="0" w:space="0" w:color="auto"/>
        <w:bottom w:val="none" w:sz="0" w:space="0" w:color="auto"/>
        <w:right w:val="none" w:sz="0" w:space="0" w:color="auto"/>
      </w:divBdr>
    </w:div>
    <w:div w:id="1897273113">
      <w:bodyDiv w:val="1"/>
      <w:marLeft w:val="0"/>
      <w:marRight w:val="0"/>
      <w:marTop w:val="0"/>
      <w:marBottom w:val="0"/>
      <w:divBdr>
        <w:top w:val="none" w:sz="0" w:space="0" w:color="auto"/>
        <w:left w:val="none" w:sz="0" w:space="0" w:color="auto"/>
        <w:bottom w:val="none" w:sz="0" w:space="0" w:color="auto"/>
        <w:right w:val="none" w:sz="0" w:space="0" w:color="auto"/>
      </w:divBdr>
    </w:div>
    <w:div w:id="1899583219">
      <w:bodyDiv w:val="1"/>
      <w:marLeft w:val="0"/>
      <w:marRight w:val="0"/>
      <w:marTop w:val="0"/>
      <w:marBottom w:val="0"/>
      <w:divBdr>
        <w:top w:val="none" w:sz="0" w:space="0" w:color="auto"/>
        <w:left w:val="none" w:sz="0" w:space="0" w:color="auto"/>
        <w:bottom w:val="none" w:sz="0" w:space="0" w:color="auto"/>
        <w:right w:val="none" w:sz="0" w:space="0" w:color="auto"/>
      </w:divBdr>
    </w:div>
    <w:div w:id="1903902898">
      <w:bodyDiv w:val="1"/>
      <w:marLeft w:val="0"/>
      <w:marRight w:val="0"/>
      <w:marTop w:val="0"/>
      <w:marBottom w:val="0"/>
      <w:divBdr>
        <w:top w:val="none" w:sz="0" w:space="0" w:color="auto"/>
        <w:left w:val="none" w:sz="0" w:space="0" w:color="auto"/>
        <w:bottom w:val="none" w:sz="0" w:space="0" w:color="auto"/>
        <w:right w:val="none" w:sz="0" w:space="0" w:color="auto"/>
      </w:divBdr>
    </w:div>
    <w:div w:id="1910649943">
      <w:bodyDiv w:val="1"/>
      <w:marLeft w:val="0"/>
      <w:marRight w:val="0"/>
      <w:marTop w:val="0"/>
      <w:marBottom w:val="0"/>
      <w:divBdr>
        <w:top w:val="none" w:sz="0" w:space="0" w:color="auto"/>
        <w:left w:val="none" w:sz="0" w:space="0" w:color="auto"/>
        <w:bottom w:val="none" w:sz="0" w:space="0" w:color="auto"/>
        <w:right w:val="none" w:sz="0" w:space="0" w:color="auto"/>
      </w:divBdr>
    </w:div>
    <w:div w:id="1916280812">
      <w:bodyDiv w:val="1"/>
      <w:marLeft w:val="0"/>
      <w:marRight w:val="0"/>
      <w:marTop w:val="0"/>
      <w:marBottom w:val="0"/>
      <w:divBdr>
        <w:top w:val="none" w:sz="0" w:space="0" w:color="auto"/>
        <w:left w:val="none" w:sz="0" w:space="0" w:color="auto"/>
        <w:bottom w:val="none" w:sz="0" w:space="0" w:color="auto"/>
        <w:right w:val="none" w:sz="0" w:space="0" w:color="auto"/>
      </w:divBdr>
    </w:div>
    <w:div w:id="1927573234">
      <w:bodyDiv w:val="1"/>
      <w:marLeft w:val="0"/>
      <w:marRight w:val="0"/>
      <w:marTop w:val="0"/>
      <w:marBottom w:val="0"/>
      <w:divBdr>
        <w:top w:val="none" w:sz="0" w:space="0" w:color="auto"/>
        <w:left w:val="none" w:sz="0" w:space="0" w:color="auto"/>
        <w:bottom w:val="none" w:sz="0" w:space="0" w:color="auto"/>
        <w:right w:val="none" w:sz="0" w:space="0" w:color="auto"/>
      </w:divBdr>
    </w:div>
    <w:div w:id="1928148833">
      <w:bodyDiv w:val="1"/>
      <w:marLeft w:val="0"/>
      <w:marRight w:val="0"/>
      <w:marTop w:val="0"/>
      <w:marBottom w:val="0"/>
      <w:divBdr>
        <w:top w:val="none" w:sz="0" w:space="0" w:color="auto"/>
        <w:left w:val="none" w:sz="0" w:space="0" w:color="auto"/>
        <w:bottom w:val="none" w:sz="0" w:space="0" w:color="auto"/>
        <w:right w:val="none" w:sz="0" w:space="0" w:color="auto"/>
      </w:divBdr>
      <w:divsChild>
        <w:div w:id="258104763">
          <w:marLeft w:val="562"/>
          <w:marRight w:val="0"/>
          <w:marTop w:val="96"/>
          <w:marBottom w:val="0"/>
          <w:divBdr>
            <w:top w:val="none" w:sz="0" w:space="0" w:color="auto"/>
            <w:left w:val="none" w:sz="0" w:space="0" w:color="auto"/>
            <w:bottom w:val="none" w:sz="0" w:space="0" w:color="auto"/>
            <w:right w:val="none" w:sz="0" w:space="0" w:color="auto"/>
          </w:divBdr>
        </w:div>
        <w:div w:id="1213805504">
          <w:marLeft w:val="562"/>
          <w:marRight w:val="0"/>
          <w:marTop w:val="96"/>
          <w:marBottom w:val="0"/>
          <w:divBdr>
            <w:top w:val="none" w:sz="0" w:space="0" w:color="auto"/>
            <w:left w:val="none" w:sz="0" w:space="0" w:color="auto"/>
            <w:bottom w:val="none" w:sz="0" w:space="0" w:color="auto"/>
            <w:right w:val="none" w:sz="0" w:space="0" w:color="auto"/>
          </w:divBdr>
        </w:div>
        <w:div w:id="1318920815">
          <w:marLeft w:val="562"/>
          <w:marRight w:val="0"/>
          <w:marTop w:val="96"/>
          <w:marBottom w:val="0"/>
          <w:divBdr>
            <w:top w:val="none" w:sz="0" w:space="0" w:color="auto"/>
            <w:left w:val="none" w:sz="0" w:space="0" w:color="auto"/>
            <w:bottom w:val="none" w:sz="0" w:space="0" w:color="auto"/>
            <w:right w:val="none" w:sz="0" w:space="0" w:color="auto"/>
          </w:divBdr>
        </w:div>
        <w:div w:id="1319260165">
          <w:marLeft w:val="562"/>
          <w:marRight w:val="0"/>
          <w:marTop w:val="96"/>
          <w:marBottom w:val="0"/>
          <w:divBdr>
            <w:top w:val="none" w:sz="0" w:space="0" w:color="auto"/>
            <w:left w:val="none" w:sz="0" w:space="0" w:color="auto"/>
            <w:bottom w:val="none" w:sz="0" w:space="0" w:color="auto"/>
            <w:right w:val="none" w:sz="0" w:space="0" w:color="auto"/>
          </w:divBdr>
        </w:div>
        <w:div w:id="1428385900">
          <w:marLeft w:val="562"/>
          <w:marRight w:val="0"/>
          <w:marTop w:val="96"/>
          <w:marBottom w:val="0"/>
          <w:divBdr>
            <w:top w:val="none" w:sz="0" w:space="0" w:color="auto"/>
            <w:left w:val="none" w:sz="0" w:space="0" w:color="auto"/>
            <w:bottom w:val="none" w:sz="0" w:space="0" w:color="auto"/>
            <w:right w:val="none" w:sz="0" w:space="0" w:color="auto"/>
          </w:divBdr>
        </w:div>
        <w:div w:id="1881167465">
          <w:marLeft w:val="562"/>
          <w:marRight w:val="0"/>
          <w:marTop w:val="96"/>
          <w:marBottom w:val="0"/>
          <w:divBdr>
            <w:top w:val="none" w:sz="0" w:space="0" w:color="auto"/>
            <w:left w:val="none" w:sz="0" w:space="0" w:color="auto"/>
            <w:bottom w:val="none" w:sz="0" w:space="0" w:color="auto"/>
            <w:right w:val="none" w:sz="0" w:space="0" w:color="auto"/>
          </w:divBdr>
        </w:div>
      </w:divsChild>
    </w:div>
    <w:div w:id="1954749293">
      <w:bodyDiv w:val="1"/>
      <w:marLeft w:val="0"/>
      <w:marRight w:val="0"/>
      <w:marTop w:val="0"/>
      <w:marBottom w:val="0"/>
      <w:divBdr>
        <w:top w:val="none" w:sz="0" w:space="0" w:color="auto"/>
        <w:left w:val="none" w:sz="0" w:space="0" w:color="auto"/>
        <w:bottom w:val="none" w:sz="0" w:space="0" w:color="auto"/>
        <w:right w:val="none" w:sz="0" w:space="0" w:color="auto"/>
      </w:divBdr>
      <w:divsChild>
        <w:div w:id="1160850518">
          <w:marLeft w:val="547"/>
          <w:marRight w:val="0"/>
          <w:marTop w:val="106"/>
          <w:marBottom w:val="0"/>
          <w:divBdr>
            <w:top w:val="none" w:sz="0" w:space="0" w:color="auto"/>
            <w:left w:val="none" w:sz="0" w:space="0" w:color="auto"/>
            <w:bottom w:val="none" w:sz="0" w:space="0" w:color="auto"/>
            <w:right w:val="none" w:sz="0" w:space="0" w:color="auto"/>
          </w:divBdr>
        </w:div>
      </w:divsChild>
    </w:div>
    <w:div w:id="1960069591">
      <w:bodyDiv w:val="1"/>
      <w:marLeft w:val="0"/>
      <w:marRight w:val="0"/>
      <w:marTop w:val="0"/>
      <w:marBottom w:val="0"/>
      <w:divBdr>
        <w:top w:val="none" w:sz="0" w:space="0" w:color="auto"/>
        <w:left w:val="none" w:sz="0" w:space="0" w:color="auto"/>
        <w:bottom w:val="none" w:sz="0" w:space="0" w:color="auto"/>
        <w:right w:val="none" w:sz="0" w:space="0" w:color="auto"/>
      </w:divBdr>
      <w:divsChild>
        <w:div w:id="774713253">
          <w:marLeft w:val="590"/>
          <w:marRight w:val="0"/>
          <w:marTop w:val="125"/>
          <w:marBottom w:val="0"/>
          <w:divBdr>
            <w:top w:val="none" w:sz="0" w:space="0" w:color="auto"/>
            <w:left w:val="none" w:sz="0" w:space="0" w:color="auto"/>
            <w:bottom w:val="none" w:sz="0" w:space="0" w:color="auto"/>
            <w:right w:val="none" w:sz="0" w:space="0" w:color="auto"/>
          </w:divBdr>
        </w:div>
        <w:div w:id="1010910184">
          <w:marLeft w:val="590"/>
          <w:marRight w:val="0"/>
          <w:marTop w:val="125"/>
          <w:marBottom w:val="0"/>
          <w:divBdr>
            <w:top w:val="none" w:sz="0" w:space="0" w:color="auto"/>
            <w:left w:val="none" w:sz="0" w:space="0" w:color="auto"/>
            <w:bottom w:val="none" w:sz="0" w:space="0" w:color="auto"/>
            <w:right w:val="none" w:sz="0" w:space="0" w:color="auto"/>
          </w:divBdr>
        </w:div>
      </w:divsChild>
    </w:div>
    <w:div w:id="1976838144">
      <w:bodyDiv w:val="1"/>
      <w:marLeft w:val="0"/>
      <w:marRight w:val="0"/>
      <w:marTop w:val="0"/>
      <w:marBottom w:val="0"/>
      <w:divBdr>
        <w:top w:val="none" w:sz="0" w:space="0" w:color="auto"/>
        <w:left w:val="none" w:sz="0" w:space="0" w:color="auto"/>
        <w:bottom w:val="none" w:sz="0" w:space="0" w:color="auto"/>
        <w:right w:val="none" w:sz="0" w:space="0" w:color="auto"/>
      </w:divBdr>
      <w:divsChild>
        <w:div w:id="456069331">
          <w:marLeft w:val="763"/>
          <w:marRight w:val="0"/>
          <w:marTop w:val="115"/>
          <w:marBottom w:val="0"/>
          <w:divBdr>
            <w:top w:val="none" w:sz="0" w:space="0" w:color="auto"/>
            <w:left w:val="none" w:sz="0" w:space="0" w:color="auto"/>
            <w:bottom w:val="none" w:sz="0" w:space="0" w:color="auto"/>
            <w:right w:val="none" w:sz="0" w:space="0" w:color="auto"/>
          </w:divBdr>
        </w:div>
      </w:divsChild>
    </w:div>
    <w:div w:id="1985549491">
      <w:bodyDiv w:val="1"/>
      <w:marLeft w:val="0"/>
      <w:marRight w:val="0"/>
      <w:marTop w:val="0"/>
      <w:marBottom w:val="0"/>
      <w:divBdr>
        <w:top w:val="none" w:sz="0" w:space="0" w:color="auto"/>
        <w:left w:val="none" w:sz="0" w:space="0" w:color="auto"/>
        <w:bottom w:val="none" w:sz="0" w:space="0" w:color="auto"/>
        <w:right w:val="none" w:sz="0" w:space="0" w:color="auto"/>
      </w:divBdr>
      <w:divsChild>
        <w:div w:id="31077398">
          <w:marLeft w:val="547"/>
          <w:marRight w:val="0"/>
          <w:marTop w:val="0"/>
          <w:marBottom w:val="0"/>
          <w:divBdr>
            <w:top w:val="none" w:sz="0" w:space="0" w:color="auto"/>
            <w:left w:val="none" w:sz="0" w:space="0" w:color="auto"/>
            <w:bottom w:val="none" w:sz="0" w:space="0" w:color="auto"/>
            <w:right w:val="none" w:sz="0" w:space="0" w:color="auto"/>
          </w:divBdr>
        </w:div>
        <w:div w:id="637226825">
          <w:marLeft w:val="547"/>
          <w:marRight w:val="0"/>
          <w:marTop w:val="0"/>
          <w:marBottom w:val="0"/>
          <w:divBdr>
            <w:top w:val="none" w:sz="0" w:space="0" w:color="auto"/>
            <w:left w:val="none" w:sz="0" w:space="0" w:color="auto"/>
            <w:bottom w:val="none" w:sz="0" w:space="0" w:color="auto"/>
            <w:right w:val="none" w:sz="0" w:space="0" w:color="auto"/>
          </w:divBdr>
        </w:div>
        <w:div w:id="826895805">
          <w:marLeft w:val="547"/>
          <w:marRight w:val="0"/>
          <w:marTop w:val="0"/>
          <w:marBottom w:val="0"/>
          <w:divBdr>
            <w:top w:val="none" w:sz="0" w:space="0" w:color="auto"/>
            <w:left w:val="none" w:sz="0" w:space="0" w:color="auto"/>
            <w:bottom w:val="none" w:sz="0" w:space="0" w:color="auto"/>
            <w:right w:val="none" w:sz="0" w:space="0" w:color="auto"/>
          </w:divBdr>
        </w:div>
        <w:div w:id="862478434">
          <w:marLeft w:val="547"/>
          <w:marRight w:val="0"/>
          <w:marTop w:val="0"/>
          <w:marBottom w:val="0"/>
          <w:divBdr>
            <w:top w:val="none" w:sz="0" w:space="0" w:color="auto"/>
            <w:left w:val="none" w:sz="0" w:space="0" w:color="auto"/>
            <w:bottom w:val="none" w:sz="0" w:space="0" w:color="auto"/>
            <w:right w:val="none" w:sz="0" w:space="0" w:color="auto"/>
          </w:divBdr>
        </w:div>
        <w:div w:id="1473790907">
          <w:marLeft w:val="547"/>
          <w:marRight w:val="0"/>
          <w:marTop w:val="0"/>
          <w:marBottom w:val="0"/>
          <w:divBdr>
            <w:top w:val="none" w:sz="0" w:space="0" w:color="auto"/>
            <w:left w:val="none" w:sz="0" w:space="0" w:color="auto"/>
            <w:bottom w:val="none" w:sz="0" w:space="0" w:color="auto"/>
            <w:right w:val="none" w:sz="0" w:space="0" w:color="auto"/>
          </w:divBdr>
        </w:div>
      </w:divsChild>
    </w:div>
    <w:div w:id="2000302087">
      <w:bodyDiv w:val="1"/>
      <w:marLeft w:val="0"/>
      <w:marRight w:val="0"/>
      <w:marTop w:val="0"/>
      <w:marBottom w:val="0"/>
      <w:divBdr>
        <w:top w:val="none" w:sz="0" w:space="0" w:color="auto"/>
        <w:left w:val="none" w:sz="0" w:space="0" w:color="auto"/>
        <w:bottom w:val="none" w:sz="0" w:space="0" w:color="auto"/>
        <w:right w:val="none" w:sz="0" w:space="0" w:color="auto"/>
      </w:divBdr>
    </w:div>
    <w:div w:id="2003773663">
      <w:bodyDiv w:val="1"/>
      <w:marLeft w:val="0"/>
      <w:marRight w:val="0"/>
      <w:marTop w:val="0"/>
      <w:marBottom w:val="0"/>
      <w:divBdr>
        <w:top w:val="none" w:sz="0" w:space="0" w:color="auto"/>
        <w:left w:val="none" w:sz="0" w:space="0" w:color="auto"/>
        <w:bottom w:val="none" w:sz="0" w:space="0" w:color="auto"/>
        <w:right w:val="none" w:sz="0" w:space="0" w:color="auto"/>
      </w:divBdr>
    </w:div>
    <w:div w:id="2010327233">
      <w:bodyDiv w:val="1"/>
      <w:marLeft w:val="0"/>
      <w:marRight w:val="0"/>
      <w:marTop w:val="0"/>
      <w:marBottom w:val="0"/>
      <w:divBdr>
        <w:top w:val="none" w:sz="0" w:space="0" w:color="auto"/>
        <w:left w:val="none" w:sz="0" w:space="0" w:color="auto"/>
        <w:bottom w:val="none" w:sz="0" w:space="0" w:color="auto"/>
        <w:right w:val="none" w:sz="0" w:space="0" w:color="auto"/>
      </w:divBdr>
      <w:divsChild>
        <w:div w:id="506018756">
          <w:marLeft w:val="547"/>
          <w:marRight w:val="0"/>
          <w:marTop w:val="115"/>
          <w:marBottom w:val="0"/>
          <w:divBdr>
            <w:top w:val="none" w:sz="0" w:space="0" w:color="auto"/>
            <w:left w:val="none" w:sz="0" w:space="0" w:color="auto"/>
            <w:bottom w:val="none" w:sz="0" w:space="0" w:color="auto"/>
            <w:right w:val="none" w:sz="0" w:space="0" w:color="auto"/>
          </w:divBdr>
        </w:div>
        <w:div w:id="2034380660">
          <w:marLeft w:val="547"/>
          <w:marRight w:val="0"/>
          <w:marTop w:val="115"/>
          <w:marBottom w:val="0"/>
          <w:divBdr>
            <w:top w:val="none" w:sz="0" w:space="0" w:color="auto"/>
            <w:left w:val="none" w:sz="0" w:space="0" w:color="auto"/>
            <w:bottom w:val="none" w:sz="0" w:space="0" w:color="auto"/>
            <w:right w:val="none" w:sz="0" w:space="0" w:color="auto"/>
          </w:divBdr>
        </w:div>
        <w:div w:id="6638483">
          <w:marLeft w:val="547"/>
          <w:marRight w:val="0"/>
          <w:marTop w:val="115"/>
          <w:marBottom w:val="0"/>
          <w:divBdr>
            <w:top w:val="none" w:sz="0" w:space="0" w:color="auto"/>
            <w:left w:val="none" w:sz="0" w:space="0" w:color="auto"/>
            <w:bottom w:val="none" w:sz="0" w:space="0" w:color="auto"/>
            <w:right w:val="none" w:sz="0" w:space="0" w:color="auto"/>
          </w:divBdr>
        </w:div>
      </w:divsChild>
    </w:div>
    <w:div w:id="2014647629">
      <w:bodyDiv w:val="1"/>
      <w:marLeft w:val="0"/>
      <w:marRight w:val="0"/>
      <w:marTop w:val="0"/>
      <w:marBottom w:val="0"/>
      <w:divBdr>
        <w:top w:val="none" w:sz="0" w:space="0" w:color="auto"/>
        <w:left w:val="none" w:sz="0" w:space="0" w:color="auto"/>
        <w:bottom w:val="none" w:sz="0" w:space="0" w:color="auto"/>
        <w:right w:val="none" w:sz="0" w:space="0" w:color="auto"/>
      </w:divBdr>
    </w:div>
    <w:div w:id="2020303191">
      <w:bodyDiv w:val="1"/>
      <w:marLeft w:val="0"/>
      <w:marRight w:val="0"/>
      <w:marTop w:val="0"/>
      <w:marBottom w:val="0"/>
      <w:divBdr>
        <w:top w:val="none" w:sz="0" w:space="0" w:color="auto"/>
        <w:left w:val="none" w:sz="0" w:space="0" w:color="auto"/>
        <w:bottom w:val="none" w:sz="0" w:space="0" w:color="auto"/>
        <w:right w:val="none" w:sz="0" w:space="0" w:color="auto"/>
      </w:divBdr>
    </w:div>
    <w:div w:id="2020694350">
      <w:bodyDiv w:val="1"/>
      <w:marLeft w:val="0"/>
      <w:marRight w:val="0"/>
      <w:marTop w:val="0"/>
      <w:marBottom w:val="0"/>
      <w:divBdr>
        <w:top w:val="none" w:sz="0" w:space="0" w:color="auto"/>
        <w:left w:val="none" w:sz="0" w:space="0" w:color="auto"/>
        <w:bottom w:val="none" w:sz="0" w:space="0" w:color="auto"/>
        <w:right w:val="none" w:sz="0" w:space="0" w:color="auto"/>
      </w:divBdr>
    </w:div>
    <w:div w:id="2052072783">
      <w:bodyDiv w:val="1"/>
      <w:marLeft w:val="0"/>
      <w:marRight w:val="0"/>
      <w:marTop w:val="0"/>
      <w:marBottom w:val="0"/>
      <w:divBdr>
        <w:top w:val="none" w:sz="0" w:space="0" w:color="auto"/>
        <w:left w:val="none" w:sz="0" w:space="0" w:color="auto"/>
        <w:bottom w:val="none" w:sz="0" w:space="0" w:color="auto"/>
        <w:right w:val="none" w:sz="0" w:space="0" w:color="auto"/>
      </w:divBdr>
      <w:divsChild>
        <w:div w:id="457920564">
          <w:marLeft w:val="0"/>
          <w:marRight w:val="0"/>
          <w:marTop w:val="0"/>
          <w:marBottom w:val="0"/>
          <w:divBdr>
            <w:top w:val="none" w:sz="0" w:space="0" w:color="auto"/>
            <w:left w:val="none" w:sz="0" w:space="0" w:color="auto"/>
            <w:bottom w:val="none" w:sz="0" w:space="0" w:color="auto"/>
            <w:right w:val="none" w:sz="0" w:space="0" w:color="auto"/>
          </w:divBdr>
        </w:div>
      </w:divsChild>
    </w:div>
    <w:div w:id="2058897119">
      <w:bodyDiv w:val="1"/>
      <w:marLeft w:val="0"/>
      <w:marRight w:val="0"/>
      <w:marTop w:val="0"/>
      <w:marBottom w:val="0"/>
      <w:divBdr>
        <w:top w:val="none" w:sz="0" w:space="0" w:color="auto"/>
        <w:left w:val="none" w:sz="0" w:space="0" w:color="auto"/>
        <w:bottom w:val="none" w:sz="0" w:space="0" w:color="auto"/>
        <w:right w:val="none" w:sz="0" w:space="0" w:color="auto"/>
      </w:divBdr>
      <w:divsChild>
        <w:div w:id="1831630534">
          <w:marLeft w:val="1080"/>
          <w:marRight w:val="0"/>
          <w:marTop w:val="115"/>
          <w:marBottom w:val="0"/>
          <w:divBdr>
            <w:top w:val="none" w:sz="0" w:space="0" w:color="auto"/>
            <w:left w:val="none" w:sz="0" w:space="0" w:color="auto"/>
            <w:bottom w:val="none" w:sz="0" w:space="0" w:color="auto"/>
            <w:right w:val="none" w:sz="0" w:space="0" w:color="auto"/>
          </w:divBdr>
        </w:div>
        <w:div w:id="831918888">
          <w:marLeft w:val="1080"/>
          <w:marRight w:val="0"/>
          <w:marTop w:val="115"/>
          <w:marBottom w:val="0"/>
          <w:divBdr>
            <w:top w:val="none" w:sz="0" w:space="0" w:color="auto"/>
            <w:left w:val="none" w:sz="0" w:space="0" w:color="auto"/>
            <w:bottom w:val="none" w:sz="0" w:space="0" w:color="auto"/>
            <w:right w:val="none" w:sz="0" w:space="0" w:color="auto"/>
          </w:divBdr>
        </w:div>
        <w:div w:id="156380672">
          <w:marLeft w:val="1080"/>
          <w:marRight w:val="0"/>
          <w:marTop w:val="115"/>
          <w:marBottom w:val="0"/>
          <w:divBdr>
            <w:top w:val="none" w:sz="0" w:space="0" w:color="auto"/>
            <w:left w:val="none" w:sz="0" w:space="0" w:color="auto"/>
            <w:bottom w:val="none" w:sz="0" w:space="0" w:color="auto"/>
            <w:right w:val="none" w:sz="0" w:space="0" w:color="auto"/>
          </w:divBdr>
        </w:div>
        <w:div w:id="1971158775">
          <w:marLeft w:val="1080"/>
          <w:marRight w:val="0"/>
          <w:marTop w:val="115"/>
          <w:marBottom w:val="0"/>
          <w:divBdr>
            <w:top w:val="none" w:sz="0" w:space="0" w:color="auto"/>
            <w:left w:val="none" w:sz="0" w:space="0" w:color="auto"/>
            <w:bottom w:val="none" w:sz="0" w:space="0" w:color="auto"/>
            <w:right w:val="none" w:sz="0" w:space="0" w:color="auto"/>
          </w:divBdr>
        </w:div>
      </w:divsChild>
    </w:div>
    <w:div w:id="2060009036">
      <w:bodyDiv w:val="1"/>
      <w:marLeft w:val="0"/>
      <w:marRight w:val="0"/>
      <w:marTop w:val="0"/>
      <w:marBottom w:val="0"/>
      <w:divBdr>
        <w:top w:val="none" w:sz="0" w:space="0" w:color="auto"/>
        <w:left w:val="none" w:sz="0" w:space="0" w:color="auto"/>
        <w:bottom w:val="none" w:sz="0" w:space="0" w:color="auto"/>
        <w:right w:val="none" w:sz="0" w:space="0" w:color="auto"/>
      </w:divBdr>
      <w:divsChild>
        <w:div w:id="91247773">
          <w:marLeft w:val="259"/>
          <w:marRight w:val="0"/>
          <w:marTop w:val="125"/>
          <w:marBottom w:val="0"/>
          <w:divBdr>
            <w:top w:val="none" w:sz="0" w:space="0" w:color="auto"/>
            <w:left w:val="none" w:sz="0" w:space="0" w:color="auto"/>
            <w:bottom w:val="none" w:sz="0" w:space="0" w:color="auto"/>
            <w:right w:val="none" w:sz="0" w:space="0" w:color="auto"/>
          </w:divBdr>
        </w:div>
        <w:div w:id="572004924">
          <w:marLeft w:val="259"/>
          <w:marRight w:val="0"/>
          <w:marTop w:val="125"/>
          <w:marBottom w:val="0"/>
          <w:divBdr>
            <w:top w:val="none" w:sz="0" w:space="0" w:color="auto"/>
            <w:left w:val="none" w:sz="0" w:space="0" w:color="auto"/>
            <w:bottom w:val="none" w:sz="0" w:space="0" w:color="auto"/>
            <w:right w:val="none" w:sz="0" w:space="0" w:color="auto"/>
          </w:divBdr>
        </w:div>
        <w:div w:id="729964325">
          <w:marLeft w:val="590"/>
          <w:marRight w:val="0"/>
          <w:marTop w:val="0"/>
          <w:marBottom w:val="160"/>
          <w:divBdr>
            <w:top w:val="none" w:sz="0" w:space="0" w:color="auto"/>
            <w:left w:val="none" w:sz="0" w:space="0" w:color="auto"/>
            <w:bottom w:val="none" w:sz="0" w:space="0" w:color="auto"/>
            <w:right w:val="none" w:sz="0" w:space="0" w:color="auto"/>
          </w:divBdr>
        </w:div>
        <w:div w:id="862937998">
          <w:marLeft w:val="590"/>
          <w:marRight w:val="0"/>
          <w:marTop w:val="0"/>
          <w:marBottom w:val="160"/>
          <w:divBdr>
            <w:top w:val="none" w:sz="0" w:space="0" w:color="auto"/>
            <w:left w:val="none" w:sz="0" w:space="0" w:color="auto"/>
            <w:bottom w:val="none" w:sz="0" w:space="0" w:color="auto"/>
            <w:right w:val="none" w:sz="0" w:space="0" w:color="auto"/>
          </w:divBdr>
        </w:div>
        <w:div w:id="1529634571">
          <w:marLeft w:val="590"/>
          <w:marRight w:val="0"/>
          <w:marTop w:val="0"/>
          <w:marBottom w:val="160"/>
          <w:divBdr>
            <w:top w:val="none" w:sz="0" w:space="0" w:color="auto"/>
            <w:left w:val="none" w:sz="0" w:space="0" w:color="auto"/>
            <w:bottom w:val="none" w:sz="0" w:space="0" w:color="auto"/>
            <w:right w:val="none" w:sz="0" w:space="0" w:color="auto"/>
          </w:divBdr>
        </w:div>
        <w:div w:id="1625229117">
          <w:marLeft w:val="590"/>
          <w:marRight w:val="0"/>
          <w:marTop w:val="0"/>
          <w:marBottom w:val="160"/>
          <w:divBdr>
            <w:top w:val="none" w:sz="0" w:space="0" w:color="auto"/>
            <w:left w:val="none" w:sz="0" w:space="0" w:color="auto"/>
            <w:bottom w:val="none" w:sz="0" w:space="0" w:color="auto"/>
            <w:right w:val="none" w:sz="0" w:space="0" w:color="auto"/>
          </w:divBdr>
        </w:div>
        <w:div w:id="1985238986">
          <w:marLeft w:val="259"/>
          <w:marRight w:val="0"/>
          <w:marTop w:val="125"/>
          <w:marBottom w:val="0"/>
          <w:divBdr>
            <w:top w:val="none" w:sz="0" w:space="0" w:color="auto"/>
            <w:left w:val="none" w:sz="0" w:space="0" w:color="auto"/>
            <w:bottom w:val="none" w:sz="0" w:space="0" w:color="auto"/>
            <w:right w:val="none" w:sz="0" w:space="0" w:color="auto"/>
          </w:divBdr>
        </w:div>
      </w:divsChild>
    </w:div>
    <w:div w:id="2076272596">
      <w:bodyDiv w:val="1"/>
      <w:marLeft w:val="0"/>
      <w:marRight w:val="0"/>
      <w:marTop w:val="0"/>
      <w:marBottom w:val="0"/>
      <w:divBdr>
        <w:top w:val="none" w:sz="0" w:space="0" w:color="auto"/>
        <w:left w:val="none" w:sz="0" w:space="0" w:color="auto"/>
        <w:bottom w:val="none" w:sz="0" w:space="0" w:color="auto"/>
        <w:right w:val="none" w:sz="0" w:space="0" w:color="auto"/>
      </w:divBdr>
      <w:divsChild>
        <w:div w:id="289363920">
          <w:marLeft w:val="0"/>
          <w:marRight w:val="0"/>
          <w:marTop w:val="0"/>
          <w:marBottom w:val="0"/>
          <w:divBdr>
            <w:top w:val="none" w:sz="0" w:space="0" w:color="auto"/>
            <w:left w:val="none" w:sz="0" w:space="0" w:color="auto"/>
            <w:bottom w:val="none" w:sz="0" w:space="0" w:color="auto"/>
            <w:right w:val="none" w:sz="0" w:space="0" w:color="auto"/>
          </w:divBdr>
        </w:div>
      </w:divsChild>
    </w:div>
    <w:div w:id="2115589088">
      <w:bodyDiv w:val="1"/>
      <w:marLeft w:val="0"/>
      <w:marRight w:val="0"/>
      <w:marTop w:val="0"/>
      <w:marBottom w:val="0"/>
      <w:divBdr>
        <w:top w:val="none" w:sz="0" w:space="0" w:color="auto"/>
        <w:left w:val="none" w:sz="0" w:space="0" w:color="auto"/>
        <w:bottom w:val="none" w:sz="0" w:space="0" w:color="auto"/>
        <w:right w:val="none" w:sz="0" w:space="0" w:color="auto"/>
      </w:divBdr>
    </w:div>
    <w:div w:id="2116319152">
      <w:bodyDiv w:val="1"/>
      <w:marLeft w:val="0"/>
      <w:marRight w:val="0"/>
      <w:marTop w:val="0"/>
      <w:marBottom w:val="0"/>
      <w:divBdr>
        <w:top w:val="none" w:sz="0" w:space="0" w:color="auto"/>
        <w:left w:val="none" w:sz="0" w:space="0" w:color="auto"/>
        <w:bottom w:val="none" w:sz="0" w:space="0" w:color="auto"/>
        <w:right w:val="none" w:sz="0" w:space="0" w:color="auto"/>
      </w:divBdr>
      <w:divsChild>
        <w:div w:id="824932851">
          <w:marLeft w:val="562"/>
          <w:marRight w:val="0"/>
          <w:marTop w:val="96"/>
          <w:marBottom w:val="0"/>
          <w:divBdr>
            <w:top w:val="none" w:sz="0" w:space="0" w:color="auto"/>
            <w:left w:val="none" w:sz="0" w:space="0" w:color="auto"/>
            <w:bottom w:val="none" w:sz="0" w:space="0" w:color="auto"/>
            <w:right w:val="none" w:sz="0" w:space="0" w:color="auto"/>
          </w:divBdr>
        </w:div>
      </w:divsChild>
    </w:div>
    <w:div w:id="2127658734">
      <w:bodyDiv w:val="1"/>
      <w:marLeft w:val="0"/>
      <w:marRight w:val="0"/>
      <w:marTop w:val="0"/>
      <w:marBottom w:val="0"/>
      <w:divBdr>
        <w:top w:val="none" w:sz="0" w:space="0" w:color="auto"/>
        <w:left w:val="none" w:sz="0" w:space="0" w:color="auto"/>
        <w:bottom w:val="none" w:sz="0" w:space="0" w:color="auto"/>
        <w:right w:val="none" w:sz="0" w:space="0" w:color="auto"/>
      </w:divBdr>
    </w:div>
    <w:div w:id="2133818789">
      <w:bodyDiv w:val="1"/>
      <w:marLeft w:val="0"/>
      <w:marRight w:val="0"/>
      <w:marTop w:val="0"/>
      <w:marBottom w:val="0"/>
      <w:divBdr>
        <w:top w:val="none" w:sz="0" w:space="0" w:color="auto"/>
        <w:left w:val="none" w:sz="0" w:space="0" w:color="auto"/>
        <w:bottom w:val="none" w:sz="0" w:space="0" w:color="auto"/>
        <w:right w:val="none" w:sz="0" w:space="0" w:color="auto"/>
      </w:divBdr>
    </w:div>
    <w:div w:id="2135784045">
      <w:bodyDiv w:val="1"/>
      <w:marLeft w:val="0"/>
      <w:marRight w:val="0"/>
      <w:marTop w:val="0"/>
      <w:marBottom w:val="0"/>
      <w:divBdr>
        <w:top w:val="none" w:sz="0" w:space="0" w:color="auto"/>
        <w:left w:val="none" w:sz="0" w:space="0" w:color="auto"/>
        <w:bottom w:val="none" w:sz="0" w:space="0" w:color="auto"/>
        <w:right w:val="none" w:sz="0" w:space="0" w:color="auto"/>
      </w:divBdr>
      <w:divsChild>
        <w:div w:id="420952178">
          <w:marLeft w:val="547"/>
          <w:marRight w:val="0"/>
          <w:marTop w:val="0"/>
          <w:marBottom w:val="0"/>
          <w:divBdr>
            <w:top w:val="none" w:sz="0" w:space="0" w:color="auto"/>
            <w:left w:val="none" w:sz="0" w:space="0" w:color="auto"/>
            <w:bottom w:val="none" w:sz="0" w:space="0" w:color="auto"/>
            <w:right w:val="none" w:sz="0" w:space="0" w:color="auto"/>
          </w:divBdr>
        </w:div>
        <w:div w:id="966617659">
          <w:marLeft w:val="547"/>
          <w:marRight w:val="0"/>
          <w:marTop w:val="0"/>
          <w:marBottom w:val="0"/>
          <w:divBdr>
            <w:top w:val="none" w:sz="0" w:space="0" w:color="auto"/>
            <w:left w:val="none" w:sz="0" w:space="0" w:color="auto"/>
            <w:bottom w:val="none" w:sz="0" w:space="0" w:color="auto"/>
            <w:right w:val="none" w:sz="0" w:space="0" w:color="auto"/>
          </w:divBdr>
        </w:div>
        <w:div w:id="1275668434">
          <w:marLeft w:val="547"/>
          <w:marRight w:val="0"/>
          <w:marTop w:val="0"/>
          <w:marBottom w:val="0"/>
          <w:divBdr>
            <w:top w:val="none" w:sz="0" w:space="0" w:color="auto"/>
            <w:left w:val="none" w:sz="0" w:space="0" w:color="auto"/>
            <w:bottom w:val="none" w:sz="0" w:space="0" w:color="auto"/>
            <w:right w:val="none" w:sz="0" w:space="0" w:color="auto"/>
          </w:divBdr>
        </w:div>
        <w:div w:id="1403332170">
          <w:marLeft w:val="547"/>
          <w:marRight w:val="0"/>
          <w:marTop w:val="0"/>
          <w:marBottom w:val="0"/>
          <w:divBdr>
            <w:top w:val="none" w:sz="0" w:space="0" w:color="auto"/>
            <w:left w:val="none" w:sz="0" w:space="0" w:color="auto"/>
            <w:bottom w:val="none" w:sz="0" w:space="0" w:color="auto"/>
            <w:right w:val="none" w:sz="0" w:space="0" w:color="auto"/>
          </w:divBdr>
        </w:div>
        <w:div w:id="1899585540">
          <w:marLeft w:val="547"/>
          <w:marRight w:val="0"/>
          <w:marTop w:val="0"/>
          <w:marBottom w:val="0"/>
          <w:divBdr>
            <w:top w:val="none" w:sz="0" w:space="0" w:color="auto"/>
            <w:left w:val="none" w:sz="0" w:space="0" w:color="auto"/>
            <w:bottom w:val="none" w:sz="0" w:space="0" w:color="auto"/>
            <w:right w:val="none" w:sz="0" w:space="0" w:color="auto"/>
          </w:divBdr>
        </w:div>
      </w:divsChild>
    </w:div>
    <w:div w:id="214041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hs.uk/wp-content/uploads/2022/06/Equality-Delivery-System-2022-Technical-Guidance.pdf"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E874F-16E5-4224-B2AF-4513A0006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5445</Words>
  <Characters>31042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Gloucestershire Hospitals NHS Foundation Trust</Company>
  <LinksUpToDate>false</LinksUpToDate>
  <CharactersWithSpaces>36415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Griffith Micky</dc:creator>
  <cp:lastModifiedBy>GRADOWSKI, Christina (NHS GLOUCESTERSHIRE ICB - 11M)</cp:lastModifiedBy>
  <cp:revision>2</cp:revision>
  <cp:lastPrinted>2022-09-23T13:34:00Z</cp:lastPrinted>
  <dcterms:created xsi:type="dcterms:W3CDTF">2023-03-22T09:17:00Z</dcterms:created>
  <dcterms:modified xsi:type="dcterms:W3CDTF">2023-03-22T09:17:00Z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49b88b8d8feb259dca9057b69e6fdad2980dfe3bafeddf6bee83115127a725e0</vt:lpwstr>
  </property>
</Properties>
</file>