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3A2D"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06FE90A4"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6EFF9135"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5D728FD8"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0F053966"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5677AF0F"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4883A458"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7D44B243" w14:textId="77777777" w:rsidR="00073F18" w:rsidRPr="00BC437C" w:rsidRDefault="00073F18" w:rsidP="00C648F5">
      <w:pPr>
        <w:autoSpaceDE w:val="0"/>
        <w:autoSpaceDN w:val="0"/>
        <w:adjustRightInd w:val="0"/>
        <w:spacing w:line="276" w:lineRule="auto"/>
        <w:rPr>
          <w:rFonts w:ascii="Arial" w:eastAsia="Calibri" w:hAnsi="Arial" w:cs="Arial"/>
          <w:sz w:val="24"/>
          <w:szCs w:val="24"/>
        </w:rPr>
      </w:pPr>
    </w:p>
    <w:p w14:paraId="4F779C91" w14:textId="77777777" w:rsidR="00D21550" w:rsidRPr="00BC437C" w:rsidRDefault="00D5051D" w:rsidP="00C648F5">
      <w:pPr>
        <w:autoSpaceDE w:val="0"/>
        <w:autoSpaceDN w:val="0"/>
        <w:adjustRightInd w:val="0"/>
        <w:spacing w:line="276" w:lineRule="auto"/>
        <w:rPr>
          <w:rFonts w:ascii="Arial" w:eastAsia="Calibri" w:hAnsi="Arial" w:cs="Arial"/>
          <w:sz w:val="24"/>
          <w:szCs w:val="24"/>
        </w:rPr>
      </w:pPr>
      <w:r w:rsidRPr="00BC437C">
        <w:rPr>
          <w:noProof/>
        </w:rPr>
        <mc:AlternateContent>
          <mc:Choice Requires="wps">
            <w:drawing>
              <wp:anchor distT="45720" distB="45720" distL="182880" distR="182880" simplePos="0" relativeHeight="251658240" behindDoc="1" locked="0" layoutInCell="1" allowOverlap="0" wp14:anchorId="2D3F6565" wp14:editId="7421A0A4">
                <wp:simplePos x="0" y="0"/>
                <wp:positionH relativeFrom="column">
                  <wp:align>center</wp:align>
                </wp:positionH>
                <wp:positionV relativeFrom="paragraph">
                  <wp:posOffset>7620</wp:posOffset>
                </wp:positionV>
                <wp:extent cx="3955415" cy="1732280"/>
                <wp:effectExtent l="42545" t="41910" r="40640" b="450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1732280"/>
                        </a:xfrm>
                        <a:prstGeom prst="rect">
                          <a:avLst/>
                        </a:prstGeom>
                        <a:solidFill>
                          <a:srgbClr val="2E74B5"/>
                        </a:solidFill>
                        <a:ln w="76200" cmpd="dbl">
                          <a:solidFill>
                            <a:srgbClr val="44546A"/>
                          </a:solidFill>
                          <a:miter lim="800000"/>
                          <a:headEnd/>
                          <a:tailEnd/>
                        </a:ln>
                      </wps:spPr>
                      <wps:txbx>
                        <w:txbxContent>
                          <w:p w14:paraId="5FA4F841" w14:textId="77777777" w:rsidR="00D735C9" w:rsidRDefault="00D735C9">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56D4BDFD" w14:textId="77777777" w:rsidR="00D735C9" w:rsidRPr="00E529D1" w:rsidRDefault="00D735C9">
                            <w:pPr>
                              <w:jc w:val="center"/>
                              <w:rPr>
                                <w:rFonts w:ascii="Arial" w:hAnsi="Arial" w:cs="Arial"/>
                                <w:b/>
                                <w:bCs/>
                                <w:caps/>
                                <w:color w:val="FFFFFF"/>
                                <w:sz w:val="28"/>
                              </w:rPr>
                            </w:pPr>
                            <w:r w:rsidRPr="00E529D1">
                              <w:rPr>
                                <w:rFonts w:ascii="Arial" w:hAnsi="Arial" w:cs="Arial"/>
                                <w:b/>
                                <w:bCs/>
                                <w:caps/>
                                <w:color w:val="FFFFFF"/>
                                <w:sz w:val="28"/>
                              </w:rPr>
                              <w:t>integrated care board</w:t>
                            </w:r>
                          </w:p>
                          <w:p w14:paraId="3A896DB9" w14:textId="77777777" w:rsidR="00D735C9" w:rsidRPr="00E529D1" w:rsidRDefault="00D735C9">
                            <w:pPr>
                              <w:jc w:val="center"/>
                              <w:rPr>
                                <w:rFonts w:ascii="Arial" w:hAnsi="Arial" w:cs="Arial"/>
                                <w:b/>
                                <w:bCs/>
                                <w:caps/>
                                <w:color w:val="FFFFFF"/>
                                <w:sz w:val="28"/>
                              </w:rPr>
                            </w:pPr>
                          </w:p>
                          <w:p w14:paraId="454331BE" w14:textId="3F717FD5" w:rsidR="00D735C9" w:rsidRPr="00E529D1" w:rsidRDefault="00D735C9">
                            <w:pPr>
                              <w:jc w:val="center"/>
                              <w:rPr>
                                <w:rFonts w:ascii="Arial" w:hAnsi="Arial" w:cs="Arial"/>
                                <w:b/>
                                <w:bCs/>
                                <w:caps/>
                                <w:color w:val="FFFFFF"/>
                                <w:sz w:val="28"/>
                              </w:rPr>
                            </w:pPr>
                            <w:r>
                              <w:rPr>
                                <w:rFonts w:ascii="Arial" w:hAnsi="Arial" w:cs="Arial"/>
                                <w:b/>
                                <w:bCs/>
                                <w:caps/>
                                <w:color w:val="FFFFFF"/>
                                <w:sz w:val="28"/>
                              </w:rPr>
                              <w:t>SYSTEM RESOURCE</w:t>
                            </w:r>
                            <w:r w:rsidR="0029463C">
                              <w:rPr>
                                <w:rFonts w:ascii="Arial" w:hAnsi="Arial" w:cs="Arial"/>
                                <w:b/>
                                <w:bCs/>
                                <w:caps/>
                                <w:color w:val="FFFFFF"/>
                                <w:sz w:val="28"/>
                              </w:rPr>
                              <w:t>s</w:t>
                            </w:r>
                            <w:r w:rsidRPr="00E529D1">
                              <w:rPr>
                                <w:rFonts w:ascii="Arial" w:hAnsi="Arial" w:cs="Arial"/>
                                <w:b/>
                                <w:bCs/>
                                <w:caps/>
                                <w:color w:val="FFFFFF"/>
                                <w:sz w:val="28"/>
                              </w:rPr>
                              <w:t xml:space="preserve"> committee</w:t>
                            </w:r>
                          </w:p>
                          <w:p w14:paraId="3DD81034" w14:textId="77777777" w:rsidR="00D735C9" w:rsidRPr="00E529D1" w:rsidRDefault="00D735C9">
                            <w:pPr>
                              <w:jc w:val="center"/>
                              <w:rPr>
                                <w:rFonts w:ascii="Arial" w:hAnsi="Arial" w:cs="Arial"/>
                                <w:b/>
                                <w:bCs/>
                                <w:caps/>
                                <w:color w:val="FFFFFF"/>
                                <w:sz w:val="28"/>
                              </w:rPr>
                            </w:pPr>
                          </w:p>
                          <w:p w14:paraId="24F26DFD" w14:textId="77777777" w:rsidR="00D735C9" w:rsidRPr="00E529D1" w:rsidRDefault="00D735C9">
                            <w:pPr>
                              <w:jc w:val="center"/>
                              <w:rPr>
                                <w:rFonts w:ascii="Arial" w:hAnsi="Arial" w:cs="Arial"/>
                                <w:b/>
                                <w:bCs/>
                                <w:caps/>
                                <w:color w:val="FFFFFF"/>
                                <w:sz w:val="28"/>
                              </w:rPr>
                            </w:pPr>
                            <w:r w:rsidRPr="00E529D1">
                              <w:rPr>
                                <w:rFonts w:ascii="Arial" w:hAnsi="Arial" w:cs="Arial"/>
                                <w:b/>
                                <w:bCs/>
                                <w:caps/>
                                <w:color w:val="FFFFFF"/>
                                <w:sz w:val="28"/>
                              </w:rPr>
                              <w:t>terms of reference</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F6565" id="Rectangle 4" o:spid="_x0000_s1026" style="position:absolute;margin-left:0;margin-top:.6pt;width:311.45pt;height:136.4pt;z-index:-251658240;visibility:visible;mso-wrap-style:square;mso-width-percent:0;mso-height-percent:0;mso-wrap-distance-left:14.4pt;mso-wrap-distance-top:3.6pt;mso-wrap-distance-right:14.4pt;mso-wrap-distance-bottom:3.6pt;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" o:allowoverlap="f" fillcolor="#2e74b5" strokecolor="#44546a" strokeweight="6pt">
                <v:stroke linestyle="thinThin"/>
                <v:textbox inset="14.4pt,14.4pt,14.4pt,14.4pt">
                  <w:txbxContent>
                    <w:p w14:paraId="5FA4F841" w14:textId="77777777" w:rsidR="00D735C9" w:rsidRDefault="00D735C9">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56D4BDFD" w14:textId="77777777" w:rsidR="00D735C9" w:rsidRPr="00E529D1" w:rsidRDefault="00D735C9">
                      <w:pPr>
                        <w:jc w:val="center"/>
                        <w:rPr>
                          <w:rFonts w:ascii="Arial" w:hAnsi="Arial" w:cs="Arial"/>
                          <w:b/>
                          <w:bCs/>
                          <w:caps/>
                          <w:color w:val="FFFFFF"/>
                          <w:sz w:val="28"/>
                        </w:rPr>
                      </w:pPr>
                      <w:r w:rsidRPr="00E529D1">
                        <w:rPr>
                          <w:rFonts w:ascii="Arial" w:hAnsi="Arial" w:cs="Arial"/>
                          <w:b/>
                          <w:bCs/>
                          <w:caps/>
                          <w:color w:val="FFFFFF"/>
                          <w:sz w:val="28"/>
                        </w:rPr>
                        <w:t>integrated care board</w:t>
                      </w:r>
                    </w:p>
                    <w:p w14:paraId="3A896DB9" w14:textId="77777777" w:rsidR="00D735C9" w:rsidRPr="00E529D1" w:rsidRDefault="00D735C9">
                      <w:pPr>
                        <w:jc w:val="center"/>
                        <w:rPr>
                          <w:rFonts w:ascii="Arial" w:hAnsi="Arial" w:cs="Arial"/>
                          <w:b/>
                          <w:bCs/>
                          <w:caps/>
                          <w:color w:val="FFFFFF"/>
                          <w:sz w:val="28"/>
                        </w:rPr>
                      </w:pPr>
                    </w:p>
                    <w:p w14:paraId="454331BE" w14:textId="3F717FD5" w:rsidR="00D735C9" w:rsidRPr="00E529D1" w:rsidRDefault="00D735C9">
                      <w:pPr>
                        <w:jc w:val="center"/>
                        <w:rPr>
                          <w:rFonts w:ascii="Arial" w:hAnsi="Arial" w:cs="Arial"/>
                          <w:b/>
                          <w:bCs/>
                          <w:caps/>
                          <w:color w:val="FFFFFF"/>
                          <w:sz w:val="28"/>
                        </w:rPr>
                      </w:pPr>
                      <w:r>
                        <w:rPr>
                          <w:rFonts w:ascii="Arial" w:hAnsi="Arial" w:cs="Arial"/>
                          <w:b/>
                          <w:bCs/>
                          <w:caps/>
                          <w:color w:val="FFFFFF"/>
                          <w:sz w:val="28"/>
                        </w:rPr>
                        <w:t>SYSTEM RESOURCE</w:t>
                      </w:r>
                      <w:r w:rsidR="0029463C">
                        <w:rPr>
                          <w:rFonts w:ascii="Arial" w:hAnsi="Arial" w:cs="Arial"/>
                          <w:b/>
                          <w:bCs/>
                          <w:caps/>
                          <w:color w:val="FFFFFF"/>
                          <w:sz w:val="28"/>
                        </w:rPr>
                        <w:t>s</w:t>
                      </w:r>
                      <w:r w:rsidRPr="00E529D1">
                        <w:rPr>
                          <w:rFonts w:ascii="Arial" w:hAnsi="Arial" w:cs="Arial"/>
                          <w:b/>
                          <w:bCs/>
                          <w:caps/>
                          <w:color w:val="FFFFFF"/>
                          <w:sz w:val="28"/>
                        </w:rPr>
                        <w:t xml:space="preserve"> committee</w:t>
                      </w:r>
                    </w:p>
                    <w:p w14:paraId="3DD81034" w14:textId="77777777" w:rsidR="00D735C9" w:rsidRPr="00E529D1" w:rsidRDefault="00D735C9">
                      <w:pPr>
                        <w:jc w:val="center"/>
                        <w:rPr>
                          <w:rFonts w:ascii="Arial" w:hAnsi="Arial" w:cs="Arial"/>
                          <w:b/>
                          <w:bCs/>
                          <w:caps/>
                          <w:color w:val="FFFFFF"/>
                          <w:sz w:val="28"/>
                        </w:rPr>
                      </w:pPr>
                    </w:p>
                    <w:p w14:paraId="24F26DFD" w14:textId="77777777" w:rsidR="00D735C9" w:rsidRPr="00E529D1" w:rsidRDefault="00D735C9">
                      <w:pPr>
                        <w:jc w:val="center"/>
                        <w:rPr>
                          <w:rFonts w:ascii="Arial" w:hAnsi="Arial" w:cs="Arial"/>
                          <w:b/>
                          <w:bCs/>
                          <w:caps/>
                          <w:color w:val="FFFFFF"/>
                          <w:sz w:val="28"/>
                        </w:rPr>
                      </w:pPr>
                      <w:r w:rsidRPr="00E529D1">
                        <w:rPr>
                          <w:rFonts w:ascii="Arial" w:hAnsi="Arial" w:cs="Arial"/>
                          <w:b/>
                          <w:bCs/>
                          <w:caps/>
                          <w:color w:val="FFFFFF"/>
                          <w:sz w:val="28"/>
                        </w:rPr>
                        <w:t>terms of reference</w:t>
                      </w:r>
                    </w:p>
                  </w:txbxContent>
                </v:textbox>
                <w10:wrap type="square"/>
              </v:rect>
            </w:pict>
          </mc:Fallback>
        </mc:AlternateContent>
      </w:r>
    </w:p>
    <w:p w14:paraId="3ABE33A1"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2DCF6FDF"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0A038353"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43D1BB4D"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600B62FF"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2FE1AB4D"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7F757A91"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58EC0576"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719A5236"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4850D35C"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5FC94012"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46ABCF9A"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48481159"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0FCE6B56"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7CF87A36"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63755DC1"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289AA3EF" w14:textId="77777777" w:rsidR="00D21550" w:rsidRPr="00BC437C" w:rsidRDefault="00D21550" w:rsidP="00C648F5">
      <w:pPr>
        <w:autoSpaceDE w:val="0"/>
        <w:autoSpaceDN w:val="0"/>
        <w:adjustRightInd w:val="0"/>
        <w:spacing w:line="276" w:lineRule="auto"/>
        <w:rPr>
          <w:rFonts w:ascii="Arial" w:eastAsia="Calibri" w:hAnsi="Arial" w:cs="Arial"/>
          <w:sz w:val="24"/>
          <w:szCs w:val="24"/>
        </w:rPr>
      </w:pPr>
    </w:p>
    <w:p w14:paraId="62DFE4F8" w14:textId="77777777" w:rsidR="003A7193" w:rsidRPr="00BC437C" w:rsidRDefault="003A7193" w:rsidP="00C648F5">
      <w:pPr>
        <w:spacing w:line="276" w:lineRule="auto"/>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666"/>
        <w:gridCol w:w="1842"/>
        <w:gridCol w:w="2552"/>
        <w:gridCol w:w="2653"/>
      </w:tblGrid>
      <w:tr w:rsidR="00BC437C" w:rsidRPr="00BC437C" w14:paraId="0A7363E3" w14:textId="77777777" w:rsidTr="00D61FFA">
        <w:tc>
          <w:tcPr>
            <w:tcW w:w="1023" w:type="dxa"/>
            <w:shd w:val="clear" w:color="auto" w:fill="auto"/>
          </w:tcPr>
          <w:p w14:paraId="425FE040" w14:textId="77777777" w:rsidR="00024712" w:rsidRPr="00BC437C" w:rsidRDefault="00024712" w:rsidP="00C648F5">
            <w:pPr>
              <w:spacing w:line="276" w:lineRule="auto"/>
              <w:rPr>
                <w:rFonts w:ascii="Arial" w:hAnsi="Arial" w:cs="Arial"/>
                <w:b/>
                <w:bCs/>
              </w:rPr>
            </w:pPr>
            <w:r w:rsidRPr="00BC437C">
              <w:rPr>
                <w:rFonts w:ascii="Arial" w:hAnsi="Arial" w:cs="Arial"/>
                <w:b/>
                <w:bCs/>
              </w:rPr>
              <w:lastRenderedPageBreak/>
              <w:t>Version</w:t>
            </w:r>
          </w:p>
        </w:tc>
        <w:tc>
          <w:tcPr>
            <w:tcW w:w="1666" w:type="dxa"/>
            <w:shd w:val="clear" w:color="auto" w:fill="auto"/>
          </w:tcPr>
          <w:p w14:paraId="732ACF23" w14:textId="77777777" w:rsidR="00024712" w:rsidRPr="00BC437C" w:rsidRDefault="00024712" w:rsidP="00C648F5">
            <w:pPr>
              <w:spacing w:line="276" w:lineRule="auto"/>
              <w:rPr>
                <w:rFonts w:ascii="Arial" w:hAnsi="Arial" w:cs="Arial"/>
                <w:b/>
                <w:bCs/>
              </w:rPr>
            </w:pPr>
            <w:r w:rsidRPr="00BC437C">
              <w:rPr>
                <w:rFonts w:ascii="Arial" w:hAnsi="Arial" w:cs="Arial"/>
                <w:b/>
                <w:bCs/>
              </w:rPr>
              <w:t>Author</w:t>
            </w:r>
          </w:p>
        </w:tc>
        <w:tc>
          <w:tcPr>
            <w:tcW w:w="1842" w:type="dxa"/>
            <w:shd w:val="clear" w:color="auto" w:fill="auto"/>
          </w:tcPr>
          <w:p w14:paraId="4C597464" w14:textId="77777777" w:rsidR="00024712" w:rsidRPr="00BC437C" w:rsidRDefault="00024712" w:rsidP="00C648F5">
            <w:pPr>
              <w:spacing w:line="276" w:lineRule="auto"/>
              <w:rPr>
                <w:rFonts w:ascii="Arial" w:hAnsi="Arial" w:cs="Arial"/>
                <w:b/>
                <w:bCs/>
              </w:rPr>
            </w:pPr>
            <w:r w:rsidRPr="00BC437C">
              <w:rPr>
                <w:rFonts w:ascii="Arial" w:hAnsi="Arial" w:cs="Arial"/>
                <w:b/>
                <w:bCs/>
              </w:rPr>
              <w:t xml:space="preserve">Approved by </w:t>
            </w:r>
          </w:p>
        </w:tc>
        <w:tc>
          <w:tcPr>
            <w:tcW w:w="2552" w:type="dxa"/>
            <w:shd w:val="clear" w:color="auto" w:fill="auto"/>
          </w:tcPr>
          <w:p w14:paraId="1ED2F1C7" w14:textId="77777777" w:rsidR="00024712" w:rsidRPr="00BC437C" w:rsidRDefault="00024712" w:rsidP="00C648F5">
            <w:pPr>
              <w:spacing w:line="276" w:lineRule="auto"/>
              <w:rPr>
                <w:rFonts w:ascii="Arial" w:hAnsi="Arial" w:cs="Arial"/>
                <w:b/>
                <w:bCs/>
              </w:rPr>
            </w:pPr>
            <w:r w:rsidRPr="00BC437C">
              <w:rPr>
                <w:rFonts w:ascii="Arial" w:hAnsi="Arial" w:cs="Arial"/>
                <w:b/>
                <w:bCs/>
              </w:rPr>
              <w:t>Review</w:t>
            </w:r>
          </w:p>
        </w:tc>
        <w:tc>
          <w:tcPr>
            <w:tcW w:w="2653" w:type="dxa"/>
            <w:shd w:val="clear" w:color="auto" w:fill="auto"/>
          </w:tcPr>
          <w:p w14:paraId="1D9223C8" w14:textId="77777777" w:rsidR="00024712" w:rsidRPr="00BC437C" w:rsidRDefault="00024712" w:rsidP="00C648F5">
            <w:pPr>
              <w:spacing w:line="276" w:lineRule="auto"/>
              <w:rPr>
                <w:rFonts w:ascii="Arial" w:hAnsi="Arial" w:cs="Arial"/>
                <w:b/>
                <w:bCs/>
              </w:rPr>
            </w:pPr>
            <w:r w:rsidRPr="00BC437C">
              <w:rPr>
                <w:rFonts w:ascii="Arial" w:hAnsi="Arial" w:cs="Arial"/>
                <w:b/>
                <w:bCs/>
              </w:rPr>
              <w:t>Type of changes</w:t>
            </w:r>
          </w:p>
        </w:tc>
      </w:tr>
      <w:tr w:rsidR="00BC437C" w:rsidRPr="00BC437C" w14:paraId="591CD81C" w14:textId="77777777" w:rsidTr="00D61FFA">
        <w:tc>
          <w:tcPr>
            <w:tcW w:w="1023" w:type="dxa"/>
            <w:shd w:val="clear" w:color="auto" w:fill="auto"/>
          </w:tcPr>
          <w:p w14:paraId="07CB9FBC" w14:textId="1F31832B" w:rsidR="00024712" w:rsidRPr="00BC437C" w:rsidRDefault="00D52B30" w:rsidP="00C648F5">
            <w:pPr>
              <w:spacing w:line="276" w:lineRule="auto"/>
              <w:rPr>
                <w:rFonts w:ascii="Arial" w:hAnsi="Arial" w:cs="Arial"/>
              </w:rPr>
            </w:pPr>
            <w:r>
              <w:rPr>
                <w:rFonts w:ascii="Arial" w:hAnsi="Arial" w:cs="Arial"/>
              </w:rPr>
              <w:t>V1.0</w:t>
            </w:r>
          </w:p>
        </w:tc>
        <w:tc>
          <w:tcPr>
            <w:tcW w:w="1666" w:type="dxa"/>
            <w:shd w:val="clear" w:color="auto" w:fill="auto"/>
          </w:tcPr>
          <w:p w14:paraId="29BB9F7A" w14:textId="2DF3E8FF" w:rsidR="00024712" w:rsidRPr="00BC437C" w:rsidRDefault="00024712" w:rsidP="00C648F5">
            <w:pPr>
              <w:spacing w:line="276" w:lineRule="auto"/>
              <w:rPr>
                <w:rFonts w:ascii="Arial" w:hAnsi="Arial" w:cs="Arial"/>
              </w:rPr>
            </w:pPr>
          </w:p>
        </w:tc>
        <w:tc>
          <w:tcPr>
            <w:tcW w:w="1842" w:type="dxa"/>
            <w:shd w:val="clear" w:color="auto" w:fill="auto"/>
          </w:tcPr>
          <w:p w14:paraId="1DE1DD4B" w14:textId="103DCD26" w:rsidR="00024712" w:rsidRPr="00BC437C" w:rsidRDefault="00D52B30" w:rsidP="00C648F5">
            <w:pPr>
              <w:spacing w:line="276" w:lineRule="auto"/>
              <w:rPr>
                <w:rFonts w:ascii="Arial" w:hAnsi="Arial" w:cs="Arial"/>
              </w:rPr>
            </w:pPr>
            <w:r>
              <w:rPr>
                <w:rFonts w:ascii="Arial" w:hAnsi="Arial" w:cs="Arial"/>
              </w:rPr>
              <w:t>Integrated Care Board</w:t>
            </w:r>
          </w:p>
        </w:tc>
        <w:tc>
          <w:tcPr>
            <w:tcW w:w="2552" w:type="dxa"/>
            <w:shd w:val="clear" w:color="auto" w:fill="auto"/>
          </w:tcPr>
          <w:p w14:paraId="7CF35524" w14:textId="77777777" w:rsidR="00024712" w:rsidRPr="00BC437C" w:rsidRDefault="00024712" w:rsidP="00C648F5">
            <w:pPr>
              <w:spacing w:line="276" w:lineRule="auto"/>
              <w:rPr>
                <w:rFonts w:ascii="Arial" w:hAnsi="Arial" w:cs="Arial"/>
              </w:rPr>
            </w:pPr>
            <w:r w:rsidRPr="00BC437C">
              <w:rPr>
                <w:rFonts w:ascii="Arial" w:hAnsi="Arial" w:cs="Arial"/>
              </w:rPr>
              <w:t xml:space="preserve">Annually </w:t>
            </w:r>
          </w:p>
        </w:tc>
        <w:tc>
          <w:tcPr>
            <w:tcW w:w="2653" w:type="dxa"/>
            <w:shd w:val="clear" w:color="auto" w:fill="auto"/>
          </w:tcPr>
          <w:p w14:paraId="1E16508C" w14:textId="40917ACE" w:rsidR="00024712" w:rsidRPr="00BC437C" w:rsidRDefault="00D52B30" w:rsidP="00C648F5">
            <w:pPr>
              <w:spacing w:line="276" w:lineRule="auto"/>
              <w:rPr>
                <w:rFonts w:ascii="Arial" w:hAnsi="Arial" w:cs="Arial"/>
              </w:rPr>
            </w:pPr>
            <w:r>
              <w:rPr>
                <w:rFonts w:ascii="Arial" w:hAnsi="Arial" w:cs="Arial"/>
              </w:rPr>
              <w:t xml:space="preserve">Approved Terms of Reference </w:t>
            </w:r>
          </w:p>
        </w:tc>
      </w:tr>
      <w:tr w:rsidR="00BC437C" w:rsidRPr="00BC437C" w14:paraId="08D7B3C8" w14:textId="77777777" w:rsidTr="00D61FFA">
        <w:tc>
          <w:tcPr>
            <w:tcW w:w="1023" w:type="dxa"/>
            <w:shd w:val="clear" w:color="auto" w:fill="auto"/>
          </w:tcPr>
          <w:p w14:paraId="429B8E6D" w14:textId="72E72856" w:rsidR="00024712" w:rsidRPr="00BC437C" w:rsidRDefault="00D52B30" w:rsidP="00C648F5">
            <w:pPr>
              <w:spacing w:line="276" w:lineRule="auto"/>
              <w:rPr>
                <w:rFonts w:ascii="Arial" w:hAnsi="Arial" w:cs="Arial"/>
              </w:rPr>
            </w:pPr>
            <w:r>
              <w:rPr>
                <w:rFonts w:ascii="Arial" w:hAnsi="Arial" w:cs="Arial"/>
              </w:rPr>
              <w:t>V1.1</w:t>
            </w:r>
          </w:p>
        </w:tc>
        <w:tc>
          <w:tcPr>
            <w:tcW w:w="1666" w:type="dxa"/>
            <w:shd w:val="clear" w:color="auto" w:fill="auto"/>
          </w:tcPr>
          <w:p w14:paraId="35CD5B1E" w14:textId="77777777" w:rsidR="00024712" w:rsidRDefault="00D52B30" w:rsidP="00C648F5">
            <w:pPr>
              <w:spacing w:line="276" w:lineRule="auto"/>
              <w:rPr>
                <w:rFonts w:ascii="Arial" w:hAnsi="Arial" w:cs="Arial"/>
              </w:rPr>
            </w:pPr>
            <w:r>
              <w:rPr>
                <w:rFonts w:ascii="Arial" w:hAnsi="Arial" w:cs="Arial"/>
              </w:rPr>
              <w:t>Ryan Brunsdon / Mark Golledge</w:t>
            </w:r>
          </w:p>
          <w:p w14:paraId="64B3C6C9" w14:textId="5A70D5F7" w:rsidR="00D52B30" w:rsidRPr="00BC437C" w:rsidRDefault="00D52B30" w:rsidP="00C648F5">
            <w:pPr>
              <w:spacing w:line="276" w:lineRule="auto"/>
              <w:rPr>
                <w:rFonts w:ascii="Arial" w:hAnsi="Arial" w:cs="Arial"/>
              </w:rPr>
            </w:pPr>
          </w:p>
        </w:tc>
        <w:tc>
          <w:tcPr>
            <w:tcW w:w="1842" w:type="dxa"/>
            <w:shd w:val="clear" w:color="auto" w:fill="auto"/>
          </w:tcPr>
          <w:p w14:paraId="5FDDE908" w14:textId="77777777" w:rsidR="00024712" w:rsidRPr="00BC437C" w:rsidRDefault="00024712" w:rsidP="00C648F5">
            <w:pPr>
              <w:spacing w:line="276" w:lineRule="auto"/>
              <w:rPr>
                <w:rFonts w:ascii="Arial" w:hAnsi="Arial" w:cs="Arial"/>
              </w:rPr>
            </w:pPr>
          </w:p>
        </w:tc>
        <w:tc>
          <w:tcPr>
            <w:tcW w:w="2552" w:type="dxa"/>
            <w:shd w:val="clear" w:color="auto" w:fill="auto"/>
          </w:tcPr>
          <w:p w14:paraId="5F41B3D7" w14:textId="4B4116AF" w:rsidR="00024712" w:rsidRPr="00BC437C" w:rsidRDefault="00280734" w:rsidP="00C648F5">
            <w:pPr>
              <w:spacing w:line="276" w:lineRule="auto"/>
              <w:rPr>
                <w:rFonts w:ascii="Arial" w:hAnsi="Arial" w:cs="Arial"/>
              </w:rPr>
            </w:pPr>
            <w:r>
              <w:rPr>
                <w:rFonts w:ascii="Arial" w:hAnsi="Arial" w:cs="Arial"/>
              </w:rPr>
              <w:t>Reviewed by System Resources Committee on 07.3.2024</w:t>
            </w:r>
          </w:p>
        </w:tc>
        <w:tc>
          <w:tcPr>
            <w:tcW w:w="2653" w:type="dxa"/>
            <w:shd w:val="clear" w:color="auto" w:fill="auto"/>
          </w:tcPr>
          <w:p w14:paraId="4B5B8087" w14:textId="77777777" w:rsidR="00024712" w:rsidRDefault="00295B60" w:rsidP="00C648F5">
            <w:pPr>
              <w:spacing w:line="276" w:lineRule="auto"/>
              <w:rPr>
                <w:rFonts w:ascii="Arial" w:hAnsi="Arial" w:cs="Arial"/>
              </w:rPr>
            </w:pPr>
            <w:r>
              <w:rPr>
                <w:rFonts w:ascii="Arial" w:hAnsi="Arial" w:cs="Arial"/>
              </w:rPr>
              <w:t>Clarified the aims of the System Resources Committee</w:t>
            </w:r>
          </w:p>
          <w:p w14:paraId="0BDB5C43" w14:textId="09A85350" w:rsidR="00295B60" w:rsidRDefault="00295B60" w:rsidP="00C648F5">
            <w:pPr>
              <w:spacing w:line="276" w:lineRule="auto"/>
              <w:rPr>
                <w:rFonts w:ascii="Arial" w:hAnsi="Arial" w:cs="Arial"/>
              </w:rPr>
            </w:pPr>
            <w:r>
              <w:rPr>
                <w:rFonts w:ascii="Arial" w:hAnsi="Arial" w:cs="Arial"/>
              </w:rPr>
              <w:t xml:space="preserve">Clarified the role of the Committee regarding the NHS Oversight Framework </w:t>
            </w:r>
          </w:p>
          <w:p w14:paraId="55F93FC4" w14:textId="4C7CCE65" w:rsidR="00295B60" w:rsidRDefault="00295B60" w:rsidP="00C648F5">
            <w:pPr>
              <w:spacing w:line="276" w:lineRule="auto"/>
              <w:rPr>
                <w:rFonts w:ascii="Arial" w:hAnsi="Arial" w:cs="Arial"/>
              </w:rPr>
            </w:pPr>
            <w:r>
              <w:rPr>
                <w:rFonts w:ascii="Arial" w:hAnsi="Arial" w:cs="Arial"/>
              </w:rPr>
              <w:t>Highlighted that the Committee business would take place in two parts to make effective use of time of partners</w:t>
            </w:r>
          </w:p>
          <w:p w14:paraId="12D710A2" w14:textId="20049C8A" w:rsidR="00295B60" w:rsidRDefault="00295B60" w:rsidP="00C648F5">
            <w:pPr>
              <w:spacing w:line="276" w:lineRule="auto"/>
              <w:rPr>
                <w:rFonts w:ascii="Arial" w:hAnsi="Arial" w:cs="Arial"/>
              </w:rPr>
            </w:pPr>
            <w:r>
              <w:rPr>
                <w:rFonts w:ascii="Arial" w:hAnsi="Arial" w:cs="Arial"/>
              </w:rPr>
              <w:t>Clarified definitions including definition of value-based decision making</w:t>
            </w:r>
          </w:p>
          <w:p w14:paraId="769D3A6F" w14:textId="10F1B9B3" w:rsidR="00295B60" w:rsidRPr="00BC437C" w:rsidRDefault="00295B60" w:rsidP="00295B60">
            <w:pPr>
              <w:spacing w:line="276" w:lineRule="auto"/>
              <w:rPr>
                <w:rFonts w:ascii="Arial" w:hAnsi="Arial" w:cs="Arial"/>
              </w:rPr>
            </w:pPr>
            <w:r>
              <w:rPr>
                <w:rFonts w:ascii="Arial" w:hAnsi="Arial" w:cs="Arial"/>
              </w:rPr>
              <w:t>Ensured that digital is within the remit of this Committee</w:t>
            </w:r>
          </w:p>
        </w:tc>
      </w:tr>
      <w:tr w:rsidR="00280734" w:rsidRPr="00BC437C" w14:paraId="2CC934A4" w14:textId="77777777" w:rsidTr="00D61FFA">
        <w:tc>
          <w:tcPr>
            <w:tcW w:w="1023" w:type="dxa"/>
            <w:shd w:val="clear" w:color="auto" w:fill="auto"/>
          </w:tcPr>
          <w:p w14:paraId="5AB1E8BF" w14:textId="42EDC912" w:rsidR="00280734" w:rsidRDefault="00280734" w:rsidP="00C648F5">
            <w:pPr>
              <w:spacing w:line="276" w:lineRule="auto"/>
              <w:rPr>
                <w:rFonts w:ascii="Arial" w:hAnsi="Arial" w:cs="Arial"/>
              </w:rPr>
            </w:pPr>
            <w:r>
              <w:rPr>
                <w:rFonts w:ascii="Arial" w:hAnsi="Arial" w:cs="Arial"/>
              </w:rPr>
              <w:t>V2.0</w:t>
            </w:r>
          </w:p>
        </w:tc>
        <w:tc>
          <w:tcPr>
            <w:tcW w:w="1666" w:type="dxa"/>
            <w:shd w:val="clear" w:color="auto" w:fill="auto"/>
          </w:tcPr>
          <w:p w14:paraId="53DEEF25" w14:textId="77777777" w:rsidR="00280734" w:rsidRDefault="00280734" w:rsidP="00C648F5">
            <w:pPr>
              <w:spacing w:line="276" w:lineRule="auto"/>
              <w:rPr>
                <w:rFonts w:ascii="Arial" w:hAnsi="Arial" w:cs="Arial"/>
              </w:rPr>
            </w:pPr>
            <w:r>
              <w:rPr>
                <w:rFonts w:ascii="Arial" w:hAnsi="Arial" w:cs="Arial"/>
              </w:rPr>
              <w:t>System Resources Committee</w:t>
            </w:r>
          </w:p>
          <w:p w14:paraId="763AC365" w14:textId="45361730" w:rsidR="00280734" w:rsidRDefault="00280734" w:rsidP="00C648F5">
            <w:pPr>
              <w:spacing w:line="276" w:lineRule="auto"/>
              <w:rPr>
                <w:rFonts w:ascii="Arial" w:hAnsi="Arial" w:cs="Arial"/>
              </w:rPr>
            </w:pPr>
          </w:p>
        </w:tc>
        <w:tc>
          <w:tcPr>
            <w:tcW w:w="1842" w:type="dxa"/>
            <w:shd w:val="clear" w:color="auto" w:fill="auto"/>
          </w:tcPr>
          <w:p w14:paraId="4766FBFE" w14:textId="58F03C47" w:rsidR="00280734" w:rsidRPr="00BC437C" w:rsidRDefault="00193273" w:rsidP="00C648F5">
            <w:pPr>
              <w:spacing w:line="276" w:lineRule="auto"/>
              <w:rPr>
                <w:rFonts w:ascii="Arial" w:hAnsi="Arial" w:cs="Arial"/>
              </w:rPr>
            </w:pPr>
            <w:r>
              <w:rPr>
                <w:rFonts w:ascii="Arial" w:hAnsi="Arial" w:cs="Arial"/>
              </w:rPr>
              <w:t>Integrated Care Board – 29/05/2024</w:t>
            </w:r>
          </w:p>
        </w:tc>
        <w:tc>
          <w:tcPr>
            <w:tcW w:w="2552" w:type="dxa"/>
            <w:shd w:val="clear" w:color="auto" w:fill="auto"/>
          </w:tcPr>
          <w:p w14:paraId="54DE1451" w14:textId="22157728" w:rsidR="00280734" w:rsidRPr="00BC437C" w:rsidRDefault="00280734" w:rsidP="00C648F5">
            <w:pPr>
              <w:spacing w:line="276" w:lineRule="auto"/>
              <w:rPr>
                <w:rFonts w:ascii="Arial" w:hAnsi="Arial" w:cs="Arial"/>
              </w:rPr>
            </w:pPr>
            <w:r>
              <w:rPr>
                <w:rFonts w:ascii="Arial" w:hAnsi="Arial" w:cs="Arial"/>
              </w:rPr>
              <w:t>Final Terms of Reference reviewed by System Resources Committee on 02.5.2024</w:t>
            </w:r>
          </w:p>
        </w:tc>
        <w:tc>
          <w:tcPr>
            <w:tcW w:w="2653" w:type="dxa"/>
            <w:shd w:val="clear" w:color="auto" w:fill="auto"/>
          </w:tcPr>
          <w:p w14:paraId="66BE477B" w14:textId="77777777" w:rsidR="00280734" w:rsidRPr="00BC437C" w:rsidRDefault="00280734" w:rsidP="00C648F5">
            <w:pPr>
              <w:spacing w:line="276" w:lineRule="auto"/>
              <w:rPr>
                <w:rFonts w:ascii="Arial" w:hAnsi="Arial" w:cs="Arial"/>
              </w:rPr>
            </w:pPr>
          </w:p>
        </w:tc>
      </w:tr>
      <w:tr w:rsidR="00193273" w:rsidRPr="00BC437C" w14:paraId="313081EA" w14:textId="77777777" w:rsidTr="00D61FFA">
        <w:tc>
          <w:tcPr>
            <w:tcW w:w="1023" w:type="dxa"/>
            <w:shd w:val="clear" w:color="auto" w:fill="auto"/>
          </w:tcPr>
          <w:p w14:paraId="410DDB18" w14:textId="74BCD3A8" w:rsidR="00193273" w:rsidRDefault="00193273" w:rsidP="00C648F5">
            <w:pPr>
              <w:spacing w:line="276" w:lineRule="auto"/>
              <w:rPr>
                <w:rFonts w:ascii="Arial" w:hAnsi="Arial" w:cs="Arial"/>
              </w:rPr>
            </w:pPr>
            <w:r>
              <w:rPr>
                <w:rFonts w:ascii="Arial" w:hAnsi="Arial" w:cs="Arial"/>
              </w:rPr>
              <w:t>V3.0</w:t>
            </w:r>
          </w:p>
        </w:tc>
        <w:tc>
          <w:tcPr>
            <w:tcW w:w="1666" w:type="dxa"/>
            <w:shd w:val="clear" w:color="auto" w:fill="auto"/>
          </w:tcPr>
          <w:p w14:paraId="4B9AEC21" w14:textId="2ADCECF5" w:rsidR="00193273" w:rsidRDefault="00193273" w:rsidP="00C648F5">
            <w:pPr>
              <w:spacing w:line="276" w:lineRule="auto"/>
              <w:rPr>
                <w:rFonts w:ascii="Arial" w:hAnsi="Arial" w:cs="Arial"/>
              </w:rPr>
            </w:pPr>
            <w:r>
              <w:rPr>
                <w:rFonts w:ascii="Arial" w:hAnsi="Arial" w:cs="Arial"/>
              </w:rPr>
              <w:t>Ryan Brunsdon</w:t>
            </w:r>
          </w:p>
        </w:tc>
        <w:tc>
          <w:tcPr>
            <w:tcW w:w="1842" w:type="dxa"/>
            <w:shd w:val="clear" w:color="auto" w:fill="auto"/>
          </w:tcPr>
          <w:p w14:paraId="1161819D" w14:textId="565A1EDC" w:rsidR="00193273" w:rsidRDefault="00193273" w:rsidP="00C648F5">
            <w:pPr>
              <w:spacing w:line="276" w:lineRule="auto"/>
              <w:rPr>
                <w:rFonts w:ascii="Arial" w:hAnsi="Arial" w:cs="Arial"/>
              </w:rPr>
            </w:pPr>
            <w:r>
              <w:rPr>
                <w:rFonts w:ascii="Arial" w:hAnsi="Arial" w:cs="Arial"/>
              </w:rPr>
              <w:t>Integrated Care Board – 2</w:t>
            </w:r>
            <w:r>
              <w:rPr>
                <w:rFonts w:ascii="Arial" w:hAnsi="Arial" w:cs="Arial"/>
              </w:rPr>
              <w:t>8</w:t>
            </w:r>
            <w:r>
              <w:rPr>
                <w:rFonts w:ascii="Arial" w:hAnsi="Arial" w:cs="Arial"/>
              </w:rPr>
              <w:t>/05/202</w:t>
            </w:r>
            <w:r>
              <w:rPr>
                <w:rFonts w:ascii="Arial" w:hAnsi="Arial" w:cs="Arial"/>
              </w:rPr>
              <w:t>5</w:t>
            </w:r>
          </w:p>
        </w:tc>
        <w:tc>
          <w:tcPr>
            <w:tcW w:w="2552" w:type="dxa"/>
            <w:shd w:val="clear" w:color="auto" w:fill="auto"/>
          </w:tcPr>
          <w:p w14:paraId="64B60C6B" w14:textId="7D801BD4" w:rsidR="00193273" w:rsidRDefault="00193273" w:rsidP="00C648F5">
            <w:pPr>
              <w:spacing w:line="276" w:lineRule="auto"/>
              <w:rPr>
                <w:rFonts w:ascii="Arial" w:hAnsi="Arial" w:cs="Arial"/>
              </w:rPr>
            </w:pPr>
            <w:r>
              <w:rPr>
                <w:rFonts w:ascii="Arial" w:hAnsi="Arial" w:cs="Arial"/>
              </w:rPr>
              <w:t>Annual Review</w:t>
            </w:r>
          </w:p>
        </w:tc>
        <w:tc>
          <w:tcPr>
            <w:tcW w:w="2653" w:type="dxa"/>
            <w:shd w:val="clear" w:color="auto" w:fill="auto"/>
          </w:tcPr>
          <w:p w14:paraId="37076167" w14:textId="59680698" w:rsidR="00193273" w:rsidRPr="00BC437C" w:rsidRDefault="00193273" w:rsidP="00C648F5">
            <w:pPr>
              <w:spacing w:line="276" w:lineRule="auto"/>
              <w:rPr>
                <w:rFonts w:ascii="Arial" w:hAnsi="Arial" w:cs="Arial"/>
              </w:rPr>
            </w:pPr>
            <w:r>
              <w:rPr>
                <w:rFonts w:ascii="Arial" w:hAnsi="Arial" w:cs="Arial"/>
              </w:rPr>
              <w:t>Inclusion of Health Inequalities and Spec Com.</w:t>
            </w:r>
          </w:p>
        </w:tc>
      </w:tr>
    </w:tbl>
    <w:p w14:paraId="5BF9CA26" w14:textId="77777777" w:rsidR="009C4744" w:rsidRPr="00BC437C" w:rsidRDefault="009C4744" w:rsidP="00C648F5">
      <w:pPr>
        <w:spacing w:line="276" w:lineRule="auto"/>
      </w:pPr>
    </w:p>
    <w:p w14:paraId="18CD0AB8" w14:textId="77777777" w:rsidR="009C4744" w:rsidRPr="00BC437C" w:rsidRDefault="009C4744" w:rsidP="00C648F5">
      <w:pPr>
        <w:spacing w:line="276" w:lineRule="auto"/>
      </w:pPr>
    </w:p>
    <w:p w14:paraId="0D20F270" w14:textId="77777777" w:rsidR="009C4744" w:rsidRPr="00BC437C" w:rsidRDefault="009C4744" w:rsidP="00C648F5">
      <w:pPr>
        <w:spacing w:line="276" w:lineRule="auto"/>
      </w:pPr>
    </w:p>
    <w:p w14:paraId="44017201" w14:textId="77777777" w:rsidR="009C4744" w:rsidRPr="00BC437C" w:rsidRDefault="009C4744" w:rsidP="00C648F5">
      <w:pPr>
        <w:spacing w:line="276" w:lineRule="auto"/>
      </w:pPr>
    </w:p>
    <w:p w14:paraId="5343AAED" w14:textId="77777777" w:rsidR="009C4744" w:rsidRPr="00BC437C" w:rsidRDefault="009C4744" w:rsidP="00C648F5">
      <w:pPr>
        <w:autoSpaceDE w:val="0"/>
        <w:autoSpaceDN w:val="0"/>
        <w:adjustRightInd w:val="0"/>
        <w:spacing w:line="276" w:lineRule="auto"/>
        <w:rPr>
          <w:rFonts w:ascii="Arial" w:eastAsia="Calibri" w:hAnsi="Arial" w:cs="Arial"/>
          <w:sz w:val="24"/>
          <w:szCs w:val="24"/>
        </w:rPr>
      </w:pPr>
    </w:p>
    <w:sdt>
      <w:sdtPr>
        <w:id w:val="630362467"/>
        <w:docPartObj>
          <w:docPartGallery w:val="Table of Contents"/>
          <w:docPartUnique/>
        </w:docPartObj>
      </w:sdtPr>
      <w:sdtEndPr>
        <w:rPr>
          <w:b/>
          <w:bCs/>
          <w:noProof/>
        </w:rPr>
      </w:sdtEndPr>
      <w:sdtContent>
        <w:p w14:paraId="764DEF26" w14:textId="141207FD" w:rsidR="00671822" w:rsidRPr="00BC437C" w:rsidRDefault="00671822" w:rsidP="00671822">
          <w:pPr>
            <w:rPr>
              <w:sz w:val="28"/>
              <w:szCs w:val="28"/>
            </w:rPr>
          </w:pPr>
          <w:r w:rsidRPr="00BC437C">
            <w:rPr>
              <w:sz w:val="28"/>
              <w:szCs w:val="28"/>
            </w:rPr>
            <w:t>Contents</w:t>
          </w:r>
        </w:p>
        <w:p w14:paraId="35475838" w14:textId="1AE5928A" w:rsidR="000C7307" w:rsidRDefault="00671822">
          <w:pPr>
            <w:pStyle w:val="TOC1"/>
            <w:rPr>
              <w:noProof/>
              <w:kern w:val="2"/>
              <w14:ligatures w14:val="standardContextual"/>
            </w:rPr>
          </w:pPr>
          <w:r w:rsidRPr="00BC437C">
            <w:fldChar w:fldCharType="begin"/>
          </w:r>
          <w:r w:rsidRPr="00BC437C">
            <w:instrText xml:space="preserve"> TOC \o "1-3" \h \z \u </w:instrText>
          </w:r>
          <w:r w:rsidRPr="00BC437C">
            <w:fldChar w:fldCharType="separate"/>
          </w:r>
          <w:hyperlink w:anchor="_Toc165284797" w:history="1">
            <w:r w:rsidR="000C7307" w:rsidRPr="008A5C70">
              <w:rPr>
                <w:rStyle w:val="Hyperlink"/>
                <w:noProof/>
              </w:rPr>
              <w:t>1.</w:t>
            </w:r>
            <w:r w:rsidR="000C7307">
              <w:rPr>
                <w:noProof/>
                <w:kern w:val="2"/>
                <w14:ligatures w14:val="standardContextual"/>
              </w:rPr>
              <w:tab/>
            </w:r>
            <w:r w:rsidR="000C7307" w:rsidRPr="008A5C70">
              <w:rPr>
                <w:rStyle w:val="Hyperlink"/>
                <w:noProof/>
              </w:rPr>
              <w:t>Introduction</w:t>
            </w:r>
            <w:r w:rsidR="000C7307">
              <w:rPr>
                <w:noProof/>
                <w:webHidden/>
              </w:rPr>
              <w:tab/>
            </w:r>
            <w:r w:rsidR="000C7307">
              <w:rPr>
                <w:noProof/>
                <w:webHidden/>
              </w:rPr>
              <w:fldChar w:fldCharType="begin"/>
            </w:r>
            <w:r w:rsidR="000C7307">
              <w:rPr>
                <w:noProof/>
                <w:webHidden/>
              </w:rPr>
              <w:instrText xml:space="preserve"> PAGEREF _Toc165284797 \h </w:instrText>
            </w:r>
            <w:r w:rsidR="000C7307">
              <w:rPr>
                <w:noProof/>
                <w:webHidden/>
              </w:rPr>
            </w:r>
            <w:r w:rsidR="000C7307">
              <w:rPr>
                <w:noProof/>
                <w:webHidden/>
              </w:rPr>
              <w:fldChar w:fldCharType="separate"/>
            </w:r>
            <w:r w:rsidR="000C7307">
              <w:rPr>
                <w:noProof/>
                <w:webHidden/>
              </w:rPr>
              <w:t>4</w:t>
            </w:r>
            <w:r w:rsidR="000C7307">
              <w:rPr>
                <w:noProof/>
                <w:webHidden/>
              </w:rPr>
              <w:fldChar w:fldCharType="end"/>
            </w:r>
          </w:hyperlink>
        </w:p>
        <w:p w14:paraId="0D103A02" w14:textId="79655DE4" w:rsidR="000C7307" w:rsidRDefault="000C7307">
          <w:pPr>
            <w:pStyle w:val="TOC1"/>
            <w:rPr>
              <w:noProof/>
              <w:kern w:val="2"/>
              <w14:ligatures w14:val="standardContextual"/>
            </w:rPr>
          </w:pPr>
          <w:hyperlink w:anchor="_Toc165284798" w:history="1">
            <w:r w:rsidRPr="008A5C70">
              <w:rPr>
                <w:rStyle w:val="Hyperlink"/>
                <w:noProof/>
              </w:rPr>
              <w:t>2.</w:t>
            </w:r>
            <w:r>
              <w:rPr>
                <w:noProof/>
                <w:kern w:val="2"/>
                <w14:ligatures w14:val="standardContextual"/>
              </w:rPr>
              <w:tab/>
            </w:r>
            <w:r w:rsidRPr="008A5C70">
              <w:rPr>
                <w:rStyle w:val="Hyperlink"/>
                <w:noProof/>
              </w:rPr>
              <w:t>Purpose</w:t>
            </w:r>
            <w:r>
              <w:rPr>
                <w:noProof/>
                <w:webHidden/>
              </w:rPr>
              <w:tab/>
            </w:r>
            <w:r>
              <w:rPr>
                <w:noProof/>
                <w:webHidden/>
              </w:rPr>
              <w:fldChar w:fldCharType="begin"/>
            </w:r>
            <w:r>
              <w:rPr>
                <w:noProof/>
                <w:webHidden/>
              </w:rPr>
              <w:instrText xml:space="preserve"> PAGEREF _Toc165284798 \h </w:instrText>
            </w:r>
            <w:r>
              <w:rPr>
                <w:noProof/>
                <w:webHidden/>
              </w:rPr>
            </w:r>
            <w:r>
              <w:rPr>
                <w:noProof/>
                <w:webHidden/>
              </w:rPr>
              <w:fldChar w:fldCharType="separate"/>
            </w:r>
            <w:r>
              <w:rPr>
                <w:noProof/>
                <w:webHidden/>
              </w:rPr>
              <w:t>4</w:t>
            </w:r>
            <w:r>
              <w:rPr>
                <w:noProof/>
                <w:webHidden/>
              </w:rPr>
              <w:fldChar w:fldCharType="end"/>
            </w:r>
          </w:hyperlink>
        </w:p>
        <w:p w14:paraId="428E1427" w14:textId="1FD83986" w:rsidR="000C7307" w:rsidRDefault="000C7307">
          <w:pPr>
            <w:pStyle w:val="TOC1"/>
            <w:rPr>
              <w:noProof/>
              <w:kern w:val="2"/>
              <w14:ligatures w14:val="standardContextual"/>
            </w:rPr>
          </w:pPr>
          <w:hyperlink w:anchor="_Toc165284799" w:history="1">
            <w:r w:rsidRPr="008A5C70">
              <w:rPr>
                <w:rStyle w:val="Hyperlink"/>
                <w:rFonts w:cs="Arial"/>
                <w:noProof/>
              </w:rPr>
              <w:t>3.</w:t>
            </w:r>
            <w:r>
              <w:rPr>
                <w:noProof/>
                <w:kern w:val="2"/>
                <w14:ligatures w14:val="standardContextual"/>
              </w:rPr>
              <w:tab/>
            </w:r>
            <w:r w:rsidRPr="008A5C70">
              <w:rPr>
                <w:rStyle w:val="Hyperlink"/>
                <w:noProof/>
              </w:rPr>
              <w:t>Delegated Authority</w:t>
            </w:r>
            <w:r>
              <w:rPr>
                <w:noProof/>
                <w:webHidden/>
              </w:rPr>
              <w:tab/>
            </w:r>
            <w:r>
              <w:rPr>
                <w:noProof/>
                <w:webHidden/>
              </w:rPr>
              <w:fldChar w:fldCharType="begin"/>
            </w:r>
            <w:r>
              <w:rPr>
                <w:noProof/>
                <w:webHidden/>
              </w:rPr>
              <w:instrText xml:space="preserve"> PAGEREF _Toc165284799 \h </w:instrText>
            </w:r>
            <w:r>
              <w:rPr>
                <w:noProof/>
                <w:webHidden/>
              </w:rPr>
            </w:r>
            <w:r>
              <w:rPr>
                <w:noProof/>
                <w:webHidden/>
              </w:rPr>
              <w:fldChar w:fldCharType="separate"/>
            </w:r>
            <w:r>
              <w:rPr>
                <w:noProof/>
                <w:webHidden/>
              </w:rPr>
              <w:t>6</w:t>
            </w:r>
            <w:r>
              <w:rPr>
                <w:noProof/>
                <w:webHidden/>
              </w:rPr>
              <w:fldChar w:fldCharType="end"/>
            </w:r>
          </w:hyperlink>
        </w:p>
        <w:p w14:paraId="5FA7E333" w14:textId="5ACE80C3" w:rsidR="000C7307" w:rsidRDefault="000C7307">
          <w:pPr>
            <w:pStyle w:val="TOC1"/>
            <w:rPr>
              <w:noProof/>
              <w:kern w:val="2"/>
              <w14:ligatures w14:val="standardContextual"/>
            </w:rPr>
          </w:pPr>
          <w:hyperlink w:anchor="_Toc165284800" w:history="1">
            <w:r w:rsidRPr="008A5C70">
              <w:rPr>
                <w:rStyle w:val="Hyperlink"/>
                <w:rFonts w:cs="Arial"/>
                <w:noProof/>
              </w:rPr>
              <w:t>4.</w:t>
            </w:r>
            <w:r>
              <w:rPr>
                <w:noProof/>
                <w:kern w:val="2"/>
                <w14:ligatures w14:val="standardContextual"/>
              </w:rPr>
              <w:tab/>
            </w:r>
            <w:r w:rsidRPr="008A5C70">
              <w:rPr>
                <w:rStyle w:val="Hyperlink"/>
                <w:noProof/>
              </w:rPr>
              <w:t>Membership</w:t>
            </w:r>
            <w:r>
              <w:rPr>
                <w:noProof/>
                <w:webHidden/>
              </w:rPr>
              <w:tab/>
            </w:r>
            <w:r>
              <w:rPr>
                <w:noProof/>
                <w:webHidden/>
              </w:rPr>
              <w:fldChar w:fldCharType="begin"/>
            </w:r>
            <w:r>
              <w:rPr>
                <w:noProof/>
                <w:webHidden/>
              </w:rPr>
              <w:instrText xml:space="preserve"> PAGEREF _Toc165284800 \h </w:instrText>
            </w:r>
            <w:r>
              <w:rPr>
                <w:noProof/>
                <w:webHidden/>
              </w:rPr>
            </w:r>
            <w:r>
              <w:rPr>
                <w:noProof/>
                <w:webHidden/>
              </w:rPr>
              <w:fldChar w:fldCharType="separate"/>
            </w:r>
            <w:r>
              <w:rPr>
                <w:noProof/>
                <w:webHidden/>
              </w:rPr>
              <w:t>7</w:t>
            </w:r>
            <w:r>
              <w:rPr>
                <w:noProof/>
                <w:webHidden/>
              </w:rPr>
              <w:fldChar w:fldCharType="end"/>
            </w:r>
          </w:hyperlink>
        </w:p>
        <w:p w14:paraId="46C3FCDC" w14:textId="1F734A01" w:rsidR="000C7307" w:rsidRDefault="000C7307">
          <w:pPr>
            <w:pStyle w:val="TOC1"/>
            <w:rPr>
              <w:noProof/>
              <w:kern w:val="2"/>
              <w14:ligatures w14:val="standardContextual"/>
            </w:rPr>
          </w:pPr>
          <w:hyperlink w:anchor="_Toc165284801" w:history="1">
            <w:r w:rsidRPr="008A5C70">
              <w:rPr>
                <w:rStyle w:val="Hyperlink"/>
                <w:rFonts w:cs="Arial"/>
                <w:noProof/>
              </w:rPr>
              <w:t>5.</w:t>
            </w:r>
            <w:r>
              <w:rPr>
                <w:noProof/>
                <w:kern w:val="2"/>
                <w14:ligatures w14:val="standardContextual"/>
              </w:rPr>
              <w:tab/>
            </w:r>
            <w:r w:rsidRPr="008A5C70">
              <w:rPr>
                <w:rStyle w:val="Hyperlink"/>
                <w:noProof/>
              </w:rPr>
              <w:t>Quoracy</w:t>
            </w:r>
            <w:r>
              <w:rPr>
                <w:noProof/>
                <w:webHidden/>
              </w:rPr>
              <w:tab/>
            </w:r>
            <w:r>
              <w:rPr>
                <w:noProof/>
                <w:webHidden/>
              </w:rPr>
              <w:fldChar w:fldCharType="begin"/>
            </w:r>
            <w:r>
              <w:rPr>
                <w:noProof/>
                <w:webHidden/>
              </w:rPr>
              <w:instrText xml:space="preserve"> PAGEREF _Toc165284801 \h </w:instrText>
            </w:r>
            <w:r>
              <w:rPr>
                <w:noProof/>
                <w:webHidden/>
              </w:rPr>
            </w:r>
            <w:r>
              <w:rPr>
                <w:noProof/>
                <w:webHidden/>
              </w:rPr>
              <w:fldChar w:fldCharType="separate"/>
            </w:r>
            <w:r>
              <w:rPr>
                <w:noProof/>
                <w:webHidden/>
              </w:rPr>
              <w:t>9</w:t>
            </w:r>
            <w:r>
              <w:rPr>
                <w:noProof/>
                <w:webHidden/>
              </w:rPr>
              <w:fldChar w:fldCharType="end"/>
            </w:r>
          </w:hyperlink>
        </w:p>
        <w:p w14:paraId="67C85BE3" w14:textId="63792C67" w:rsidR="000C7307" w:rsidRDefault="000C7307">
          <w:pPr>
            <w:pStyle w:val="TOC1"/>
            <w:rPr>
              <w:noProof/>
              <w:kern w:val="2"/>
              <w14:ligatures w14:val="standardContextual"/>
            </w:rPr>
          </w:pPr>
          <w:hyperlink w:anchor="_Toc165284802" w:history="1">
            <w:r w:rsidRPr="008A5C70">
              <w:rPr>
                <w:rStyle w:val="Hyperlink"/>
                <w:rFonts w:cs="Arial"/>
                <w:noProof/>
              </w:rPr>
              <w:t>6.</w:t>
            </w:r>
            <w:r>
              <w:rPr>
                <w:noProof/>
                <w:kern w:val="2"/>
                <w14:ligatures w14:val="standardContextual"/>
              </w:rPr>
              <w:tab/>
            </w:r>
            <w:r w:rsidRPr="008A5C70">
              <w:rPr>
                <w:rStyle w:val="Hyperlink"/>
                <w:noProof/>
              </w:rPr>
              <w:t>Voting and decision-making</w:t>
            </w:r>
            <w:r>
              <w:rPr>
                <w:noProof/>
                <w:webHidden/>
              </w:rPr>
              <w:tab/>
            </w:r>
            <w:r>
              <w:rPr>
                <w:noProof/>
                <w:webHidden/>
              </w:rPr>
              <w:fldChar w:fldCharType="begin"/>
            </w:r>
            <w:r>
              <w:rPr>
                <w:noProof/>
                <w:webHidden/>
              </w:rPr>
              <w:instrText xml:space="preserve"> PAGEREF _Toc165284802 \h </w:instrText>
            </w:r>
            <w:r>
              <w:rPr>
                <w:noProof/>
                <w:webHidden/>
              </w:rPr>
            </w:r>
            <w:r>
              <w:rPr>
                <w:noProof/>
                <w:webHidden/>
              </w:rPr>
              <w:fldChar w:fldCharType="separate"/>
            </w:r>
            <w:r>
              <w:rPr>
                <w:noProof/>
                <w:webHidden/>
              </w:rPr>
              <w:t>9</w:t>
            </w:r>
            <w:r>
              <w:rPr>
                <w:noProof/>
                <w:webHidden/>
              </w:rPr>
              <w:fldChar w:fldCharType="end"/>
            </w:r>
          </w:hyperlink>
        </w:p>
        <w:p w14:paraId="0C79F6C0" w14:textId="2BBB963E" w:rsidR="000C7307" w:rsidRDefault="000C7307">
          <w:pPr>
            <w:pStyle w:val="TOC1"/>
            <w:rPr>
              <w:noProof/>
              <w:kern w:val="2"/>
              <w14:ligatures w14:val="standardContextual"/>
            </w:rPr>
          </w:pPr>
          <w:hyperlink w:anchor="_Toc165284803" w:history="1">
            <w:r w:rsidRPr="008A5C70">
              <w:rPr>
                <w:rStyle w:val="Hyperlink"/>
                <w:rFonts w:cs="Arial"/>
                <w:noProof/>
              </w:rPr>
              <w:t>7.</w:t>
            </w:r>
            <w:r>
              <w:rPr>
                <w:noProof/>
                <w:kern w:val="2"/>
                <w14:ligatures w14:val="standardContextual"/>
              </w:rPr>
              <w:tab/>
            </w:r>
            <w:r w:rsidRPr="008A5C70">
              <w:rPr>
                <w:rStyle w:val="Hyperlink"/>
                <w:noProof/>
              </w:rPr>
              <w:t>Frequency and notice of meetings</w:t>
            </w:r>
            <w:r>
              <w:rPr>
                <w:noProof/>
                <w:webHidden/>
              </w:rPr>
              <w:tab/>
            </w:r>
            <w:r>
              <w:rPr>
                <w:noProof/>
                <w:webHidden/>
              </w:rPr>
              <w:fldChar w:fldCharType="begin"/>
            </w:r>
            <w:r>
              <w:rPr>
                <w:noProof/>
                <w:webHidden/>
              </w:rPr>
              <w:instrText xml:space="preserve"> PAGEREF _Toc165284803 \h </w:instrText>
            </w:r>
            <w:r>
              <w:rPr>
                <w:noProof/>
                <w:webHidden/>
              </w:rPr>
            </w:r>
            <w:r>
              <w:rPr>
                <w:noProof/>
                <w:webHidden/>
              </w:rPr>
              <w:fldChar w:fldCharType="separate"/>
            </w:r>
            <w:r>
              <w:rPr>
                <w:noProof/>
                <w:webHidden/>
              </w:rPr>
              <w:t>10</w:t>
            </w:r>
            <w:r>
              <w:rPr>
                <w:noProof/>
                <w:webHidden/>
              </w:rPr>
              <w:fldChar w:fldCharType="end"/>
            </w:r>
          </w:hyperlink>
        </w:p>
        <w:p w14:paraId="3DFBCAB7" w14:textId="65CA3C92" w:rsidR="000C7307" w:rsidRDefault="000C7307">
          <w:pPr>
            <w:pStyle w:val="TOC1"/>
            <w:rPr>
              <w:noProof/>
              <w:kern w:val="2"/>
              <w14:ligatures w14:val="standardContextual"/>
            </w:rPr>
          </w:pPr>
          <w:hyperlink w:anchor="_Toc165284804" w:history="1">
            <w:r w:rsidRPr="008A5C70">
              <w:rPr>
                <w:rStyle w:val="Hyperlink"/>
                <w:rFonts w:cs="Arial"/>
                <w:noProof/>
              </w:rPr>
              <w:t>8.</w:t>
            </w:r>
            <w:r>
              <w:rPr>
                <w:noProof/>
                <w:kern w:val="2"/>
                <w14:ligatures w14:val="standardContextual"/>
              </w:rPr>
              <w:tab/>
            </w:r>
            <w:r w:rsidRPr="008A5C70">
              <w:rPr>
                <w:rStyle w:val="Hyperlink"/>
                <w:noProof/>
              </w:rPr>
              <w:t>Committee secretariat</w:t>
            </w:r>
            <w:r>
              <w:rPr>
                <w:noProof/>
                <w:webHidden/>
              </w:rPr>
              <w:tab/>
            </w:r>
            <w:r>
              <w:rPr>
                <w:noProof/>
                <w:webHidden/>
              </w:rPr>
              <w:fldChar w:fldCharType="begin"/>
            </w:r>
            <w:r>
              <w:rPr>
                <w:noProof/>
                <w:webHidden/>
              </w:rPr>
              <w:instrText xml:space="preserve"> PAGEREF _Toc165284804 \h </w:instrText>
            </w:r>
            <w:r>
              <w:rPr>
                <w:noProof/>
                <w:webHidden/>
              </w:rPr>
            </w:r>
            <w:r>
              <w:rPr>
                <w:noProof/>
                <w:webHidden/>
              </w:rPr>
              <w:fldChar w:fldCharType="separate"/>
            </w:r>
            <w:r>
              <w:rPr>
                <w:noProof/>
                <w:webHidden/>
              </w:rPr>
              <w:t>10</w:t>
            </w:r>
            <w:r>
              <w:rPr>
                <w:noProof/>
                <w:webHidden/>
              </w:rPr>
              <w:fldChar w:fldCharType="end"/>
            </w:r>
          </w:hyperlink>
        </w:p>
        <w:p w14:paraId="7F9C9356" w14:textId="2B56EFD6" w:rsidR="000C7307" w:rsidRDefault="000C7307">
          <w:pPr>
            <w:pStyle w:val="TOC1"/>
            <w:rPr>
              <w:noProof/>
              <w:kern w:val="2"/>
              <w14:ligatures w14:val="standardContextual"/>
            </w:rPr>
          </w:pPr>
          <w:hyperlink w:anchor="_Toc165284805" w:history="1">
            <w:r w:rsidRPr="008A5C70">
              <w:rPr>
                <w:rStyle w:val="Hyperlink"/>
                <w:rFonts w:cs="Arial"/>
                <w:noProof/>
              </w:rPr>
              <w:t>9.</w:t>
            </w:r>
            <w:r>
              <w:rPr>
                <w:noProof/>
                <w:kern w:val="2"/>
                <w14:ligatures w14:val="standardContextual"/>
              </w:rPr>
              <w:tab/>
            </w:r>
            <w:r w:rsidRPr="008A5C70">
              <w:rPr>
                <w:rStyle w:val="Hyperlink"/>
                <w:noProof/>
              </w:rPr>
              <w:t>Relationship with the ICB and other groups / committees / boards</w:t>
            </w:r>
            <w:r>
              <w:rPr>
                <w:noProof/>
                <w:webHidden/>
              </w:rPr>
              <w:tab/>
            </w:r>
            <w:r>
              <w:rPr>
                <w:noProof/>
                <w:webHidden/>
              </w:rPr>
              <w:fldChar w:fldCharType="begin"/>
            </w:r>
            <w:r>
              <w:rPr>
                <w:noProof/>
                <w:webHidden/>
              </w:rPr>
              <w:instrText xml:space="preserve"> PAGEREF _Toc165284805 \h </w:instrText>
            </w:r>
            <w:r>
              <w:rPr>
                <w:noProof/>
                <w:webHidden/>
              </w:rPr>
            </w:r>
            <w:r>
              <w:rPr>
                <w:noProof/>
                <w:webHidden/>
              </w:rPr>
              <w:fldChar w:fldCharType="separate"/>
            </w:r>
            <w:r>
              <w:rPr>
                <w:noProof/>
                <w:webHidden/>
              </w:rPr>
              <w:t>11</w:t>
            </w:r>
            <w:r>
              <w:rPr>
                <w:noProof/>
                <w:webHidden/>
              </w:rPr>
              <w:fldChar w:fldCharType="end"/>
            </w:r>
          </w:hyperlink>
        </w:p>
        <w:p w14:paraId="34CD47AC" w14:textId="61B80835" w:rsidR="000C7307" w:rsidRDefault="000C7307">
          <w:pPr>
            <w:pStyle w:val="TOC1"/>
            <w:rPr>
              <w:noProof/>
              <w:kern w:val="2"/>
              <w14:ligatures w14:val="standardContextual"/>
            </w:rPr>
          </w:pPr>
          <w:hyperlink w:anchor="_Toc165284806" w:history="1">
            <w:r w:rsidRPr="008A5C70">
              <w:rPr>
                <w:rStyle w:val="Hyperlink"/>
                <w:rFonts w:cs="Arial"/>
                <w:noProof/>
              </w:rPr>
              <w:t>10.</w:t>
            </w:r>
            <w:r>
              <w:rPr>
                <w:noProof/>
                <w:kern w:val="2"/>
                <w14:ligatures w14:val="standardContextual"/>
              </w:rPr>
              <w:tab/>
            </w:r>
            <w:r w:rsidRPr="008A5C70">
              <w:rPr>
                <w:rStyle w:val="Hyperlink"/>
                <w:noProof/>
              </w:rPr>
              <w:t>Policy and best practice</w:t>
            </w:r>
            <w:r>
              <w:rPr>
                <w:noProof/>
                <w:webHidden/>
              </w:rPr>
              <w:tab/>
            </w:r>
            <w:r>
              <w:rPr>
                <w:noProof/>
                <w:webHidden/>
              </w:rPr>
              <w:fldChar w:fldCharType="begin"/>
            </w:r>
            <w:r>
              <w:rPr>
                <w:noProof/>
                <w:webHidden/>
              </w:rPr>
              <w:instrText xml:space="preserve"> PAGEREF _Toc165284806 \h </w:instrText>
            </w:r>
            <w:r>
              <w:rPr>
                <w:noProof/>
                <w:webHidden/>
              </w:rPr>
            </w:r>
            <w:r>
              <w:rPr>
                <w:noProof/>
                <w:webHidden/>
              </w:rPr>
              <w:fldChar w:fldCharType="separate"/>
            </w:r>
            <w:r>
              <w:rPr>
                <w:noProof/>
                <w:webHidden/>
              </w:rPr>
              <w:t>11</w:t>
            </w:r>
            <w:r>
              <w:rPr>
                <w:noProof/>
                <w:webHidden/>
              </w:rPr>
              <w:fldChar w:fldCharType="end"/>
            </w:r>
          </w:hyperlink>
        </w:p>
        <w:p w14:paraId="42436E05" w14:textId="3E111AA2" w:rsidR="000C7307" w:rsidRDefault="000C7307">
          <w:pPr>
            <w:pStyle w:val="TOC1"/>
            <w:rPr>
              <w:noProof/>
              <w:kern w:val="2"/>
              <w14:ligatures w14:val="standardContextual"/>
            </w:rPr>
          </w:pPr>
          <w:hyperlink w:anchor="_Toc165284807" w:history="1">
            <w:r w:rsidRPr="008A5C70">
              <w:rPr>
                <w:rStyle w:val="Hyperlink"/>
                <w:rFonts w:cs="Arial"/>
                <w:noProof/>
              </w:rPr>
              <w:t>11.</w:t>
            </w:r>
            <w:r>
              <w:rPr>
                <w:noProof/>
                <w:kern w:val="2"/>
                <w14:ligatures w14:val="standardContextual"/>
              </w:rPr>
              <w:tab/>
            </w:r>
            <w:r w:rsidRPr="008A5C70">
              <w:rPr>
                <w:rStyle w:val="Hyperlink"/>
                <w:noProof/>
              </w:rPr>
              <w:t>Monitoring and Reporting</w:t>
            </w:r>
            <w:r>
              <w:rPr>
                <w:noProof/>
                <w:webHidden/>
              </w:rPr>
              <w:tab/>
            </w:r>
            <w:r>
              <w:rPr>
                <w:noProof/>
                <w:webHidden/>
              </w:rPr>
              <w:fldChar w:fldCharType="begin"/>
            </w:r>
            <w:r>
              <w:rPr>
                <w:noProof/>
                <w:webHidden/>
              </w:rPr>
              <w:instrText xml:space="preserve"> PAGEREF _Toc165284807 \h </w:instrText>
            </w:r>
            <w:r>
              <w:rPr>
                <w:noProof/>
                <w:webHidden/>
              </w:rPr>
            </w:r>
            <w:r>
              <w:rPr>
                <w:noProof/>
                <w:webHidden/>
              </w:rPr>
              <w:fldChar w:fldCharType="separate"/>
            </w:r>
            <w:r>
              <w:rPr>
                <w:noProof/>
                <w:webHidden/>
              </w:rPr>
              <w:t>12</w:t>
            </w:r>
            <w:r>
              <w:rPr>
                <w:noProof/>
                <w:webHidden/>
              </w:rPr>
              <w:fldChar w:fldCharType="end"/>
            </w:r>
          </w:hyperlink>
        </w:p>
        <w:p w14:paraId="2FE09C2B" w14:textId="2A233033" w:rsidR="000C7307" w:rsidRDefault="000C7307">
          <w:pPr>
            <w:pStyle w:val="TOC1"/>
            <w:rPr>
              <w:noProof/>
              <w:kern w:val="2"/>
              <w14:ligatures w14:val="standardContextual"/>
            </w:rPr>
          </w:pPr>
          <w:hyperlink w:anchor="_Toc165284808" w:history="1">
            <w:r w:rsidRPr="008A5C70">
              <w:rPr>
                <w:rStyle w:val="Hyperlink"/>
                <w:rFonts w:cs="Arial"/>
                <w:noProof/>
              </w:rPr>
              <w:t>12.</w:t>
            </w:r>
            <w:r>
              <w:rPr>
                <w:noProof/>
                <w:kern w:val="2"/>
                <w14:ligatures w14:val="standardContextual"/>
              </w:rPr>
              <w:tab/>
            </w:r>
            <w:r w:rsidRPr="008A5C70">
              <w:rPr>
                <w:rStyle w:val="Hyperlink"/>
                <w:noProof/>
              </w:rPr>
              <w:t>Conduct of the Committee</w:t>
            </w:r>
            <w:r>
              <w:rPr>
                <w:noProof/>
                <w:webHidden/>
              </w:rPr>
              <w:tab/>
            </w:r>
            <w:r>
              <w:rPr>
                <w:noProof/>
                <w:webHidden/>
              </w:rPr>
              <w:fldChar w:fldCharType="begin"/>
            </w:r>
            <w:r>
              <w:rPr>
                <w:noProof/>
                <w:webHidden/>
              </w:rPr>
              <w:instrText xml:space="preserve"> PAGEREF _Toc165284808 \h </w:instrText>
            </w:r>
            <w:r>
              <w:rPr>
                <w:noProof/>
                <w:webHidden/>
              </w:rPr>
            </w:r>
            <w:r>
              <w:rPr>
                <w:noProof/>
                <w:webHidden/>
              </w:rPr>
              <w:fldChar w:fldCharType="separate"/>
            </w:r>
            <w:r>
              <w:rPr>
                <w:noProof/>
                <w:webHidden/>
              </w:rPr>
              <w:t>12</w:t>
            </w:r>
            <w:r>
              <w:rPr>
                <w:noProof/>
                <w:webHidden/>
              </w:rPr>
              <w:fldChar w:fldCharType="end"/>
            </w:r>
          </w:hyperlink>
        </w:p>
        <w:p w14:paraId="56D3FC1B" w14:textId="54227C6D" w:rsidR="000C7307" w:rsidRDefault="000C7307">
          <w:pPr>
            <w:pStyle w:val="TOC1"/>
            <w:rPr>
              <w:noProof/>
              <w:kern w:val="2"/>
              <w14:ligatures w14:val="standardContextual"/>
            </w:rPr>
          </w:pPr>
          <w:hyperlink w:anchor="_Toc165284809" w:history="1">
            <w:r w:rsidRPr="008A5C70">
              <w:rPr>
                <w:rStyle w:val="Hyperlink"/>
                <w:rFonts w:cs="Arial"/>
                <w:noProof/>
              </w:rPr>
              <w:t>13.</w:t>
            </w:r>
            <w:r>
              <w:rPr>
                <w:noProof/>
                <w:kern w:val="2"/>
                <w14:ligatures w14:val="standardContextual"/>
              </w:rPr>
              <w:tab/>
            </w:r>
            <w:r w:rsidRPr="008A5C70">
              <w:rPr>
                <w:rStyle w:val="Hyperlink"/>
                <w:noProof/>
              </w:rPr>
              <w:t>Review of ToR</w:t>
            </w:r>
            <w:r>
              <w:rPr>
                <w:noProof/>
                <w:webHidden/>
              </w:rPr>
              <w:tab/>
            </w:r>
            <w:r>
              <w:rPr>
                <w:noProof/>
                <w:webHidden/>
              </w:rPr>
              <w:fldChar w:fldCharType="begin"/>
            </w:r>
            <w:r>
              <w:rPr>
                <w:noProof/>
                <w:webHidden/>
              </w:rPr>
              <w:instrText xml:space="preserve"> PAGEREF _Toc165284809 \h </w:instrText>
            </w:r>
            <w:r>
              <w:rPr>
                <w:noProof/>
                <w:webHidden/>
              </w:rPr>
            </w:r>
            <w:r>
              <w:rPr>
                <w:noProof/>
                <w:webHidden/>
              </w:rPr>
              <w:fldChar w:fldCharType="separate"/>
            </w:r>
            <w:r>
              <w:rPr>
                <w:noProof/>
                <w:webHidden/>
              </w:rPr>
              <w:t>13</w:t>
            </w:r>
            <w:r>
              <w:rPr>
                <w:noProof/>
                <w:webHidden/>
              </w:rPr>
              <w:fldChar w:fldCharType="end"/>
            </w:r>
          </w:hyperlink>
        </w:p>
        <w:p w14:paraId="1D7B7386" w14:textId="5C117B86" w:rsidR="000C7307" w:rsidRDefault="000C7307">
          <w:pPr>
            <w:pStyle w:val="TOC1"/>
            <w:rPr>
              <w:noProof/>
              <w:kern w:val="2"/>
              <w14:ligatures w14:val="standardContextual"/>
            </w:rPr>
          </w:pPr>
          <w:hyperlink w:anchor="_Toc165284810" w:history="1">
            <w:r w:rsidRPr="008A5C70">
              <w:rPr>
                <w:rStyle w:val="Hyperlink"/>
                <w:noProof/>
              </w:rPr>
              <w:t>APPENDIX: Detailed remit and responsibilities of the Committee</w:t>
            </w:r>
            <w:r>
              <w:rPr>
                <w:noProof/>
                <w:webHidden/>
              </w:rPr>
              <w:tab/>
            </w:r>
            <w:r>
              <w:rPr>
                <w:noProof/>
                <w:webHidden/>
              </w:rPr>
              <w:fldChar w:fldCharType="begin"/>
            </w:r>
            <w:r>
              <w:rPr>
                <w:noProof/>
                <w:webHidden/>
              </w:rPr>
              <w:instrText xml:space="preserve"> PAGEREF _Toc165284810 \h </w:instrText>
            </w:r>
            <w:r>
              <w:rPr>
                <w:noProof/>
                <w:webHidden/>
              </w:rPr>
            </w:r>
            <w:r>
              <w:rPr>
                <w:noProof/>
                <w:webHidden/>
              </w:rPr>
              <w:fldChar w:fldCharType="separate"/>
            </w:r>
            <w:r>
              <w:rPr>
                <w:noProof/>
                <w:webHidden/>
              </w:rPr>
              <w:t>14</w:t>
            </w:r>
            <w:r>
              <w:rPr>
                <w:noProof/>
                <w:webHidden/>
              </w:rPr>
              <w:fldChar w:fldCharType="end"/>
            </w:r>
          </w:hyperlink>
        </w:p>
        <w:p w14:paraId="26DC793F" w14:textId="240B9BBF" w:rsidR="00671822" w:rsidRPr="00BC437C" w:rsidRDefault="00671822">
          <w:r w:rsidRPr="00BC437C">
            <w:rPr>
              <w:b/>
              <w:bCs/>
              <w:noProof/>
            </w:rPr>
            <w:fldChar w:fldCharType="end"/>
          </w:r>
        </w:p>
      </w:sdtContent>
    </w:sdt>
    <w:p w14:paraId="044F2222" w14:textId="77777777" w:rsidR="00AC7063" w:rsidRPr="00BC437C" w:rsidRDefault="00AC7063" w:rsidP="00C648F5">
      <w:pPr>
        <w:autoSpaceDE w:val="0"/>
        <w:autoSpaceDN w:val="0"/>
        <w:adjustRightInd w:val="0"/>
        <w:spacing w:line="276" w:lineRule="auto"/>
        <w:rPr>
          <w:rFonts w:ascii="Arial" w:eastAsia="Calibri" w:hAnsi="Arial" w:cs="Arial"/>
          <w:sz w:val="24"/>
          <w:szCs w:val="24"/>
        </w:rPr>
      </w:pPr>
    </w:p>
    <w:p w14:paraId="6ADD3842" w14:textId="77777777" w:rsidR="00AC7063" w:rsidRPr="00BC437C" w:rsidRDefault="00AC7063" w:rsidP="00C648F5">
      <w:pPr>
        <w:autoSpaceDE w:val="0"/>
        <w:autoSpaceDN w:val="0"/>
        <w:adjustRightInd w:val="0"/>
        <w:spacing w:line="276" w:lineRule="auto"/>
        <w:rPr>
          <w:rFonts w:ascii="Arial" w:eastAsia="Calibri" w:hAnsi="Arial" w:cs="Arial"/>
          <w:sz w:val="24"/>
          <w:szCs w:val="24"/>
        </w:rPr>
      </w:pPr>
    </w:p>
    <w:p w14:paraId="4EC7E7C2" w14:textId="77777777" w:rsidR="00D21550" w:rsidRPr="00BC437C" w:rsidRDefault="001D1BE7" w:rsidP="00C648F5">
      <w:pPr>
        <w:autoSpaceDE w:val="0"/>
        <w:autoSpaceDN w:val="0"/>
        <w:adjustRightInd w:val="0"/>
        <w:spacing w:line="276" w:lineRule="auto"/>
        <w:rPr>
          <w:rFonts w:ascii="Arial" w:eastAsia="Calibri" w:hAnsi="Arial" w:cs="Arial"/>
        </w:rPr>
      </w:pPr>
      <w:r w:rsidRPr="00BC437C">
        <w:rPr>
          <w:rFonts w:ascii="Arial" w:eastAsia="Calibri" w:hAnsi="Arial" w:cs="Arial"/>
        </w:rPr>
        <w:br w:type="page"/>
      </w:r>
    </w:p>
    <w:p w14:paraId="118C13BA" w14:textId="5AA406E1" w:rsidR="00C670C9" w:rsidRPr="007A00CD" w:rsidRDefault="00F34425" w:rsidP="00F93363">
      <w:pPr>
        <w:pStyle w:val="Heading1"/>
        <w:numPr>
          <w:ilvl w:val="0"/>
          <w:numId w:val="16"/>
        </w:numPr>
        <w:rPr>
          <w:rFonts w:ascii="Arial" w:hAnsi="Arial" w:cs="Arial"/>
        </w:rPr>
      </w:pPr>
      <w:bookmarkStart w:id="0" w:name="_Toc95319815"/>
      <w:bookmarkStart w:id="1" w:name="_Toc165284797"/>
      <w:r w:rsidRPr="007A00CD">
        <w:rPr>
          <w:rFonts w:ascii="Arial" w:hAnsi="Arial" w:cs="Arial"/>
        </w:rPr>
        <w:lastRenderedPageBreak/>
        <w:t>Introduction</w:t>
      </w:r>
      <w:bookmarkEnd w:id="0"/>
      <w:bookmarkEnd w:id="1"/>
    </w:p>
    <w:p w14:paraId="7378CED3" w14:textId="77777777" w:rsidR="00C648F5" w:rsidRPr="007A00CD" w:rsidRDefault="00C648F5" w:rsidP="00C648F5">
      <w:pPr>
        <w:pStyle w:val="ListParagraph"/>
        <w:spacing w:line="276" w:lineRule="auto"/>
        <w:ind w:left="792" w:hanging="792"/>
        <w:rPr>
          <w:rFonts w:ascii="Arial" w:eastAsia="Calibri" w:hAnsi="Arial" w:cs="Arial"/>
        </w:rPr>
      </w:pPr>
    </w:p>
    <w:p w14:paraId="5D8BC067" w14:textId="6FF70B48" w:rsidR="00C70405" w:rsidRPr="007A00CD" w:rsidRDefault="00C70405" w:rsidP="008A1E12">
      <w:pPr>
        <w:pStyle w:val="ListParagraph"/>
        <w:numPr>
          <w:ilvl w:val="1"/>
          <w:numId w:val="16"/>
        </w:numPr>
        <w:spacing w:after="0" w:line="276" w:lineRule="auto"/>
        <w:ind w:left="709" w:hanging="709"/>
        <w:jc w:val="both"/>
        <w:rPr>
          <w:rFonts w:ascii="Arial" w:eastAsia="Calibri" w:hAnsi="Arial" w:cs="Arial"/>
        </w:rPr>
      </w:pPr>
      <w:r w:rsidRPr="007A00CD">
        <w:rPr>
          <w:rFonts w:ascii="Arial" w:eastAsia="Calibri" w:hAnsi="Arial" w:cs="Arial"/>
        </w:rPr>
        <w:t>The System Resource Committee (the Committee) is established by the Integrated Care Board (ICB) as a Committee of the Board in accordance with its Constitution.  These Terms of Reference (ToR), set out the membership, the remit, responsibilities and reporting arrangements of the Committee and may only be changed with the approval of the Board.</w:t>
      </w:r>
    </w:p>
    <w:p w14:paraId="19EFB28D" w14:textId="77777777" w:rsidR="00C648F5" w:rsidRPr="007A00CD" w:rsidRDefault="00C648F5" w:rsidP="008A1E12">
      <w:pPr>
        <w:pStyle w:val="ListParagraph"/>
        <w:spacing w:after="0" w:line="276" w:lineRule="auto"/>
        <w:ind w:left="709" w:hanging="709"/>
        <w:jc w:val="both"/>
        <w:rPr>
          <w:rFonts w:ascii="Arial" w:eastAsia="Calibri" w:hAnsi="Arial" w:cs="Arial"/>
        </w:rPr>
      </w:pPr>
    </w:p>
    <w:p w14:paraId="02F7FCE7" w14:textId="77777777" w:rsidR="00C648F5" w:rsidRPr="007A00CD" w:rsidRDefault="00C70405" w:rsidP="008A1E12">
      <w:pPr>
        <w:pStyle w:val="ListParagraph"/>
        <w:numPr>
          <w:ilvl w:val="1"/>
          <w:numId w:val="16"/>
        </w:numPr>
        <w:spacing w:after="0" w:line="276" w:lineRule="auto"/>
        <w:ind w:left="709" w:hanging="709"/>
        <w:jc w:val="both"/>
        <w:rPr>
          <w:rFonts w:ascii="Arial" w:eastAsia="Calibri" w:hAnsi="Arial" w:cs="Arial"/>
        </w:rPr>
      </w:pPr>
      <w:r w:rsidRPr="007A00CD">
        <w:rPr>
          <w:rFonts w:ascii="Arial" w:eastAsia="Calibri" w:hAnsi="Arial" w:cs="Arial"/>
        </w:rPr>
        <w:t>The Committee is an executive committee of the Board and its members, including those who are not members of the Board, are bound by the Standing Orders and other policies of the ICB.</w:t>
      </w:r>
    </w:p>
    <w:p w14:paraId="79A73430" w14:textId="667649FC" w:rsidR="001D1BE7" w:rsidRPr="007A00CD" w:rsidRDefault="001D1BE7" w:rsidP="008A1E12">
      <w:pPr>
        <w:pStyle w:val="Heading1"/>
        <w:numPr>
          <w:ilvl w:val="0"/>
          <w:numId w:val="16"/>
        </w:numPr>
        <w:jc w:val="both"/>
        <w:rPr>
          <w:rFonts w:ascii="Arial" w:hAnsi="Arial" w:cs="Arial"/>
        </w:rPr>
      </w:pPr>
      <w:bookmarkStart w:id="2" w:name="_Toc160102573"/>
      <w:bookmarkStart w:id="3" w:name="_Toc95319816"/>
      <w:bookmarkStart w:id="4" w:name="_Toc165284798"/>
      <w:bookmarkEnd w:id="2"/>
      <w:r w:rsidRPr="007A00CD">
        <w:rPr>
          <w:rFonts w:ascii="Arial" w:hAnsi="Arial" w:cs="Arial"/>
        </w:rPr>
        <w:t>Purpose</w:t>
      </w:r>
      <w:bookmarkEnd w:id="3"/>
      <w:bookmarkEnd w:id="4"/>
    </w:p>
    <w:p w14:paraId="643FD47C" w14:textId="77777777" w:rsidR="00934249" w:rsidRPr="007A00CD" w:rsidRDefault="00934249" w:rsidP="008A1E12">
      <w:pPr>
        <w:pStyle w:val="ListParagraph"/>
        <w:spacing w:after="0" w:line="276" w:lineRule="auto"/>
        <w:ind w:left="709" w:hanging="709"/>
        <w:jc w:val="both"/>
        <w:rPr>
          <w:rFonts w:ascii="Arial" w:eastAsia="Calibri" w:hAnsi="Arial" w:cs="Arial"/>
        </w:rPr>
      </w:pPr>
      <w:bookmarkStart w:id="5" w:name="_Hlk95319086"/>
    </w:p>
    <w:p w14:paraId="6F07A921" w14:textId="77777777" w:rsidR="003358EF" w:rsidRPr="007A00CD" w:rsidRDefault="003358EF" w:rsidP="008A1E12">
      <w:pPr>
        <w:pStyle w:val="ListParagraph"/>
        <w:numPr>
          <w:ilvl w:val="0"/>
          <w:numId w:val="16"/>
        </w:numPr>
        <w:spacing w:after="0" w:line="276" w:lineRule="auto"/>
        <w:jc w:val="both"/>
        <w:rPr>
          <w:rFonts w:ascii="Arial" w:eastAsia="Calibri" w:hAnsi="Arial" w:cs="Arial"/>
          <w:bCs/>
          <w:vanish/>
        </w:rPr>
      </w:pPr>
    </w:p>
    <w:p w14:paraId="2CF14FF9" w14:textId="50FB7215" w:rsidR="00186001" w:rsidRPr="007A00CD" w:rsidRDefault="00186001"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t>NHS England outlined the role of the ICS in the delivery of integrated care in the paper ‘Integrating care: Next steps to building strong and effective integrated care systems across England’.  The ICS’s role is to serve four fundamental purposes:</w:t>
      </w:r>
    </w:p>
    <w:p w14:paraId="4095DDF8" w14:textId="77777777" w:rsidR="00186001" w:rsidRPr="007A00CD" w:rsidRDefault="00186001" w:rsidP="008A1E12">
      <w:pPr>
        <w:pStyle w:val="ListParagraph"/>
        <w:spacing w:after="0" w:line="276" w:lineRule="auto"/>
        <w:ind w:left="709"/>
        <w:jc w:val="both"/>
        <w:rPr>
          <w:rFonts w:ascii="Arial" w:eastAsia="Calibri" w:hAnsi="Arial" w:cs="Arial"/>
        </w:rPr>
      </w:pPr>
    </w:p>
    <w:p w14:paraId="50715D1E" w14:textId="77777777" w:rsidR="00186001" w:rsidRPr="007A00CD" w:rsidRDefault="00186001" w:rsidP="008A1E12">
      <w:pPr>
        <w:pStyle w:val="ListParagraph"/>
        <w:numPr>
          <w:ilvl w:val="0"/>
          <w:numId w:val="17"/>
        </w:numPr>
        <w:spacing w:after="0" w:line="276" w:lineRule="auto"/>
        <w:ind w:left="1560" w:hanging="284"/>
        <w:jc w:val="both"/>
        <w:rPr>
          <w:rFonts w:ascii="Arial" w:eastAsia="Calibri" w:hAnsi="Arial" w:cs="Arial"/>
        </w:rPr>
      </w:pPr>
      <w:r w:rsidRPr="007A00CD">
        <w:rPr>
          <w:rFonts w:ascii="Arial" w:eastAsia="Calibri" w:hAnsi="Arial" w:cs="Arial"/>
          <w:bCs/>
        </w:rPr>
        <w:t>improving population health and healthcare;</w:t>
      </w:r>
    </w:p>
    <w:p w14:paraId="280E2290" w14:textId="77777777" w:rsidR="00186001" w:rsidRPr="007A00CD" w:rsidRDefault="00186001" w:rsidP="008A1E12">
      <w:pPr>
        <w:pStyle w:val="ListParagraph"/>
        <w:numPr>
          <w:ilvl w:val="0"/>
          <w:numId w:val="17"/>
        </w:numPr>
        <w:spacing w:after="0" w:line="276" w:lineRule="auto"/>
        <w:ind w:left="1560" w:hanging="284"/>
        <w:jc w:val="both"/>
        <w:rPr>
          <w:rFonts w:ascii="Arial" w:eastAsia="Calibri" w:hAnsi="Arial" w:cs="Arial"/>
        </w:rPr>
      </w:pPr>
      <w:r w:rsidRPr="007A00CD">
        <w:rPr>
          <w:rFonts w:ascii="Arial" w:eastAsia="Calibri" w:hAnsi="Arial" w:cs="Arial"/>
          <w:bCs/>
        </w:rPr>
        <w:t>tackling unequal outcomes and access;</w:t>
      </w:r>
    </w:p>
    <w:p w14:paraId="4150BFE9" w14:textId="77777777" w:rsidR="00186001" w:rsidRPr="007A00CD" w:rsidRDefault="00186001" w:rsidP="008A1E12">
      <w:pPr>
        <w:pStyle w:val="ListParagraph"/>
        <w:numPr>
          <w:ilvl w:val="0"/>
          <w:numId w:val="17"/>
        </w:numPr>
        <w:spacing w:after="0" w:line="276" w:lineRule="auto"/>
        <w:ind w:left="1560" w:hanging="284"/>
        <w:jc w:val="both"/>
        <w:rPr>
          <w:rFonts w:ascii="Arial" w:eastAsia="Calibri" w:hAnsi="Arial" w:cs="Arial"/>
        </w:rPr>
      </w:pPr>
      <w:r w:rsidRPr="007A00CD">
        <w:rPr>
          <w:rFonts w:ascii="Arial" w:eastAsia="Calibri" w:hAnsi="Arial" w:cs="Arial"/>
          <w:bCs/>
        </w:rPr>
        <w:t>enhancing productivity and value for money;</w:t>
      </w:r>
    </w:p>
    <w:p w14:paraId="51DF2011" w14:textId="77777777" w:rsidR="00186001" w:rsidRPr="007A00CD" w:rsidRDefault="00186001" w:rsidP="008A1E12">
      <w:pPr>
        <w:pStyle w:val="ListParagraph"/>
        <w:numPr>
          <w:ilvl w:val="0"/>
          <w:numId w:val="17"/>
        </w:numPr>
        <w:spacing w:after="0" w:line="276" w:lineRule="auto"/>
        <w:ind w:left="1560" w:hanging="284"/>
        <w:jc w:val="both"/>
        <w:rPr>
          <w:rFonts w:ascii="Arial" w:eastAsia="Calibri" w:hAnsi="Arial" w:cs="Arial"/>
        </w:rPr>
      </w:pPr>
      <w:r w:rsidRPr="007A00CD">
        <w:rPr>
          <w:rFonts w:ascii="Arial" w:eastAsia="Calibri" w:hAnsi="Arial" w:cs="Arial"/>
          <w:bCs/>
        </w:rPr>
        <w:t>helping the NHS to support broader social and economic development.</w:t>
      </w:r>
    </w:p>
    <w:p w14:paraId="681C8552" w14:textId="77777777" w:rsidR="00F93363" w:rsidRPr="007A00CD" w:rsidRDefault="00F93363" w:rsidP="008A1E12">
      <w:pPr>
        <w:pStyle w:val="ListParagraph"/>
        <w:spacing w:after="0" w:line="276" w:lineRule="auto"/>
        <w:ind w:left="709"/>
        <w:jc w:val="both"/>
        <w:rPr>
          <w:rFonts w:ascii="Arial" w:eastAsia="Calibri" w:hAnsi="Arial" w:cs="Arial"/>
        </w:rPr>
      </w:pPr>
    </w:p>
    <w:p w14:paraId="46D38B62" w14:textId="77777777" w:rsidR="009E470F" w:rsidRPr="007A00CD" w:rsidRDefault="009E470F"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Each Integrated Care Board Committee will have a remit which encompasses two primary areas of responsibility.</w:t>
      </w:r>
    </w:p>
    <w:p w14:paraId="3C9707B1" w14:textId="77777777" w:rsidR="009E470F" w:rsidRPr="007A00CD" w:rsidRDefault="009E470F" w:rsidP="008A1E12">
      <w:pPr>
        <w:pStyle w:val="ListParagraph"/>
        <w:spacing w:after="0"/>
        <w:jc w:val="both"/>
        <w:rPr>
          <w:rFonts w:ascii="Arial" w:eastAsia="Calibri" w:hAnsi="Arial" w:cs="Arial"/>
        </w:rPr>
      </w:pPr>
    </w:p>
    <w:p w14:paraId="090EEA05" w14:textId="0C196681" w:rsidR="009E470F" w:rsidRPr="007A00CD" w:rsidRDefault="009E470F" w:rsidP="008A1E12">
      <w:pPr>
        <w:pStyle w:val="ListParagraph"/>
        <w:numPr>
          <w:ilvl w:val="0"/>
          <w:numId w:val="43"/>
        </w:numPr>
        <w:spacing w:after="0" w:line="276" w:lineRule="auto"/>
        <w:ind w:left="1560" w:hanging="284"/>
        <w:jc w:val="both"/>
        <w:rPr>
          <w:rFonts w:ascii="Arial" w:eastAsia="Calibri" w:hAnsi="Arial" w:cs="Arial"/>
        </w:rPr>
      </w:pPr>
      <w:r w:rsidRPr="007A00CD">
        <w:rPr>
          <w:rFonts w:ascii="Arial" w:eastAsia="Calibri" w:hAnsi="Arial" w:cs="Arial"/>
        </w:rPr>
        <w:t>Each Committee will exercise the delegated authority of the Board to execute assurance against a sub-set of its statutory duties and functions.</w:t>
      </w:r>
    </w:p>
    <w:p w14:paraId="1C3477B1" w14:textId="39CD6BF2" w:rsidR="009E470F" w:rsidRPr="007A00CD" w:rsidRDefault="009E470F" w:rsidP="008A1E12">
      <w:pPr>
        <w:pStyle w:val="ListParagraph"/>
        <w:numPr>
          <w:ilvl w:val="0"/>
          <w:numId w:val="43"/>
        </w:numPr>
        <w:spacing w:after="0" w:line="276" w:lineRule="auto"/>
        <w:ind w:left="1560" w:hanging="284"/>
        <w:jc w:val="both"/>
        <w:rPr>
          <w:rFonts w:ascii="Arial" w:eastAsia="Calibri" w:hAnsi="Arial" w:cs="Arial"/>
        </w:rPr>
      </w:pPr>
      <w:r w:rsidRPr="007A00CD">
        <w:rPr>
          <w:rFonts w:ascii="Arial" w:eastAsia="Calibri" w:hAnsi="Arial" w:cs="Arial"/>
        </w:rPr>
        <w:t>Each Committee will retain oversight of progress against the Integrated Care Board’s strategic priorities through the developing partnership and integrated working of its members.</w:t>
      </w:r>
    </w:p>
    <w:p w14:paraId="23E08BC8" w14:textId="77777777" w:rsidR="009E470F" w:rsidRPr="007A00CD" w:rsidRDefault="009E470F" w:rsidP="008A1E12">
      <w:pPr>
        <w:pStyle w:val="ListParagraph"/>
        <w:spacing w:after="0"/>
        <w:jc w:val="both"/>
        <w:rPr>
          <w:rFonts w:ascii="Arial" w:eastAsia="Calibri" w:hAnsi="Arial" w:cs="Arial"/>
        </w:rPr>
      </w:pPr>
    </w:p>
    <w:p w14:paraId="0C22DE2A" w14:textId="2EED9CF5" w:rsidR="00D52B30" w:rsidRPr="007A00CD" w:rsidRDefault="00186001"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t xml:space="preserve">The </w:t>
      </w:r>
      <w:r w:rsidR="00D52B30" w:rsidRPr="007A00CD">
        <w:rPr>
          <w:rFonts w:ascii="Arial" w:eastAsia="Calibri" w:hAnsi="Arial" w:cs="Arial"/>
          <w:bCs/>
        </w:rPr>
        <w:t xml:space="preserve">overall purpose of </w:t>
      </w:r>
      <w:r w:rsidR="009E470F" w:rsidRPr="007A00CD">
        <w:rPr>
          <w:rFonts w:ascii="Arial" w:eastAsia="Calibri" w:hAnsi="Arial" w:cs="Arial"/>
          <w:bCs/>
        </w:rPr>
        <w:t>System Resources Committee</w:t>
      </w:r>
      <w:r w:rsidR="00D52B30" w:rsidRPr="007A00CD">
        <w:rPr>
          <w:rFonts w:ascii="Arial" w:eastAsia="Calibri" w:hAnsi="Arial" w:cs="Arial"/>
          <w:bCs/>
        </w:rPr>
        <w:t xml:space="preserve"> is to support the ICB </w:t>
      </w:r>
      <w:r w:rsidR="000536F6" w:rsidRPr="007A00CD">
        <w:rPr>
          <w:rFonts w:ascii="Arial" w:eastAsia="Calibri" w:hAnsi="Arial" w:cs="Arial"/>
          <w:bCs/>
        </w:rPr>
        <w:t xml:space="preserve">to </w:t>
      </w:r>
      <w:r w:rsidR="00295B60" w:rsidRPr="007A00CD">
        <w:rPr>
          <w:rFonts w:ascii="Arial" w:eastAsia="Calibri" w:hAnsi="Arial" w:cs="Arial"/>
          <w:bCs/>
        </w:rPr>
        <w:t xml:space="preserve">ensure that the system </w:t>
      </w:r>
      <w:r w:rsidR="00DC229B" w:rsidRPr="007A00CD">
        <w:rPr>
          <w:rFonts w:ascii="Arial" w:eastAsia="Calibri" w:hAnsi="Arial" w:cs="Arial"/>
          <w:bCs/>
        </w:rPr>
        <w:t>delivers value in health and care</w:t>
      </w:r>
      <w:r w:rsidR="00716428" w:rsidRPr="007A00CD">
        <w:rPr>
          <w:rFonts w:ascii="Arial" w:eastAsia="Calibri" w:hAnsi="Arial" w:cs="Arial"/>
          <w:bCs/>
        </w:rPr>
        <w:t xml:space="preserve">. This </w:t>
      </w:r>
      <w:r w:rsidR="00C95408" w:rsidRPr="007A00CD">
        <w:rPr>
          <w:rFonts w:ascii="Arial" w:eastAsia="Calibri" w:hAnsi="Arial" w:cs="Arial"/>
          <w:bCs/>
        </w:rPr>
        <w:t>means</w:t>
      </w:r>
      <w:r w:rsidR="00D52B30" w:rsidRPr="007A00CD">
        <w:rPr>
          <w:rFonts w:ascii="Arial" w:eastAsia="Calibri" w:hAnsi="Arial" w:cs="Arial"/>
          <w:bCs/>
        </w:rPr>
        <w:t xml:space="preserve"> ‘</w:t>
      </w:r>
      <w:r w:rsidR="00D52B30" w:rsidRPr="007A00CD">
        <w:rPr>
          <w:rFonts w:ascii="Arial" w:eastAsia="Calibri" w:hAnsi="Arial" w:cs="Arial"/>
          <w:bCs/>
          <w:i/>
          <w:iCs/>
        </w:rPr>
        <w:t>achieving our priority outcomes through the most effective use of the resources available to us’</w:t>
      </w:r>
      <w:r w:rsidR="00D52B30" w:rsidRPr="007A00CD">
        <w:rPr>
          <w:rFonts w:ascii="Arial" w:eastAsia="Calibri" w:hAnsi="Arial" w:cs="Arial"/>
          <w:bCs/>
        </w:rPr>
        <w:t xml:space="preserve">. </w:t>
      </w:r>
    </w:p>
    <w:p w14:paraId="24032EA6" w14:textId="77777777" w:rsidR="00D52B30" w:rsidRPr="007A00CD" w:rsidRDefault="00D52B30" w:rsidP="008A1E12">
      <w:pPr>
        <w:pStyle w:val="ListParagraph"/>
        <w:spacing w:after="0" w:line="276" w:lineRule="auto"/>
        <w:ind w:left="709"/>
        <w:jc w:val="both"/>
        <w:rPr>
          <w:rFonts w:ascii="Arial" w:eastAsia="Calibri" w:hAnsi="Arial" w:cs="Arial"/>
        </w:rPr>
      </w:pPr>
    </w:p>
    <w:p w14:paraId="16745DF2" w14:textId="77777777" w:rsidR="000536F6" w:rsidRPr="007A00CD" w:rsidRDefault="000536F6"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Achieving our priority outcomes means:</w:t>
      </w:r>
    </w:p>
    <w:p w14:paraId="4D854BAB" w14:textId="77777777" w:rsidR="000536F6" w:rsidRPr="007A00CD" w:rsidRDefault="000536F6" w:rsidP="008A1E12">
      <w:pPr>
        <w:pStyle w:val="ListParagraph"/>
        <w:numPr>
          <w:ilvl w:val="0"/>
          <w:numId w:val="34"/>
        </w:numPr>
        <w:spacing w:after="0" w:line="276" w:lineRule="auto"/>
        <w:jc w:val="both"/>
        <w:rPr>
          <w:rFonts w:ascii="Arial" w:eastAsia="Calibri" w:hAnsi="Arial" w:cs="Arial"/>
        </w:rPr>
      </w:pPr>
      <w:r w:rsidRPr="007A00CD">
        <w:rPr>
          <w:rFonts w:ascii="Arial" w:eastAsia="Calibri" w:hAnsi="Arial" w:cs="Arial"/>
        </w:rPr>
        <w:t>Achieving health and wellbeing outcomes for our population</w:t>
      </w:r>
    </w:p>
    <w:p w14:paraId="444C7024" w14:textId="77777777" w:rsidR="000536F6" w:rsidRPr="007A00CD" w:rsidRDefault="000536F6" w:rsidP="008A1E12">
      <w:pPr>
        <w:pStyle w:val="ListParagraph"/>
        <w:numPr>
          <w:ilvl w:val="0"/>
          <w:numId w:val="34"/>
        </w:numPr>
        <w:spacing w:after="0" w:line="276" w:lineRule="auto"/>
        <w:jc w:val="both"/>
        <w:rPr>
          <w:rFonts w:ascii="Arial" w:eastAsia="Calibri" w:hAnsi="Arial" w:cs="Arial"/>
        </w:rPr>
      </w:pPr>
      <w:r w:rsidRPr="007A00CD">
        <w:rPr>
          <w:rFonts w:ascii="Arial" w:eastAsia="Calibri" w:hAnsi="Arial" w:cs="Arial"/>
        </w:rPr>
        <w:t>Achieving outcomes for people that use our services, and</w:t>
      </w:r>
    </w:p>
    <w:p w14:paraId="3BABE957" w14:textId="4C2E6D10" w:rsidR="000536F6" w:rsidRPr="007A00CD" w:rsidRDefault="000536F6" w:rsidP="008A1E12">
      <w:pPr>
        <w:pStyle w:val="ListParagraph"/>
        <w:numPr>
          <w:ilvl w:val="0"/>
          <w:numId w:val="34"/>
        </w:numPr>
        <w:spacing w:after="0" w:line="276" w:lineRule="auto"/>
        <w:jc w:val="both"/>
        <w:rPr>
          <w:rFonts w:ascii="Arial" w:eastAsia="Calibri" w:hAnsi="Arial" w:cs="Arial"/>
        </w:rPr>
      </w:pPr>
      <w:r w:rsidRPr="007A00CD">
        <w:rPr>
          <w:rFonts w:ascii="Arial" w:eastAsia="Calibri" w:hAnsi="Arial" w:cs="Arial"/>
        </w:rPr>
        <w:t xml:space="preserve">Ensuring we improve health equity </w:t>
      </w:r>
      <w:r w:rsidR="00716428" w:rsidRPr="007A00CD">
        <w:rPr>
          <w:rFonts w:ascii="Arial" w:eastAsia="Calibri" w:hAnsi="Arial" w:cs="Arial"/>
        </w:rPr>
        <w:t>across</w:t>
      </w:r>
      <w:r w:rsidRPr="007A00CD">
        <w:rPr>
          <w:rFonts w:ascii="Arial" w:eastAsia="Calibri" w:hAnsi="Arial" w:cs="Arial"/>
        </w:rPr>
        <w:t xml:space="preserve"> specific population groups (in service access and experience as well as health and wellbeing outcomes). </w:t>
      </w:r>
    </w:p>
    <w:p w14:paraId="189825B9" w14:textId="77777777" w:rsidR="00D52B30" w:rsidRPr="007A00CD" w:rsidRDefault="00D52B30" w:rsidP="008A1E12">
      <w:pPr>
        <w:pStyle w:val="ListParagraph"/>
        <w:spacing w:after="0" w:line="276" w:lineRule="auto"/>
        <w:ind w:left="709"/>
        <w:jc w:val="both"/>
        <w:rPr>
          <w:rFonts w:ascii="Arial" w:eastAsia="Calibri" w:hAnsi="Arial" w:cs="Arial"/>
        </w:rPr>
      </w:pPr>
    </w:p>
    <w:p w14:paraId="6FA3C80B" w14:textId="156A9D43" w:rsidR="00186001" w:rsidRPr="007A00CD" w:rsidRDefault="00D52B30"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lastRenderedPageBreak/>
        <w:t xml:space="preserve">In order to fulfil this function, the Committee will </w:t>
      </w:r>
      <w:r w:rsidR="000536F6" w:rsidRPr="007A00CD">
        <w:rPr>
          <w:rFonts w:ascii="Arial" w:eastAsia="Calibri" w:hAnsi="Arial" w:cs="Arial"/>
          <w:bCs/>
        </w:rPr>
        <w:t xml:space="preserve">provide oversight and assurance </w:t>
      </w:r>
      <w:r w:rsidR="00186001" w:rsidRPr="007A00CD">
        <w:rPr>
          <w:rFonts w:ascii="Arial" w:eastAsia="Calibri" w:hAnsi="Arial" w:cs="Arial"/>
          <w:bCs/>
        </w:rPr>
        <w:t>for matters relating to system resources allocation, performance against strategic plans and financial performance</w:t>
      </w:r>
      <w:r w:rsidR="0043527F" w:rsidRPr="007A00CD">
        <w:rPr>
          <w:rFonts w:ascii="Arial" w:eastAsia="Calibri" w:hAnsi="Arial" w:cs="Arial"/>
          <w:bCs/>
        </w:rPr>
        <w:t xml:space="preserve"> including</w:t>
      </w:r>
      <w:r w:rsidR="00186001" w:rsidRPr="007A00CD">
        <w:rPr>
          <w:rFonts w:ascii="Arial" w:eastAsia="Calibri" w:hAnsi="Arial" w:cs="Arial"/>
          <w:bCs/>
        </w:rPr>
        <w:t>:</w:t>
      </w:r>
    </w:p>
    <w:p w14:paraId="56647D1F" w14:textId="2C39080F" w:rsidR="0043527F" w:rsidRPr="007A00CD" w:rsidRDefault="0043527F" w:rsidP="008A1E12">
      <w:pPr>
        <w:pStyle w:val="ListParagraph"/>
        <w:spacing w:after="0" w:line="276" w:lineRule="auto"/>
        <w:ind w:left="709"/>
        <w:jc w:val="both"/>
        <w:rPr>
          <w:rFonts w:ascii="Arial" w:eastAsia="Calibri" w:hAnsi="Arial" w:cs="Arial"/>
          <w:bCs/>
        </w:rPr>
      </w:pPr>
    </w:p>
    <w:p w14:paraId="10B0E606" w14:textId="23D745D1" w:rsidR="004271AE" w:rsidRPr="007A00CD" w:rsidRDefault="0043527F" w:rsidP="008A1E12">
      <w:pPr>
        <w:pStyle w:val="ListParagraph"/>
        <w:numPr>
          <w:ilvl w:val="0"/>
          <w:numId w:val="35"/>
        </w:numPr>
        <w:spacing w:after="0" w:line="276" w:lineRule="auto"/>
        <w:jc w:val="both"/>
        <w:rPr>
          <w:rFonts w:ascii="Arial" w:eastAsia="Calibri" w:hAnsi="Arial" w:cs="Arial"/>
        </w:rPr>
      </w:pPr>
      <w:r w:rsidRPr="007A00CD">
        <w:rPr>
          <w:rFonts w:ascii="Arial" w:eastAsia="Calibri" w:hAnsi="Arial" w:cs="Arial"/>
        </w:rPr>
        <w:t xml:space="preserve">Delivery of </w:t>
      </w:r>
      <w:r w:rsidR="004271AE" w:rsidRPr="007A00CD">
        <w:rPr>
          <w:rFonts w:ascii="Arial" w:eastAsia="Calibri" w:hAnsi="Arial" w:cs="Arial"/>
        </w:rPr>
        <w:t xml:space="preserve">population </w:t>
      </w:r>
      <w:r w:rsidRPr="007A00CD">
        <w:rPr>
          <w:rFonts w:ascii="Arial" w:eastAsia="Calibri" w:hAnsi="Arial" w:cs="Arial"/>
        </w:rPr>
        <w:t>health and wellbeing outcomes and service performance</w:t>
      </w:r>
    </w:p>
    <w:p w14:paraId="22F6EEC8" w14:textId="1E449AB2" w:rsidR="0043527F" w:rsidRPr="007A00CD" w:rsidRDefault="004271AE" w:rsidP="008A1E12">
      <w:pPr>
        <w:pStyle w:val="ListParagraph"/>
        <w:numPr>
          <w:ilvl w:val="0"/>
          <w:numId w:val="35"/>
        </w:numPr>
        <w:spacing w:after="0" w:line="276" w:lineRule="auto"/>
        <w:jc w:val="both"/>
        <w:rPr>
          <w:rFonts w:ascii="Arial" w:eastAsia="Calibri" w:hAnsi="Arial" w:cs="Arial"/>
        </w:rPr>
      </w:pPr>
      <w:r w:rsidRPr="007A00CD">
        <w:rPr>
          <w:rFonts w:ascii="Arial" w:eastAsia="Calibri" w:hAnsi="Arial" w:cs="Arial"/>
        </w:rPr>
        <w:t xml:space="preserve">Impact of outcomes and performance </w:t>
      </w:r>
      <w:r w:rsidR="0043527F" w:rsidRPr="007A00CD">
        <w:rPr>
          <w:rFonts w:ascii="Arial" w:eastAsia="Calibri" w:hAnsi="Arial" w:cs="Arial"/>
        </w:rPr>
        <w:t>on specific groups of the population.</w:t>
      </w:r>
    </w:p>
    <w:p w14:paraId="06F9E340" w14:textId="48AF8751" w:rsidR="0043527F" w:rsidRPr="007A00CD" w:rsidRDefault="0043527F" w:rsidP="008A1E12">
      <w:pPr>
        <w:pStyle w:val="ListParagraph"/>
        <w:numPr>
          <w:ilvl w:val="0"/>
          <w:numId w:val="35"/>
        </w:numPr>
        <w:spacing w:after="0" w:line="276" w:lineRule="auto"/>
        <w:jc w:val="both"/>
        <w:rPr>
          <w:rFonts w:ascii="Arial" w:eastAsia="Calibri" w:hAnsi="Arial" w:cs="Arial"/>
        </w:rPr>
      </w:pPr>
      <w:r w:rsidRPr="007A00CD">
        <w:rPr>
          <w:rFonts w:ascii="Arial" w:eastAsia="Calibri" w:hAnsi="Arial" w:cs="Arial"/>
        </w:rPr>
        <w:t xml:space="preserve">Efficiency, productivity and value for money in how the outcomes and performance </w:t>
      </w:r>
      <w:r w:rsidR="004271AE" w:rsidRPr="007A00CD">
        <w:rPr>
          <w:rFonts w:ascii="Arial" w:eastAsia="Calibri" w:hAnsi="Arial" w:cs="Arial"/>
        </w:rPr>
        <w:t xml:space="preserve">are being </w:t>
      </w:r>
      <w:r w:rsidRPr="007A00CD">
        <w:rPr>
          <w:rFonts w:ascii="Arial" w:eastAsia="Calibri" w:hAnsi="Arial" w:cs="Arial"/>
        </w:rPr>
        <w:t xml:space="preserve">delivered across the </w:t>
      </w:r>
      <w:r w:rsidR="004271AE" w:rsidRPr="007A00CD">
        <w:rPr>
          <w:rFonts w:ascii="Arial" w:eastAsia="Calibri" w:hAnsi="Arial" w:cs="Arial"/>
        </w:rPr>
        <w:t xml:space="preserve">system. </w:t>
      </w:r>
    </w:p>
    <w:p w14:paraId="6AB00D15" w14:textId="1BF5A70E" w:rsidR="0043527F" w:rsidRPr="007A00CD" w:rsidRDefault="0043527F" w:rsidP="008A1E12">
      <w:pPr>
        <w:pStyle w:val="ListParagraph"/>
        <w:numPr>
          <w:ilvl w:val="0"/>
          <w:numId w:val="35"/>
        </w:numPr>
        <w:spacing w:after="0" w:line="276" w:lineRule="auto"/>
        <w:jc w:val="both"/>
        <w:rPr>
          <w:rFonts w:ascii="Arial" w:eastAsia="Calibri" w:hAnsi="Arial" w:cs="Arial"/>
        </w:rPr>
      </w:pPr>
      <w:r w:rsidRPr="007A00CD">
        <w:rPr>
          <w:rFonts w:ascii="Arial" w:eastAsia="Calibri" w:hAnsi="Arial" w:cs="Arial"/>
        </w:rPr>
        <w:t>Financial performance both of the ICB and of NHS organisations within the ICB footprint</w:t>
      </w:r>
      <w:r w:rsidR="005830F2" w:rsidRPr="007A00CD">
        <w:rPr>
          <w:rFonts w:ascii="Arial" w:eastAsia="Calibri" w:hAnsi="Arial" w:cs="Arial"/>
        </w:rPr>
        <w:t xml:space="preserve"> including understanding how and where we spend our money. </w:t>
      </w:r>
      <w:r w:rsidRPr="007A00CD">
        <w:rPr>
          <w:rFonts w:ascii="Arial" w:eastAsia="Calibri" w:hAnsi="Arial" w:cs="Arial"/>
        </w:rPr>
        <w:t xml:space="preserve"> </w:t>
      </w:r>
    </w:p>
    <w:bookmarkEnd w:id="5"/>
    <w:p w14:paraId="18BD522C" w14:textId="1689620E" w:rsidR="00934249" w:rsidRPr="007A00CD" w:rsidRDefault="00934249" w:rsidP="008A1E12">
      <w:pPr>
        <w:pStyle w:val="ListParagraph"/>
        <w:spacing w:after="0"/>
        <w:jc w:val="both"/>
        <w:rPr>
          <w:rFonts w:ascii="Arial" w:eastAsia="Calibri" w:hAnsi="Arial" w:cs="Arial"/>
          <w:bCs/>
        </w:rPr>
      </w:pPr>
    </w:p>
    <w:p w14:paraId="2F835FE5" w14:textId="3F948579" w:rsidR="00186001" w:rsidRPr="007A00CD" w:rsidRDefault="00186001"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t xml:space="preserve">Specific areas </w:t>
      </w:r>
      <w:r w:rsidR="0043527F" w:rsidRPr="007A00CD">
        <w:rPr>
          <w:rFonts w:ascii="Arial" w:eastAsia="Calibri" w:hAnsi="Arial" w:cs="Arial"/>
          <w:bCs/>
        </w:rPr>
        <w:t xml:space="preserve">the Committee may </w:t>
      </w:r>
      <w:r w:rsidR="009E470F" w:rsidRPr="007A00CD">
        <w:rPr>
          <w:rFonts w:ascii="Arial" w:eastAsia="Calibri" w:hAnsi="Arial" w:cs="Arial"/>
          <w:bCs/>
        </w:rPr>
        <w:t>consider that enable delivery of these objectives</w:t>
      </w:r>
      <w:r w:rsidR="0043527F" w:rsidRPr="007A00CD">
        <w:rPr>
          <w:rFonts w:ascii="Arial" w:eastAsia="Calibri" w:hAnsi="Arial" w:cs="Arial"/>
          <w:bCs/>
        </w:rPr>
        <w:t xml:space="preserve"> include</w:t>
      </w:r>
      <w:r w:rsidR="009E470F" w:rsidRPr="007A00CD">
        <w:rPr>
          <w:rFonts w:ascii="Arial" w:eastAsia="Calibri" w:hAnsi="Arial" w:cs="Arial"/>
          <w:bCs/>
        </w:rPr>
        <w:t>s</w:t>
      </w:r>
      <w:r w:rsidRPr="007A00CD">
        <w:rPr>
          <w:rFonts w:ascii="Arial" w:eastAsia="Calibri" w:hAnsi="Arial" w:cs="Arial"/>
          <w:bCs/>
        </w:rPr>
        <w:t>:</w:t>
      </w:r>
    </w:p>
    <w:p w14:paraId="6A2B44E5" w14:textId="77777777" w:rsidR="00977AB3" w:rsidRPr="007A00CD" w:rsidRDefault="00977AB3" w:rsidP="008A1E12">
      <w:pPr>
        <w:pStyle w:val="ListParagraph"/>
        <w:spacing w:after="0" w:line="276" w:lineRule="auto"/>
        <w:ind w:left="709"/>
        <w:jc w:val="both"/>
        <w:rPr>
          <w:rFonts w:ascii="Arial" w:eastAsia="Calibri" w:hAnsi="Arial" w:cs="Arial"/>
        </w:rPr>
      </w:pPr>
    </w:p>
    <w:p w14:paraId="0ABE5155" w14:textId="304D7C42" w:rsidR="00977AB3" w:rsidRPr="007A00CD" w:rsidRDefault="00E00F6F" w:rsidP="008A1E12">
      <w:pPr>
        <w:pStyle w:val="ListParagraph"/>
        <w:numPr>
          <w:ilvl w:val="2"/>
          <w:numId w:val="44"/>
        </w:numPr>
        <w:spacing w:after="0" w:line="276" w:lineRule="auto"/>
        <w:ind w:left="1418" w:hanging="709"/>
        <w:jc w:val="both"/>
        <w:rPr>
          <w:rFonts w:ascii="Arial" w:eastAsia="Calibri" w:hAnsi="Arial" w:cs="Arial"/>
        </w:rPr>
      </w:pPr>
      <w:bookmarkStart w:id="6" w:name="_Hlk95318291"/>
      <w:r w:rsidRPr="007A00CD">
        <w:rPr>
          <w:rFonts w:ascii="Arial" w:eastAsia="Calibri" w:hAnsi="Arial" w:cs="Arial"/>
          <w:bCs/>
        </w:rPr>
        <w:t>I</w:t>
      </w:r>
      <w:r w:rsidR="009C1C07" w:rsidRPr="007A00CD">
        <w:rPr>
          <w:rFonts w:ascii="Arial" w:eastAsia="Calibri" w:hAnsi="Arial" w:cs="Arial"/>
          <w:bCs/>
        </w:rPr>
        <w:t>mproving population health and healthcare</w:t>
      </w:r>
      <w:r w:rsidR="00450A44" w:rsidRPr="007A00CD">
        <w:rPr>
          <w:rFonts w:ascii="Arial" w:eastAsia="Calibri" w:hAnsi="Arial" w:cs="Arial"/>
          <w:bCs/>
        </w:rPr>
        <w:t xml:space="preserve">: </w:t>
      </w:r>
      <w:r w:rsidR="009C1C07" w:rsidRPr="007A00CD">
        <w:rPr>
          <w:rFonts w:ascii="Arial" w:eastAsia="Calibri" w:hAnsi="Arial" w:cs="Arial"/>
          <w:bCs/>
        </w:rPr>
        <w:t xml:space="preserve">by ensuring that resources are </w:t>
      </w:r>
      <w:r w:rsidR="00450A44" w:rsidRPr="007A00CD">
        <w:rPr>
          <w:rFonts w:ascii="Arial" w:eastAsia="Calibri" w:hAnsi="Arial" w:cs="Arial"/>
          <w:bCs/>
        </w:rPr>
        <w:t>prioritised</w:t>
      </w:r>
      <w:r w:rsidR="009C1C07" w:rsidRPr="007A00CD">
        <w:rPr>
          <w:rFonts w:ascii="Arial" w:eastAsia="Calibri" w:hAnsi="Arial" w:cs="Arial"/>
          <w:bCs/>
        </w:rPr>
        <w:t xml:space="preserve"> to support</w:t>
      </w:r>
      <w:r w:rsidR="00450A44" w:rsidRPr="007A00CD">
        <w:rPr>
          <w:rFonts w:ascii="Arial" w:eastAsia="Calibri" w:hAnsi="Arial" w:cs="Arial"/>
          <w:bCs/>
        </w:rPr>
        <w:t>:</w:t>
      </w:r>
    </w:p>
    <w:p w14:paraId="585ADD8A" w14:textId="77777777" w:rsidR="00941570" w:rsidRPr="007A00CD" w:rsidRDefault="00941570" w:rsidP="008A1E12">
      <w:pPr>
        <w:pStyle w:val="ListParagraph"/>
        <w:spacing w:after="0" w:line="276" w:lineRule="auto"/>
        <w:ind w:left="1418"/>
        <w:jc w:val="both"/>
        <w:rPr>
          <w:rFonts w:ascii="Arial" w:eastAsia="Calibri" w:hAnsi="Arial" w:cs="Arial"/>
        </w:rPr>
      </w:pPr>
    </w:p>
    <w:p w14:paraId="00FD78AB" w14:textId="2AE802CE" w:rsidR="00602975" w:rsidRPr="007A00CD" w:rsidRDefault="009C1C07" w:rsidP="008A1E12">
      <w:pPr>
        <w:pStyle w:val="ListParagraph"/>
        <w:numPr>
          <w:ilvl w:val="0"/>
          <w:numId w:val="18"/>
        </w:numPr>
        <w:spacing w:after="0" w:line="276" w:lineRule="auto"/>
        <w:ind w:left="1985"/>
        <w:jc w:val="both"/>
        <w:rPr>
          <w:rFonts w:ascii="Arial" w:eastAsia="Calibri" w:hAnsi="Arial" w:cs="Arial"/>
        </w:rPr>
      </w:pPr>
      <w:r w:rsidRPr="007A00CD">
        <w:rPr>
          <w:rFonts w:ascii="Arial" w:eastAsia="Calibri" w:hAnsi="Arial" w:cs="Arial"/>
          <w:bCs/>
        </w:rPr>
        <w:t>improvement in health outcomes</w:t>
      </w:r>
      <w:r w:rsidR="00E00F6F" w:rsidRPr="007A00CD">
        <w:rPr>
          <w:rFonts w:ascii="Arial" w:eastAsia="Calibri" w:hAnsi="Arial" w:cs="Arial"/>
          <w:bCs/>
        </w:rPr>
        <w:t>;</w:t>
      </w:r>
    </w:p>
    <w:p w14:paraId="55B35E7C" w14:textId="76C74C2C" w:rsidR="00977AB3" w:rsidRPr="007A00CD" w:rsidRDefault="009C1C07" w:rsidP="008A1E12">
      <w:pPr>
        <w:pStyle w:val="ListParagraph"/>
        <w:numPr>
          <w:ilvl w:val="0"/>
          <w:numId w:val="18"/>
        </w:numPr>
        <w:spacing w:after="0" w:line="276" w:lineRule="auto"/>
        <w:ind w:left="1985"/>
        <w:jc w:val="both"/>
        <w:rPr>
          <w:rFonts w:ascii="Arial" w:eastAsia="Calibri" w:hAnsi="Arial" w:cs="Arial"/>
        </w:rPr>
      </w:pPr>
      <w:r w:rsidRPr="007A00CD">
        <w:rPr>
          <w:rFonts w:ascii="Arial" w:eastAsia="Calibri" w:hAnsi="Arial" w:cs="Arial"/>
          <w:bCs/>
        </w:rPr>
        <w:t>increas</w:t>
      </w:r>
      <w:r w:rsidR="00450A44" w:rsidRPr="007A00CD">
        <w:rPr>
          <w:rFonts w:ascii="Arial" w:eastAsia="Calibri" w:hAnsi="Arial" w:cs="Arial"/>
          <w:bCs/>
        </w:rPr>
        <w:t>ed</w:t>
      </w:r>
      <w:r w:rsidRPr="007A00CD">
        <w:rPr>
          <w:rFonts w:ascii="Arial" w:eastAsia="Calibri" w:hAnsi="Arial" w:cs="Arial"/>
          <w:bCs/>
        </w:rPr>
        <w:t xml:space="preserve"> </w:t>
      </w:r>
      <w:r w:rsidR="008E28F5" w:rsidRPr="007A00CD">
        <w:rPr>
          <w:rFonts w:ascii="Arial" w:eastAsia="Calibri" w:hAnsi="Arial" w:cs="Arial"/>
          <w:bCs/>
        </w:rPr>
        <w:t xml:space="preserve">efficiency and value for money of the </w:t>
      </w:r>
      <w:r w:rsidRPr="007A00CD">
        <w:rPr>
          <w:rFonts w:ascii="Arial" w:eastAsia="Calibri" w:hAnsi="Arial" w:cs="Arial"/>
          <w:bCs/>
        </w:rPr>
        <w:t xml:space="preserve">delivery of healthcare across the </w:t>
      </w:r>
      <w:r w:rsidR="008E28F5" w:rsidRPr="007A00CD">
        <w:rPr>
          <w:rFonts w:ascii="Arial" w:eastAsia="Calibri" w:hAnsi="Arial" w:cs="Arial"/>
          <w:bCs/>
        </w:rPr>
        <w:t>ICS</w:t>
      </w:r>
      <w:r w:rsidR="00E00F6F" w:rsidRPr="007A00CD">
        <w:rPr>
          <w:rFonts w:ascii="Arial" w:eastAsia="Calibri" w:hAnsi="Arial" w:cs="Arial"/>
          <w:bCs/>
        </w:rPr>
        <w:t>.</w:t>
      </w:r>
    </w:p>
    <w:p w14:paraId="7A142405" w14:textId="77777777" w:rsidR="00977AB3" w:rsidRPr="007A00CD" w:rsidRDefault="00977AB3" w:rsidP="008A1E12">
      <w:pPr>
        <w:pStyle w:val="ListParagraph"/>
        <w:spacing w:after="0" w:line="276" w:lineRule="auto"/>
        <w:ind w:left="709"/>
        <w:jc w:val="both"/>
        <w:rPr>
          <w:rFonts w:ascii="Arial" w:eastAsia="Calibri" w:hAnsi="Arial" w:cs="Arial"/>
        </w:rPr>
      </w:pPr>
    </w:p>
    <w:p w14:paraId="2FE23A93" w14:textId="32001AF6" w:rsidR="00977AB3" w:rsidRPr="007A00CD" w:rsidRDefault="00E00F6F"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bCs/>
        </w:rPr>
        <w:t>T</w:t>
      </w:r>
      <w:r w:rsidR="009C1C07" w:rsidRPr="007A00CD">
        <w:rPr>
          <w:rFonts w:ascii="Arial" w:eastAsia="Calibri" w:hAnsi="Arial" w:cs="Arial"/>
          <w:bCs/>
        </w:rPr>
        <w:t>ackling unequal outcomes and access</w:t>
      </w:r>
      <w:r w:rsidR="00450A44" w:rsidRPr="007A00CD">
        <w:rPr>
          <w:rFonts w:ascii="Arial" w:eastAsia="Calibri" w:hAnsi="Arial" w:cs="Arial"/>
          <w:bCs/>
        </w:rPr>
        <w:t>: by ensuring tha</w:t>
      </w:r>
      <w:r w:rsidR="00952C4B" w:rsidRPr="007A00CD">
        <w:rPr>
          <w:rFonts w:ascii="Arial" w:eastAsia="Calibri" w:hAnsi="Arial" w:cs="Arial"/>
          <w:bCs/>
        </w:rPr>
        <w:t>t</w:t>
      </w:r>
      <w:r w:rsidR="00450A44" w:rsidRPr="007A00CD">
        <w:rPr>
          <w:rFonts w:ascii="Arial" w:eastAsia="Calibri" w:hAnsi="Arial" w:cs="Arial"/>
          <w:bCs/>
        </w:rPr>
        <w:t xml:space="preserve"> resources are prioritised to support: </w:t>
      </w:r>
    </w:p>
    <w:p w14:paraId="49172EC0" w14:textId="77777777" w:rsidR="006B7B60" w:rsidRPr="007A00CD" w:rsidRDefault="006B7B60" w:rsidP="008A1E12">
      <w:pPr>
        <w:pStyle w:val="ListParagraph"/>
        <w:spacing w:after="0" w:line="276" w:lineRule="auto"/>
        <w:ind w:left="1418"/>
        <w:jc w:val="both"/>
        <w:rPr>
          <w:rFonts w:ascii="Arial" w:eastAsia="Calibri" w:hAnsi="Arial" w:cs="Arial"/>
        </w:rPr>
      </w:pPr>
    </w:p>
    <w:p w14:paraId="29381B58" w14:textId="5E68A79F" w:rsidR="00977AB3" w:rsidRPr="007A00CD" w:rsidRDefault="00450A44" w:rsidP="008A1E12">
      <w:pPr>
        <w:pStyle w:val="ListParagraph"/>
        <w:numPr>
          <w:ilvl w:val="0"/>
          <w:numId w:val="19"/>
        </w:numPr>
        <w:spacing w:after="0" w:line="276" w:lineRule="auto"/>
        <w:ind w:left="1985"/>
        <w:jc w:val="both"/>
        <w:rPr>
          <w:rFonts w:ascii="Arial" w:eastAsia="Calibri" w:hAnsi="Arial" w:cs="Arial"/>
        </w:rPr>
      </w:pPr>
      <w:r w:rsidRPr="007A00CD">
        <w:rPr>
          <w:rFonts w:ascii="Arial" w:eastAsia="Calibri" w:hAnsi="Arial" w:cs="Arial"/>
          <w:bCs/>
        </w:rPr>
        <w:t>reducing health inequalities</w:t>
      </w:r>
      <w:r w:rsidR="00E00F6F" w:rsidRPr="007A00CD">
        <w:rPr>
          <w:rFonts w:ascii="Arial" w:eastAsia="Calibri" w:hAnsi="Arial" w:cs="Arial"/>
          <w:bCs/>
        </w:rPr>
        <w:t>;</w:t>
      </w:r>
    </w:p>
    <w:p w14:paraId="3E7E2359" w14:textId="6A916474" w:rsidR="00977AB3" w:rsidRPr="007A00CD" w:rsidRDefault="00450A44" w:rsidP="008A1E12">
      <w:pPr>
        <w:pStyle w:val="ListParagraph"/>
        <w:numPr>
          <w:ilvl w:val="0"/>
          <w:numId w:val="19"/>
        </w:numPr>
        <w:spacing w:after="0" w:line="276" w:lineRule="auto"/>
        <w:ind w:left="1985"/>
        <w:jc w:val="both"/>
        <w:rPr>
          <w:rFonts w:ascii="Arial" w:eastAsia="Calibri" w:hAnsi="Arial" w:cs="Arial"/>
        </w:rPr>
      </w:pPr>
      <w:r w:rsidRPr="007A00CD">
        <w:rPr>
          <w:rFonts w:ascii="Arial" w:eastAsia="Calibri" w:hAnsi="Arial" w:cs="Arial"/>
          <w:bCs/>
        </w:rPr>
        <w:t>increasing social justice and health equity</w:t>
      </w:r>
      <w:r w:rsidR="00E00F6F" w:rsidRPr="007A00CD">
        <w:rPr>
          <w:rFonts w:ascii="Arial" w:eastAsia="Calibri" w:hAnsi="Arial" w:cs="Arial"/>
          <w:bCs/>
        </w:rPr>
        <w:t>.</w:t>
      </w:r>
    </w:p>
    <w:p w14:paraId="23AB9F43" w14:textId="77777777" w:rsidR="00977AB3" w:rsidRPr="007A00CD" w:rsidRDefault="00977AB3" w:rsidP="008A1E12">
      <w:pPr>
        <w:pStyle w:val="ListParagraph"/>
        <w:spacing w:after="0" w:line="276" w:lineRule="auto"/>
        <w:ind w:left="709"/>
        <w:jc w:val="both"/>
        <w:rPr>
          <w:rFonts w:ascii="Arial" w:eastAsia="Calibri" w:hAnsi="Arial" w:cs="Arial"/>
        </w:rPr>
      </w:pPr>
    </w:p>
    <w:p w14:paraId="1B546AF5" w14:textId="20F77716" w:rsidR="00977AB3" w:rsidRPr="007A00CD" w:rsidRDefault="00E00F6F"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bCs/>
        </w:rPr>
        <w:t>E</w:t>
      </w:r>
      <w:r w:rsidR="009C1C07" w:rsidRPr="007A00CD">
        <w:rPr>
          <w:rFonts w:ascii="Arial" w:eastAsia="Calibri" w:hAnsi="Arial" w:cs="Arial"/>
          <w:bCs/>
        </w:rPr>
        <w:t>nhancing productivity and value for money</w:t>
      </w:r>
      <w:r w:rsidR="00450A44" w:rsidRPr="007A00CD">
        <w:rPr>
          <w:rFonts w:ascii="Arial" w:eastAsia="Calibri" w:hAnsi="Arial" w:cs="Arial"/>
          <w:bCs/>
        </w:rPr>
        <w:t>: by ensuring that resources are prioritised to support:</w:t>
      </w:r>
    </w:p>
    <w:p w14:paraId="1086FAB1" w14:textId="77777777" w:rsidR="006B7B60" w:rsidRPr="007A00CD" w:rsidRDefault="006B7B60" w:rsidP="008A1E12">
      <w:pPr>
        <w:pStyle w:val="ListParagraph"/>
        <w:spacing w:after="0" w:line="276" w:lineRule="auto"/>
        <w:ind w:left="1429"/>
        <w:jc w:val="both"/>
        <w:rPr>
          <w:rFonts w:ascii="Arial" w:eastAsia="Calibri" w:hAnsi="Arial" w:cs="Arial"/>
        </w:rPr>
      </w:pPr>
    </w:p>
    <w:p w14:paraId="33E65CE0" w14:textId="331A70D9" w:rsidR="00977AB3" w:rsidRPr="007A00CD" w:rsidRDefault="00450A44" w:rsidP="008A1E12">
      <w:pPr>
        <w:pStyle w:val="ListParagraph"/>
        <w:numPr>
          <w:ilvl w:val="0"/>
          <w:numId w:val="20"/>
        </w:numPr>
        <w:spacing w:after="0" w:line="276" w:lineRule="auto"/>
        <w:ind w:left="1985"/>
        <w:jc w:val="both"/>
        <w:rPr>
          <w:rFonts w:ascii="Arial" w:eastAsia="Calibri" w:hAnsi="Arial" w:cs="Arial"/>
        </w:rPr>
      </w:pPr>
      <w:r w:rsidRPr="007A00CD">
        <w:rPr>
          <w:rFonts w:ascii="Arial" w:eastAsia="Calibri" w:hAnsi="Arial" w:cs="Arial"/>
          <w:bCs/>
        </w:rPr>
        <w:t xml:space="preserve">the system to take </w:t>
      </w:r>
      <w:r w:rsidR="00F13809" w:rsidRPr="007A00CD">
        <w:rPr>
          <w:rFonts w:ascii="Arial" w:eastAsia="Calibri" w:hAnsi="Arial" w:cs="Arial"/>
          <w:bCs/>
        </w:rPr>
        <w:t>an approach that assesses value in decision making</w:t>
      </w:r>
      <w:r w:rsidRPr="007A00CD">
        <w:rPr>
          <w:rFonts w:ascii="Arial" w:eastAsia="Calibri" w:hAnsi="Arial" w:cs="Arial"/>
          <w:bCs/>
        </w:rPr>
        <w:t xml:space="preserve"> across organisations and programmes of care</w:t>
      </w:r>
      <w:r w:rsidR="00E00F6F" w:rsidRPr="007A00CD">
        <w:rPr>
          <w:rFonts w:ascii="Arial" w:eastAsia="Calibri" w:hAnsi="Arial" w:cs="Arial"/>
          <w:bCs/>
        </w:rPr>
        <w:t>;</w:t>
      </w:r>
    </w:p>
    <w:p w14:paraId="4B0C1BCE" w14:textId="56C2262D" w:rsidR="00977AB3" w:rsidRPr="007A00CD" w:rsidRDefault="00450A44" w:rsidP="008A1E12">
      <w:pPr>
        <w:pStyle w:val="ListParagraph"/>
        <w:numPr>
          <w:ilvl w:val="0"/>
          <w:numId w:val="20"/>
        </w:numPr>
        <w:spacing w:after="0" w:line="276" w:lineRule="auto"/>
        <w:ind w:left="1985"/>
        <w:jc w:val="both"/>
        <w:rPr>
          <w:rFonts w:ascii="Arial" w:eastAsia="Calibri" w:hAnsi="Arial" w:cs="Arial"/>
        </w:rPr>
      </w:pPr>
      <w:r w:rsidRPr="007A00CD">
        <w:rPr>
          <w:rFonts w:ascii="Arial" w:eastAsia="Calibri" w:hAnsi="Arial" w:cs="Arial"/>
          <w:bCs/>
        </w:rPr>
        <w:t>delivery of enhanced efficiency, productivity and v</w:t>
      </w:r>
      <w:r w:rsidR="005F6788" w:rsidRPr="007A00CD">
        <w:rPr>
          <w:rFonts w:ascii="Arial" w:eastAsia="Calibri" w:hAnsi="Arial" w:cs="Arial"/>
          <w:bCs/>
        </w:rPr>
        <w:t>alue for money</w:t>
      </w:r>
      <w:r w:rsidRPr="007A00CD">
        <w:rPr>
          <w:rFonts w:ascii="Arial" w:eastAsia="Calibri" w:hAnsi="Arial" w:cs="Arial"/>
          <w:bCs/>
        </w:rPr>
        <w:t xml:space="preserve"> through the application of rigorous management of resources, prioritisation and benefits realisation approaches</w:t>
      </w:r>
      <w:r w:rsidR="00E00F6F" w:rsidRPr="007A00CD">
        <w:rPr>
          <w:rFonts w:ascii="Arial" w:eastAsia="Calibri" w:hAnsi="Arial" w:cs="Arial"/>
          <w:bCs/>
        </w:rPr>
        <w:t>.</w:t>
      </w:r>
    </w:p>
    <w:p w14:paraId="7808322E" w14:textId="77777777" w:rsidR="00977AB3" w:rsidRPr="007A00CD" w:rsidRDefault="00977AB3" w:rsidP="008A1E12">
      <w:pPr>
        <w:pStyle w:val="ListParagraph"/>
        <w:spacing w:after="0" w:line="276" w:lineRule="auto"/>
        <w:ind w:left="709"/>
        <w:jc w:val="both"/>
        <w:rPr>
          <w:rFonts w:ascii="Arial" w:eastAsia="Calibri" w:hAnsi="Arial" w:cs="Arial"/>
        </w:rPr>
      </w:pPr>
    </w:p>
    <w:p w14:paraId="0F8B3A92" w14:textId="1750F29A" w:rsidR="00602975" w:rsidRPr="007A00CD" w:rsidRDefault="00E00F6F"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bCs/>
        </w:rPr>
        <w:t>H</w:t>
      </w:r>
      <w:r w:rsidR="009C1C07" w:rsidRPr="007A00CD">
        <w:rPr>
          <w:rFonts w:ascii="Arial" w:eastAsia="Calibri" w:hAnsi="Arial" w:cs="Arial"/>
          <w:bCs/>
        </w:rPr>
        <w:t>elping the NHS to support broader social and economic development</w:t>
      </w:r>
      <w:r w:rsidR="00450A44" w:rsidRPr="007A00CD">
        <w:rPr>
          <w:rFonts w:ascii="Arial" w:eastAsia="Calibri" w:hAnsi="Arial" w:cs="Arial"/>
          <w:bCs/>
        </w:rPr>
        <w:t>, by ensuring that resources are allocated to support</w:t>
      </w:r>
      <w:r w:rsidR="00602975" w:rsidRPr="007A00CD">
        <w:rPr>
          <w:rFonts w:ascii="Arial" w:eastAsia="Calibri" w:hAnsi="Arial" w:cs="Arial"/>
          <w:bCs/>
        </w:rPr>
        <w:t xml:space="preserve"> </w:t>
      </w:r>
      <w:r w:rsidR="00450A44" w:rsidRPr="007A00CD">
        <w:rPr>
          <w:rFonts w:ascii="Arial" w:eastAsia="Calibri" w:hAnsi="Arial" w:cs="Arial"/>
          <w:bCs/>
        </w:rPr>
        <w:t>the strategic objectives as set out through the integrated care partnership</w:t>
      </w:r>
      <w:bookmarkEnd w:id="6"/>
      <w:r w:rsidRPr="007A00CD">
        <w:rPr>
          <w:rFonts w:ascii="Arial" w:eastAsia="Calibri" w:hAnsi="Arial" w:cs="Arial"/>
          <w:bCs/>
        </w:rPr>
        <w:t>.</w:t>
      </w:r>
    </w:p>
    <w:p w14:paraId="595E90A6" w14:textId="77777777" w:rsidR="005830F2" w:rsidRPr="007A00CD" w:rsidRDefault="005830F2" w:rsidP="008A1E12">
      <w:pPr>
        <w:pStyle w:val="ListParagraph"/>
        <w:spacing w:after="0" w:line="276" w:lineRule="auto"/>
        <w:ind w:left="709"/>
        <w:jc w:val="both"/>
        <w:rPr>
          <w:rFonts w:ascii="Arial" w:eastAsia="Calibri" w:hAnsi="Arial" w:cs="Arial"/>
        </w:rPr>
      </w:pPr>
    </w:p>
    <w:p w14:paraId="10F21328" w14:textId="1318225A" w:rsidR="005830F2" w:rsidRPr="007A00CD" w:rsidRDefault="005830F2"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In support of these functions, the specific areas for the Committee to consider are outlined within the Appendix to these Terms of Reference.</w:t>
      </w:r>
    </w:p>
    <w:p w14:paraId="1FEA95CA" w14:textId="77777777" w:rsidR="005830F2" w:rsidRPr="007A00CD" w:rsidRDefault="005830F2" w:rsidP="008A1E12">
      <w:pPr>
        <w:pStyle w:val="ListParagraph"/>
        <w:spacing w:after="0" w:line="276" w:lineRule="auto"/>
        <w:ind w:left="709"/>
        <w:jc w:val="both"/>
        <w:rPr>
          <w:rFonts w:ascii="Arial" w:eastAsia="Calibri" w:hAnsi="Arial" w:cs="Arial"/>
          <w:u w:val="single"/>
        </w:rPr>
      </w:pPr>
    </w:p>
    <w:p w14:paraId="2D6C9823" w14:textId="3729D63F" w:rsidR="001E424B" w:rsidRPr="007A00CD" w:rsidRDefault="001E424B"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t xml:space="preserve">The Committee will have for oversight for Gloucestershire’s performance within the </w:t>
      </w:r>
      <w:hyperlink r:id="rId11" w:history="1">
        <w:r w:rsidRPr="007A00CD">
          <w:rPr>
            <w:rStyle w:val="Hyperlink"/>
            <w:rFonts w:ascii="Arial" w:hAnsi="Arial" w:cs="Arial"/>
            <w:bCs/>
          </w:rPr>
          <w:t>NHS System Oversight Framework</w:t>
        </w:r>
      </w:hyperlink>
      <w:r w:rsidRPr="007A00CD">
        <w:rPr>
          <w:rFonts w:ascii="Arial" w:eastAsia="Calibri" w:hAnsi="Arial" w:cs="Arial"/>
          <w:bCs/>
        </w:rPr>
        <w:t xml:space="preserve"> which is the NHS England framework for oversight of Integrated Care Boards and Partner Trusts.</w:t>
      </w:r>
    </w:p>
    <w:p w14:paraId="5E9346F4" w14:textId="77777777" w:rsidR="001E424B" w:rsidRPr="007A00CD" w:rsidRDefault="001E424B" w:rsidP="008A1E12">
      <w:pPr>
        <w:pStyle w:val="ListParagraph"/>
        <w:spacing w:after="0" w:line="276" w:lineRule="auto"/>
        <w:ind w:left="709"/>
        <w:jc w:val="both"/>
        <w:rPr>
          <w:rFonts w:ascii="Arial" w:eastAsia="Calibri" w:hAnsi="Arial" w:cs="Arial"/>
        </w:rPr>
      </w:pPr>
    </w:p>
    <w:p w14:paraId="5C62FD23" w14:textId="23955E3A" w:rsidR="001E424B" w:rsidRPr="007A00CD" w:rsidRDefault="001E424B"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bCs/>
        </w:rPr>
        <w:t>The current Oversight Framework places ICBs and Partner Trusts into one of four segments based on overall performance. The Committee will pay particular attention to performance within the oversight themes relating to performance/outcomes and finance and use of resources.</w:t>
      </w:r>
    </w:p>
    <w:p w14:paraId="78774280" w14:textId="77777777" w:rsidR="00716428" w:rsidRPr="007A00CD" w:rsidRDefault="00716428" w:rsidP="008A1E12">
      <w:pPr>
        <w:pStyle w:val="ListParagraph"/>
        <w:spacing w:after="0"/>
        <w:jc w:val="both"/>
        <w:rPr>
          <w:rFonts w:ascii="Arial" w:eastAsia="Calibri" w:hAnsi="Arial" w:cs="Arial"/>
        </w:rPr>
      </w:pPr>
    </w:p>
    <w:p w14:paraId="40DA05C2" w14:textId="77777777" w:rsidR="005830F2" w:rsidRPr="007A00CD" w:rsidRDefault="00716428"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 xml:space="preserve">Should NHS Gloucestershire ICB be placed into “Segment 1” (highest performing) or “Segment 4” (Recovery Support Programme) the Committee will be responsible for overseeing the response. For Segment 1 this will include identifying exploring opportunities from ‘earned autonomy’. For Segment 4 this will include oversight of contributory work within the NHS England Recovery Support Programme. </w:t>
      </w:r>
    </w:p>
    <w:p w14:paraId="344C9184" w14:textId="0D46C87A" w:rsidR="00716428" w:rsidRPr="007A00CD" w:rsidRDefault="00716428" w:rsidP="008A1E12">
      <w:pPr>
        <w:pStyle w:val="ListParagraph"/>
        <w:spacing w:after="0" w:line="276" w:lineRule="auto"/>
        <w:ind w:left="709"/>
        <w:jc w:val="both"/>
        <w:rPr>
          <w:rFonts w:ascii="Arial" w:eastAsia="Calibri" w:hAnsi="Arial" w:cs="Arial"/>
        </w:rPr>
      </w:pPr>
    </w:p>
    <w:p w14:paraId="14EE6116" w14:textId="77777777" w:rsidR="005830F2" w:rsidRPr="007A00CD" w:rsidRDefault="005830F2" w:rsidP="008A1E12">
      <w:pPr>
        <w:pStyle w:val="ListParagraph"/>
        <w:numPr>
          <w:ilvl w:val="1"/>
          <w:numId w:val="44"/>
        </w:numPr>
        <w:spacing w:after="0" w:line="276" w:lineRule="auto"/>
        <w:ind w:left="709" w:hanging="709"/>
        <w:jc w:val="both"/>
        <w:rPr>
          <w:rFonts w:ascii="Arial" w:eastAsia="Calibri" w:hAnsi="Arial" w:cs="Arial"/>
          <w:u w:val="single"/>
        </w:rPr>
      </w:pPr>
      <w:r w:rsidRPr="007A00CD">
        <w:rPr>
          <w:rFonts w:ascii="Arial" w:hAnsi="Arial" w:cs="Arial"/>
          <w:shd w:val="clear" w:color="auto" w:fill="FFFFFF"/>
        </w:rPr>
        <w:t>The Committee will approve policies and standard operating procedures (SOPs) as relevant to the committee’s business.</w:t>
      </w:r>
    </w:p>
    <w:p w14:paraId="5E09EC84" w14:textId="77777777" w:rsidR="003358EF" w:rsidRPr="007A00CD" w:rsidRDefault="003358EF" w:rsidP="008A1E12">
      <w:pPr>
        <w:pStyle w:val="Heading1"/>
        <w:numPr>
          <w:ilvl w:val="0"/>
          <w:numId w:val="44"/>
        </w:numPr>
        <w:jc w:val="both"/>
        <w:rPr>
          <w:rFonts w:ascii="Arial" w:hAnsi="Arial" w:cs="Arial"/>
        </w:rPr>
      </w:pPr>
      <w:bookmarkStart w:id="7" w:name="_Toc160101624"/>
      <w:bookmarkStart w:id="8" w:name="_Toc160101939"/>
      <w:bookmarkStart w:id="9" w:name="_Toc160102270"/>
      <w:bookmarkStart w:id="10" w:name="_Toc160102319"/>
      <w:bookmarkStart w:id="11" w:name="_Toc160102575"/>
      <w:bookmarkStart w:id="12" w:name="_Toc160101625"/>
      <w:bookmarkStart w:id="13" w:name="_Toc160101940"/>
      <w:bookmarkStart w:id="14" w:name="_Toc160102271"/>
      <w:bookmarkStart w:id="15" w:name="_Toc160102320"/>
      <w:bookmarkStart w:id="16" w:name="_Toc160102576"/>
      <w:bookmarkStart w:id="17" w:name="_Toc160101626"/>
      <w:bookmarkStart w:id="18" w:name="_Toc160101941"/>
      <w:bookmarkStart w:id="19" w:name="_Toc160102272"/>
      <w:bookmarkStart w:id="20" w:name="_Toc160102321"/>
      <w:bookmarkStart w:id="21" w:name="_Toc160102577"/>
      <w:bookmarkStart w:id="22" w:name="_Toc160101627"/>
      <w:bookmarkStart w:id="23" w:name="_Toc160101942"/>
      <w:bookmarkStart w:id="24" w:name="_Toc160102273"/>
      <w:bookmarkStart w:id="25" w:name="_Toc160102322"/>
      <w:bookmarkStart w:id="26" w:name="_Toc160102578"/>
      <w:bookmarkStart w:id="27" w:name="_Toc160101628"/>
      <w:bookmarkStart w:id="28" w:name="_Toc160101943"/>
      <w:bookmarkStart w:id="29" w:name="_Toc160102274"/>
      <w:bookmarkStart w:id="30" w:name="_Toc160102323"/>
      <w:bookmarkStart w:id="31" w:name="_Toc160102579"/>
      <w:bookmarkStart w:id="32" w:name="_Toc160101629"/>
      <w:bookmarkStart w:id="33" w:name="_Toc160101944"/>
      <w:bookmarkStart w:id="34" w:name="_Toc160102275"/>
      <w:bookmarkStart w:id="35" w:name="_Toc160102324"/>
      <w:bookmarkStart w:id="36" w:name="_Toc160102580"/>
      <w:bookmarkStart w:id="37" w:name="_Toc160101630"/>
      <w:bookmarkStart w:id="38" w:name="_Toc160101945"/>
      <w:bookmarkStart w:id="39" w:name="_Toc160102276"/>
      <w:bookmarkStart w:id="40" w:name="_Toc160102325"/>
      <w:bookmarkStart w:id="41" w:name="_Toc160102581"/>
      <w:bookmarkStart w:id="42" w:name="_Toc160101631"/>
      <w:bookmarkStart w:id="43" w:name="_Toc160101946"/>
      <w:bookmarkStart w:id="44" w:name="_Toc160102277"/>
      <w:bookmarkStart w:id="45" w:name="_Toc160102326"/>
      <w:bookmarkStart w:id="46" w:name="_Toc160102582"/>
      <w:bookmarkStart w:id="47" w:name="_Toc102123283"/>
      <w:bookmarkStart w:id="48" w:name="_Toc1652847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A00CD">
        <w:rPr>
          <w:rFonts w:ascii="Arial" w:hAnsi="Arial" w:cs="Arial"/>
        </w:rPr>
        <w:t>Delegated Authority</w:t>
      </w:r>
      <w:bookmarkEnd w:id="47"/>
      <w:bookmarkEnd w:id="48"/>
    </w:p>
    <w:p w14:paraId="3DC36B34" w14:textId="665D7E26" w:rsidR="003358EF" w:rsidRPr="007A00CD" w:rsidRDefault="003358EF" w:rsidP="008A1E12">
      <w:pPr>
        <w:pStyle w:val="ListParagraph"/>
        <w:spacing w:after="0"/>
        <w:ind w:left="0"/>
        <w:jc w:val="both"/>
        <w:rPr>
          <w:rFonts w:ascii="Arial" w:eastAsia="Calibri" w:hAnsi="Arial" w:cs="Arial"/>
          <w:u w:val="single"/>
        </w:rPr>
      </w:pPr>
    </w:p>
    <w:p w14:paraId="154ADABA" w14:textId="77777777" w:rsidR="007226FE" w:rsidRPr="007A00CD" w:rsidRDefault="007226FE" w:rsidP="008A1E12">
      <w:pPr>
        <w:pStyle w:val="ListParagraph"/>
        <w:numPr>
          <w:ilvl w:val="0"/>
          <w:numId w:val="45"/>
        </w:numPr>
        <w:spacing w:after="0" w:line="276" w:lineRule="auto"/>
        <w:jc w:val="both"/>
        <w:rPr>
          <w:rFonts w:ascii="Arial" w:eastAsia="Calibri" w:hAnsi="Arial" w:cs="Arial"/>
          <w:bCs/>
          <w:vanish/>
        </w:rPr>
      </w:pPr>
    </w:p>
    <w:p w14:paraId="7DE15396" w14:textId="47394989" w:rsidR="007226FE" w:rsidRPr="007A00CD" w:rsidRDefault="000960E0"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The System Resources Committee is a formal committee of the ICB. The Board has delegated authority to the Committee as set out in the Scheme of Reservation and Delegation and may be amended from time to time</w:t>
      </w:r>
      <w:r w:rsidR="007226FE" w:rsidRPr="007A00CD">
        <w:rPr>
          <w:rFonts w:ascii="Arial" w:eastAsia="Calibri" w:hAnsi="Arial" w:cs="Arial"/>
          <w:bCs/>
        </w:rPr>
        <w:t>.</w:t>
      </w:r>
    </w:p>
    <w:p w14:paraId="43301368" w14:textId="77777777" w:rsidR="000960E0" w:rsidRPr="007A00CD" w:rsidRDefault="000960E0" w:rsidP="008A1E12">
      <w:pPr>
        <w:pStyle w:val="ListParagraph"/>
        <w:spacing w:after="0" w:line="276" w:lineRule="auto"/>
        <w:ind w:left="709" w:hanging="709"/>
        <w:jc w:val="both"/>
        <w:rPr>
          <w:rFonts w:ascii="Arial" w:eastAsia="Calibri" w:hAnsi="Arial" w:cs="Arial"/>
        </w:rPr>
      </w:pPr>
    </w:p>
    <w:p w14:paraId="11D4FA13" w14:textId="389BD6E0" w:rsidR="000960E0" w:rsidRPr="007A00CD" w:rsidRDefault="000960E0"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The System Resource Committee is authorised by the Board to:</w:t>
      </w:r>
    </w:p>
    <w:p w14:paraId="2BBD58FD" w14:textId="62DE6FB1" w:rsidR="007226FE" w:rsidRPr="007A00CD" w:rsidRDefault="007226FE" w:rsidP="008A1E12">
      <w:pPr>
        <w:pStyle w:val="ListParagraph"/>
        <w:spacing w:after="0"/>
        <w:ind w:left="709" w:hanging="709"/>
        <w:jc w:val="both"/>
        <w:rPr>
          <w:rFonts w:ascii="Arial" w:eastAsia="Calibri" w:hAnsi="Arial" w:cs="Arial"/>
          <w:u w:val="single"/>
        </w:rPr>
      </w:pPr>
    </w:p>
    <w:p w14:paraId="0CF48F46" w14:textId="77777777" w:rsidR="003358EF" w:rsidRPr="007A00CD" w:rsidRDefault="003358EF" w:rsidP="008A1E12">
      <w:pPr>
        <w:pStyle w:val="ListParagraph"/>
        <w:numPr>
          <w:ilvl w:val="0"/>
          <w:numId w:val="26"/>
        </w:numPr>
        <w:autoSpaceDE w:val="0"/>
        <w:autoSpaceDN w:val="0"/>
        <w:adjustRightInd w:val="0"/>
        <w:spacing w:after="0" w:line="276" w:lineRule="auto"/>
        <w:ind w:left="709" w:hanging="709"/>
        <w:jc w:val="both"/>
        <w:rPr>
          <w:rFonts w:ascii="Arial" w:eastAsia="Calibri" w:hAnsi="Arial" w:cs="Arial"/>
          <w:vanish/>
        </w:rPr>
      </w:pPr>
    </w:p>
    <w:p w14:paraId="3893F5A0" w14:textId="77777777" w:rsidR="007226FE" w:rsidRPr="007A00CD" w:rsidRDefault="007226FE"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rPr>
        <w:t>Investigate any activity within its terms of reference;</w:t>
      </w:r>
    </w:p>
    <w:p w14:paraId="1F42C2C2" w14:textId="77777777" w:rsidR="007226FE" w:rsidRPr="007A00CD" w:rsidRDefault="007226FE" w:rsidP="008A1E12">
      <w:pPr>
        <w:pStyle w:val="ListParagraph"/>
        <w:spacing w:after="0" w:line="276" w:lineRule="auto"/>
        <w:ind w:left="1418" w:hanging="709"/>
        <w:jc w:val="both"/>
        <w:rPr>
          <w:rFonts w:ascii="Arial" w:eastAsia="Calibri" w:hAnsi="Arial" w:cs="Arial"/>
        </w:rPr>
      </w:pPr>
    </w:p>
    <w:p w14:paraId="5F3658D4" w14:textId="77777777" w:rsidR="007226FE" w:rsidRPr="007A00CD" w:rsidRDefault="007226FE"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rPr>
        <w:t>Seek any information it requires within its remit, from any employee or member of the ICB (who are directed to co-operate with any request made by the Committee) as outlined in these terms of reference;</w:t>
      </w:r>
    </w:p>
    <w:p w14:paraId="42FA9A60" w14:textId="77777777" w:rsidR="007226FE" w:rsidRPr="007A00CD" w:rsidRDefault="007226FE" w:rsidP="008A1E12">
      <w:pPr>
        <w:pStyle w:val="ListParagraph"/>
        <w:spacing w:after="0"/>
        <w:ind w:left="1418"/>
        <w:jc w:val="both"/>
        <w:rPr>
          <w:rFonts w:ascii="Arial" w:eastAsia="Calibri" w:hAnsi="Arial" w:cs="Arial"/>
        </w:rPr>
      </w:pPr>
    </w:p>
    <w:p w14:paraId="23013B27" w14:textId="77777777" w:rsidR="007226FE" w:rsidRPr="007A00CD" w:rsidRDefault="007226FE"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rPr>
        <w:t>Commission any reports it deems necessary to help fulfil its obligations;</w:t>
      </w:r>
    </w:p>
    <w:p w14:paraId="01471EB0" w14:textId="77777777" w:rsidR="007226FE" w:rsidRPr="007A00CD" w:rsidRDefault="007226FE" w:rsidP="008A1E12">
      <w:pPr>
        <w:pStyle w:val="ListParagraph"/>
        <w:spacing w:after="0"/>
        <w:ind w:left="1418"/>
        <w:jc w:val="both"/>
        <w:rPr>
          <w:rFonts w:ascii="Arial" w:eastAsia="Calibri" w:hAnsi="Arial" w:cs="Arial"/>
        </w:rPr>
      </w:pPr>
    </w:p>
    <w:p w14:paraId="2070FF69" w14:textId="77777777" w:rsidR="007226FE" w:rsidRPr="007A00CD" w:rsidRDefault="007226FE"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rPr>
        <w:t>Obtain legal or other independent professional advice and secure the attendance of advisors with relevant expertise if it considers this is necessary to fulfil its functions. In doing so the Committee must follow any procedures put in place by the ICB for obtaining legal or professional advice;</w:t>
      </w:r>
    </w:p>
    <w:p w14:paraId="2A031ED6" w14:textId="77777777" w:rsidR="007226FE" w:rsidRPr="007A00CD" w:rsidRDefault="007226FE" w:rsidP="008A1E12">
      <w:pPr>
        <w:pStyle w:val="ListParagraph"/>
        <w:spacing w:after="0"/>
        <w:ind w:left="1418"/>
        <w:jc w:val="both"/>
        <w:rPr>
          <w:rFonts w:ascii="Arial" w:eastAsia="Calibri" w:hAnsi="Arial" w:cs="Arial"/>
        </w:rPr>
      </w:pPr>
    </w:p>
    <w:p w14:paraId="54C2C5DB" w14:textId="52199384" w:rsidR="007226FE" w:rsidRDefault="00716428" w:rsidP="008A1E12">
      <w:pPr>
        <w:pStyle w:val="ListParagraph"/>
        <w:numPr>
          <w:ilvl w:val="2"/>
          <w:numId w:val="44"/>
        </w:numPr>
        <w:spacing w:after="0" w:line="276" w:lineRule="auto"/>
        <w:ind w:left="1418" w:hanging="709"/>
        <w:jc w:val="both"/>
        <w:rPr>
          <w:rFonts w:ascii="Arial" w:eastAsia="Calibri" w:hAnsi="Arial" w:cs="Arial"/>
        </w:rPr>
      </w:pPr>
      <w:r w:rsidRPr="007A00CD">
        <w:rPr>
          <w:rFonts w:ascii="Arial" w:eastAsia="Calibri" w:hAnsi="Arial" w:cs="Arial"/>
        </w:rPr>
        <w:t xml:space="preserve">Establish mechanisms </w:t>
      </w:r>
      <w:r w:rsidR="007226FE" w:rsidRPr="007A00CD">
        <w:rPr>
          <w:rFonts w:ascii="Arial" w:eastAsia="Calibri" w:hAnsi="Arial" w:cs="Arial"/>
        </w:rPr>
        <w:t xml:space="preserve">to take forward specific programmes of work as considered necessary by the Committee’s members. The Committee shall determine the </w:t>
      </w:r>
      <w:r w:rsidR="007226FE" w:rsidRPr="007A00CD">
        <w:rPr>
          <w:rFonts w:ascii="Arial" w:eastAsia="Calibri" w:hAnsi="Arial" w:cs="Arial"/>
        </w:rPr>
        <w:lastRenderedPageBreak/>
        <w:t>membership and terms of reference of any such task and finish sub-groups in accordance with the ICB’s constitution, Standing Orders and Scheme of Reservation and Delegation (</w:t>
      </w:r>
      <w:proofErr w:type="spellStart"/>
      <w:r w:rsidR="007226FE" w:rsidRPr="007A00CD">
        <w:rPr>
          <w:rFonts w:ascii="Arial" w:eastAsia="Calibri" w:hAnsi="Arial" w:cs="Arial"/>
        </w:rPr>
        <w:t>SoRD</w:t>
      </w:r>
      <w:proofErr w:type="spellEnd"/>
      <w:r w:rsidR="007226FE" w:rsidRPr="007A00CD">
        <w:rPr>
          <w:rFonts w:ascii="Arial" w:eastAsia="Calibri" w:hAnsi="Arial" w:cs="Arial"/>
        </w:rPr>
        <w:t>) but may not delegate any decisions to such groups.</w:t>
      </w:r>
    </w:p>
    <w:p w14:paraId="72A04339" w14:textId="77777777" w:rsidR="003410C6" w:rsidRPr="003410C6" w:rsidRDefault="003410C6" w:rsidP="003410C6">
      <w:pPr>
        <w:pStyle w:val="ListParagraph"/>
        <w:rPr>
          <w:rFonts w:ascii="Arial" w:eastAsia="Calibri" w:hAnsi="Arial" w:cs="Arial"/>
        </w:rPr>
      </w:pPr>
    </w:p>
    <w:p w14:paraId="7F22BC57" w14:textId="62FD6105" w:rsidR="003410C6" w:rsidRPr="00193273" w:rsidRDefault="003410C6" w:rsidP="008A1E12">
      <w:pPr>
        <w:pStyle w:val="ListParagraph"/>
        <w:numPr>
          <w:ilvl w:val="2"/>
          <w:numId w:val="44"/>
        </w:numPr>
        <w:spacing w:after="0" w:line="276" w:lineRule="auto"/>
        <w:ind w:left="1418" w:hanging="709"/>
        <w:jc w:val="both"/>
        <w:rPr>
          <w:rFonts w:ascii="Arial" w:eastAsia="Calibri" w:hAnsi="Arial" w:cs="Arial"/>
        </w:rPr>
      </w:pPr>
      <w:r w:rsidRPr="00193273">
        <w:rPr>
          <w:rFonts w:ascii="Arial" w:eastAsia="Calibri" w:hAnsi="Arial" w:cs="Arial"/>
        </w:rPr>
        <w:t>Ensure NHSE requirements regarding Specialised Commissioning are followed and continue with Board’s support of the delegation of Specialised Commissioning under the Principal Commissioner operating model</w:t>
      </w:r>
    </w:p>
    <w:p w14:paraId="7B1E7F68" w14:textId="77777777" w:rsidR="009D561D" w:rsidRPr="00193273" w:rsidRDefault="009D561D" w:rsidP="009D561D">
      <w:pPr>
        <w:pStyle w:val="ListParagraph"/>
        <w:rPr>
          <w:rFonts w:ascii="Arial" w:eastAsia="Calibri" w:hAnsi="Arial" w:cs="Arial"/>
        </w:rPr>
      </w:pPr>
    </w:p>
    <w:p w14:paraId="7314AC2F" w14:textId="79619802" w:rsidR="009D561D" w:rsidRPr="00193273" w:rsidRDefault="009D561D" w:rsidP="008A1E12">
      <w:pPr>
        <w:pStyle w:val="ListParagraph"/>
        <w:numPr>
          <w:ilvl w:val="2"/>
          <w:numId w:val="44"/>
        </w:numPr>
        <w:spacing w:after="0" w:line="276" w:lineRule="auto"/>
        <w:ind w:left="1418" w:hanging="709"/>
        <w:jc w:val="both"/>
        <w:rPr>
          <w:rFonts w:ascii="Arial" w:eastAsia="Calibri" w:hAnsi="Arial" w:cs="Arial"/>
        </w:rPr>
      </w:pPr>
      <w:r w:rsidRPr="00193273">
        <w:rPr>
          <w:rFonts w:ascii="Arial" w:eastAsia="Calibri" w:hAnsi="Arial" w:cs="Arial"/>
        </w:rPr>
        <w:t>Seek regular updates and assurance with regards to Health Inequalities and population management to allow for challenge and direct specific work where required.</w:t>
      </w:r>
    </w:p>
    <w:p w14:paraId="4F2D370A" w14:textId="77777777" w:rsidR="007226FE" w:rsidRPr="007A00CD" w:rsidRDefault="007226FE" w:rsidP="008A1E12">
      <w:pPr>
        <w:pStyle w:val="ListParagraph"/>
        <w:spacing w:after="0"/>
        <w:ind w:left="709" w:hanging="709"/>
        <w:jc w:val="both"/>
        <w:rPr>
          <w:rFonts w:ascii="Arial" w:eastAsia="Calibri" w:hAnsi="Arial" w:cs="Arial"/>
        </w:rPr>
      </w:pPr>
    </w:p>
    <w:p w14:paraId="14A55FF0" w14:textId="77777777" w:rsidR="007226FE" w:rsidRPr="007A00CD" w:rsidRDefault="007226FE" w:rsidP="008A1E12">
      <w:pPr>
        <w:pStyle w:val="ListParagraph"/>
        <w:numPr>
          <w:ilvl w:val="1"/>
          <w:numId w:val="44"/>
        </w:numPr>
        <w:spacing w:after="0" w:line="276" w:lineRule="auto"/>
        <w:ind w:left="709" w:hanging="709"/>
        <w:jc w:val="both"/>
        <w:rPr>
          <w:rFonts w:ascii="Arial" w:eastAsia="Calibri" w:hAnsi="Arial" w:cs="Arial"/>
        </w:rPr>
      </w:pPr>
      <w:r w:rsidRPr="007A00CD">
        <w:rPr>
          <w:rFonts w:ascii="Arial" w:eastAsia="Calibri" w:hAnsi="Arial" w:cs="Arial"/>
        </w:rPr>
        <w:t xml:space="preserve">For the avoidance of doubt, the Committee will comply with, the ICB Standing Orders, Standing Financial Instructions and the </w:t>
      </w:r>
      <w:proofErr w:type="spellStart"/>
      <w:r w:rsidRPr="007A00CD">
        <w:rPr>
          <w:rFonts w:ascii="Arial" w:eastAsia="Calibri" w:hAnsi="Arial" w:cs="Arial"/>
        </w:rPr>
        <w:t>SoRD</w:t>
      </w:r>
      <w:proofErr w:type="spellEnd"/>
      <w:r w:rsidRPr="007A00CD">
        <w:rPr>
          <w:rFonts w:ascii="Arial" w:eastAsia="Calibri" w:hAnsi="Arial" w:cs="Arial"/>
        </w:rPr>
        <w:t>.</w:t>
      </w:r>
    </w:p>
    <w:p w14:paraId="6BD19C19" w14:textId="4D7EDF01" w:rsidR="00F34425" w:rsidRPr="007A00CD" w:rsidRDefault="00F34425" w:rsidP="008A1E12">
      <w:pPr>
        <w:pStyle w:val="Heading1"/>
        <w:numPr>
          <w:ilvl w:val="0"/>
          <w:numId w:val="44"/>
        </w:numPr>
        <w:jc w:val="both"/>
        <w:rPr>
          <w:rFonts w:ascii="Arial" w:hAnsi="Arial" w:cs="Arial"/>
        </w:rPr>
      </w:pPr>
      <w:bookmarkStart w:id="49" w:name="_Toc160102584"/>
      <w:bookmarkStart w:id="50" w:name="_Toc95319817"/>
      <w:bookmarkStart w:id="51" w:name="_Toc165284800"/>
      <w:bookmarkEnd w:id="49"/>
      <w:r w:rsidRPr="007A00CD">
        <w:rPr>
          <w:rFonts w:ascii="Arial" w:hAnsi="Arial" w:cs="Arial"/>
        </w:rPr>
        <w:t>Membership</w:t>
      </w:r>
      <w:bookmarkEnd w:id="50"/>
      <w:bookmarkEnd w:id="51"/>
    </w:p>
    <w:p w14:paraId="03362ECC" w14:textId="0F477FA5" w:rsidR="00F75E36" w:rsidRPr="007A00CD" w:rsidRDefault="00F75E36" w:rsidP="008A1E12">
      <w:pPr>
        <w:autoSpaceDE w:val="0"/>
        <w:autoSpaceDN w:val="0"/>
        <w:adjustRightInd w:val="0"/>
        <w:spacing w:after="0" w:line="276" w:lineRule="auto"/>
        <w:jc w:val="both"/>
        <w:rPr>
          <w:rFonts w:ascii="Arial" w:eastAsia="Calibri" w:hAnsi="Arial" w:cs="Arial"/>
        </w:rPr>
      </w:pPr>
    </w:p>
    <w:p w14:paraId="68E92591" w14:textId="77777777" w:rsidR="00946136" w:rsidRPr="007A00CD" w:rsidRDefault="00946136" w:rsidP="008A1E12">
      <w:pPr>
        <w:pStyle w:val="ListParagraph"/>
        <w:numPr>
          <w:ilvl w:val="0"/>
          <w:numId w:val="44"/>
        </w:numPr>
        <w:spacing w:after="0" w:line="276" w:lineRule="auto"/>
        <w:jc w:val="both"/>
        <w:rPr>
          <w:rFonts w:ascii="Arial" w:eastAsia="Calibri" w:hAnsi="Arial" w:cs="Arial"/>
          <w:vanish/>
        </w:rPr>
      </w:pPr>
    </w:p>
    <w:p w14:paraId="31C3A8C2" w14:textId="77777777" w:rsidR="005830F2" w:rsidRPr="007A00CD" w:rsidRDefault="00C70405" w:rsidP="008A1E12">
      <w:pPr>
        <w:pStyle w:val="ListParagraph"/>
        <w:numPr>
          <w:ilvl w:val="1"/>
          <w:numId w:val="45"/>
        </w:numPr>
        <w:spacing w:after="0"/>
        <w:ind w:left="709" w:hanging="709"/>
        <w:jc w:val="both"/>
        <w:rPr>
          <w:rFonts w:ascii="Arial" w:eastAsia="Calibri" w:hAnsi="Arial" w:cs="Arial"/>
        </w:rPr>
      </w:pPr>
      <w:r w:rsidRPr="007A00CD">
        <w:rPr>
          <w:rFonts w:ascii="Arial" w:eastAsia="Calibri" w:hAnsi="Arial" w:cs="Arial"/>
        </w:rPr>
        <w:t>The Committee members shall be appointed by the Board in accordance with the ICB Constitution.</w:t>
      </w:r>
    </w:p>
    <w:p w14:paraId="4B677F58" w14:textId="77777777" w:rsidR="005830F2" w:rsidRPr="007A00CD" w:rsidRDefault="005830F2" w:rsidP="008A1E12">
      <w:pPr>
        <w:pStyle w:val="ListParagraph"/>
        <w:spacing w:after="0"/>
        <w:ind w:left="360"/>
        <w:jc w:val="both"/>
        <w:rPr>
          <w:rFonts w:ascii="Arial" w:eastAsia="Calibri" w:hAnsi="Arial" w:cs="Arial"/>
        </w:rPr>
      </w:pPr>
    </w:p>
    <w:p w14:paraId="377A2E2D" w14:textId="1851229F" w:rsidR="005830F2" w:rsidRPr="007A00CD" w:rsidRDefault="005830F2" w:rsidP="008A1E12">
      <w:pPr>
        <w:pStyle w:val="ListParagraph"/>
        <w:numPr>
          <w:ilvl w:val="1"/>
          <w:numId w:val="45"/>
        </w:numPr>
        <w:spacing w:after="0"/>
        <w:ind w:left="709" w:hanging="709"/>
        <w:jc w:val="both"/>
        <w:rPr>
          <w:rFonts w:ascii="Arial" w:eastAsia="Calibri" w:hAnsi="Arial" w:cs="Arial"/>
        </w:rPr>
      </w:pPr>
      <w:r w:rsidRPr="007A00CD">
        <w:rPr>
          <w:rFonts w:ascii="Arial" w:eastAsia="Calibri" w:hAnsi="Arial" w:cs="Arial"/>
        </w:rPr>
        <w:t>The Committee will have a core membership spanning both areas of its responsibility, which can be enhanced as required by the addition of co-opted attendees or participants who are invited to contribute to the debate and deliberation of the Committee. The decision on the use of co-opted attendees or participants rests with the Chair of the Committee.</w:t>
      </w:r>
    </w:p>
    <w:p w14:paraId="1E719C71" w14:textId="77777777" w:rsidR="00C825ED" w:rsidRPr="007A00CD" w:rsidRDefault="00C825ED" w:rsidP="008A1E12">
      <w:pPr>
        <w:pStyle w:val="ListParagraph"/>
        <w:spacing w:after="0" w:line="276" w:lineRule="auto"/>
        <w:ind w:left="709"/>
        <w:jc w:val="both"/>
        <w:rPr>
          <w:rFonts w:ascii="Arial" w:eastAsia="Calibri" w:hAnsi="Arial" w:cs="Arial"/>
        </w:rPr>
      </w:pPr>
    </w:p>
    <w:p w14:paraId="169D1FFD" w14:textId="71714F46" w:rsidR="00C940DA" w:rsidRPr="007A00CD" w:rsidRDefault="00C7040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eastAsia="Calibri" w:hAnsi="Arial" w:cs="Arial"/>
        </w:rPr>
        <w:t xml:space="preserve">The Board will appoint no fewer than </w:t>
      </w:r>
      <w:r w:rsidR="00D677C1" w:rsidRPr="007A00CD">
        <w:rPr>
          <w:rFonts w:ascii="Arial" w:eastAsia="Calibri" w:hAnsi="Arial" w:cs="Arial"/>
        </w:rPr>
        <w:t>five</w:t>
      </w:r>
      <w:r w:rsidRPr="007A00CD">
        <w:rPr>
          <w:rFonts w:ascii="Arial" w:eastAsia="Calibri" w:hAnsi="Arial" w:cs="Arial"/>
        </w:rPr>
        <w:t xml:space="preserve"> members of the Committee including</w:t>
      </w:r>
      <w:r w:rsidR="00CD5370" w:rsidRPr="007A00CD">
        <w:rPr>
          <w:rFonts w:ascii="Arial" w:eastAsia="Calibri" w:hAnsi="Arial" w:cs="Arial"/>
        </w:rPr>
        <w:t>:</w:t>
      </w:r>
    </w:p>
    <w:p w14:paraId="6B14561C" w14:textId="77777777" w:rsidR="008F0D78" w:rsidRPr="007A00CD" w:rsidRDefault="008F0D78" w:rsidP="008A1E12">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lang w:eastAsia="en-US"/>
        </w:rPr>
        <w:t>Independent Non-Executive Director of the ICB who leads on Resources (Chair);</w:t>
      </w:r>
    </w:p>
    <w:p w14:paraId="06386058" w14:textId="61FFF429" w:rsidR="008F0D78" w:rsidRPr="007A00CD" w:rsidRDefault="008F0D78" w:rsidP="008A1E12">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lang w:eastAsia="en-US"/>
        </w:rPr>
        <w:t>A Non-Executive Director who ideally holds a finance qualification – this could be a co-opted member from one of the ICS Partner Boards (Vice Chair);</w:t>
      </w:r>
    </w:p>
    <w:p w14:paraId="3BD4C04C" w14:textId="77777777" w:rsidR="008F0D78" w:rsidRPr="007A00CD" w:rsidRDefault="008F0D78" w:rsidP="008A1E12">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lang w:eastAsia="en-US"/>
        </w:rPr>
        <w:t>Chief Executive Officer of the ICB;</w:t>
      </w:r>
    </w:p>
    <w:p w14:paraId="6BE20384" w14:textId="77777777" w:rsidR="008F0D78" w:rsidRPr="007A00CD" w:rsidRDefault="008F0D78" w:rsidP="008A1E12">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rPr>
        <w:t>Chief Financial Officer of the ICB;</w:t>
      </w:r>
    </w:p>
    <w:p w14:paraId="58ADCBF9" w14:textId="77777777" w:rsidR="008F0D78" w:rsidRPr="007A00CD" w:rsidRDefault="008F0D78" w:rsidP="008A1E12">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rPr>
        <w:t>Director of Strategy and Transformation of the ICB;</w:t>
      </w:r>
    </w:p>
    <w:p w14:paraId="4BCBA9F7" w14:textId="77777777" w:rsidR="004047A0" w:rsidRDefault="008F0D78" w:rsidP="004047A0">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r w:rsidRPr="007A00CD">
        <w:rPr>
          <w:rFonts w:ascii="Arial" w:eastAsia="Calibri" w:hAnsi="Arial" w:cs="Arial"/>
        </w:rPr>
        <w:t>Director of Operational Planning and Performance of the ICB.</w:t>
      </w:r>
    </w:p>
    <w:p w14:paraId="72377D6E" w14:textId="4CCA433E" w:rsidR="008A1E12" w:rsidRPr="004047A0" w:rsidRDefault="004047A0" w:rsidP="004047A0">
      <w:pPr>
        <w:pStyle w:val="BodyText"/>
        <w:widowControl w:val="0"/>
        <w:numPr>
          <w:ilvl w:val="0"/>
          <w:numId w:val="22"/>
        </w:numPr>
        <w:autoSpaceDE w:val="0"/>
        <w:autoSpaceDN w:val="0"/>
        <w:spacing w:after="0" w:line="276" w:lineRule="auto"/>
        <w:ind w:left="1418"/>
        <w:jc w:val="both"/>
        <w:rPr>
          <w:rFonts w:ascii="Arial" w:eastAsia="Calibri" w:hAnsi="Arial" w:cs="Arial"/>
          <w:lang w:eastAsia="en-US"/>
        </w:rPr>
      </w:pPr>
      <w:bookmarkStart w:id="52" w:name="_Hlk167973691"/>
      <w:r>
        <w:rPr>
          <w:rFonts w:ascii="Arial" w:eastAsia="Calibri" w:hAnsi="Arial" w:cs="Arial"/>
        </w:rPr>
        <w:t>A Non-Executive Director</w:t>
      </w:r>
      <w:r w:rsidR="003F2075">
        <w:rPr>
          <w:rFonts w:ascii="Arial" w:eastAsia="Calibri" w:hAnsi="Arial" w:cs="Arial"/>
        </w:rPr>
        <w:t xml:space="preserve">, </w:t>
      </w:r>
      <w:r w:rsidR="003F2075" w:rsidRPr="007A00CD">
        <w:rPr>
          <w:rFonts w:ascii="Arial" w:eastAsia="Calibri" w:hAnsi="Arial" w:cs="Arial"/>
          <w:lang w:eastAsia="en-US"/>
        </w:rPr>
        <w:t>who ideally holds a finance qualification</w:t>
      </w:r>
      <w:r w:rsidR="003F2075">
        <w:rPr>
          <w:rFonts w:ascii="Arial" w:eastAsia="Calibri" w:hAnsi="Arial" w:cs="Arial"/>
          <w:lang w:eastAsia="en-US"/>
        </w:rPr>
        <w:t>,</w:t>
      </w:r>
      <w:r>
        <w:rPr>
          <w:rFonts w:ascii="Arial" w:eastAsia="Calibri" w:hAnsi="Arial" w:cs="Arial"/>
        </w:rPr>
        <w:t xml:space="preserve"> in an e</w:t>
      </w:r>
      <w:r w:rsidRPr="004047A0">
        <w:rPr>
          <w:rFonts w:ascii="Arial" w:eastAsia="Calibri" w:hAnsi="Arial" w:cs="Arial"/>
        </w:rPr>
        <w:t>x-officio</w:t>
      </w:r>
      <w:r>
        <w:rPr>
          <w:rFonts w:ascii="Arial" w:eastAsia="Calibri" w:hAnsi="Arial" w:cs="Arial"/>
        </w:rPr>
        <w:t xml:space="preserve"> role to provide a finance input.</w:t>
      </w:r>
    </w:p>
    <w:bookmarkEnd w:id="52"/>
    <w:p w14:paraId="00A0719E" w14:textId="77777777" w:rsidR="004047A0" w:rsidRPr="007A00CD" w:rsidRDefault="004047A0" w:rsidP="008A1E12">
      <w:pPr>
        <w:pStyle w:val="BodyText"/>
        <w:widowControl w:val="0"/>
        <w:autoSpaceDE w:val="0"/>
        <w:autoSpaceDN w:val="0"/>
        <w:spacing w:after="0" w:line="276" w:lineRule="auto"/>
        <w:ind w:left="1418"/>
        <w:jc w:val="both"/>
        <w:rPr>
          <w:rFonts w:ascii="Arial" w:eastAsia="Calibri" w:hAnsi="Arial" w:cs="Arial"/>
          <w:lang w:eastAsia="en-US"/>
        </w:rPr>
      </w:pPr>
    </w:p>
    <w:p w14:paraId="5C3714A9" w14:textId="1E24D4FA" w:rsidR="00C70405" w:rsidRPr="007A00CD" w:rsidRDefault="00C7040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eastAsia="Calibri" w:hAnsi="Arial" w:cs="Arial"/>
        </w:rPr>
        <w:t>Members will possess between them knowledge, skills and experience in</w:t>
      </w:r>
      <w:r w:rsidR="00B822A9" w:rsidRPr="007A00CD">
        <w:rPr>
          <w:rFonts w:ascii="Arial" w:eastAsia="Calibri" w:hAnsi="Arial" w:cs="Arial"/>
        </w:rPr>
        <w:t xml:space="preserve"> </w:t>
      </w:r>
      <w:r w:rsidR="009B490F" w:rsidRPr="007A00CD">
        <w:rPr>
          <w:rFonts w:ascii="Arial" w:eastAsia="Calibri" w:hAnsi="Arial" w:cs="Arial"/>
        </w:rPr>
        <w:t>a</w:t>
      </w:r>
      <w:r w:rsidRPr="007A00CD">
        <w:rPr>
          <w:rFonts w:ascii="Arial" w:eastAsia="Calibri" w:hAnsi="Arial" w:cs="Arial"/>
        </w:rPr>
        <w:t>ccounting</w:t>
      </w:r>
      <w:r w:rsidR="009B490F" w:rsidRPr="007A00CD">
        <w:rPr>
          <w:rFonts w:ascii="Arial" w:eastAsia="Calibri" w:hAnsi="Arial" w:cs="Arial"/>
        </w:rPr>
        <w:t>;</w:t>
      </w:r>
      <w:r w:rsidR="0094130C" w:rsidRPr="007A00CD">
        <w:rPr>
          <w:rFonts w:ascii="Arial" w:eastAsia="Calibri" w:hAnsi="Arial" w:cs="Arial"/>
        </w:rPr>
        <w:t xml:space="preserve"> </w:t>
      </w:r>
      <w:r w:rsidRPr="007A00CD">
        <w:rPr>
          <w:rFonts w:ascii="Arial" w:eastAsia="Calibri" w:hAnsi="Arial" w:cs="Arial"/>
        </w:rPr>
        <w:t>risk management</w:t>
      </w:r>
      <w:r w:rsidR="0094130C" w:rsidRPr="007A00CD">
        <w:rPr>
          <w:rFonts w:ascii="Arial" w:eastAsia="Calibri" w:hAnsi="Arial" w:cs="Arial"/>
        </w:rPr>
        <w:t xml:space="preserve">; </w:t>
      </w:r>
      <w:r w:rsidR="00F75E36" w:rsidRPr="007A00CD">
        <w:rPr>
          <w:rFonts w:ascii="Arial" w:eastAsia="Calibri" w:hAnsi="Arial" w:cs="Arial"/>
        </w:rPr>
        <w:t>s</w:t>
      </w:r>
      <w:r w:rsidR="005A464A" w:rsidRPr="007A00CD">
        <w:rPr>
          <w:rFonts w:ascii="Arial" w:eastAsia="Calibri" w:hAnsi="Arial" w:cs="Arial"/>
        </w:rPr>
        <w:t>trategic and financial planning</w:t>
      </w:r>
      <w:r w:rsidR="009B490F" w:rsidRPr="007A00CD">
        <w:rPr>
          <w:rFonts w:ascii="Arial" w:eastAsia="Calibri" w:hAnsi="Arial" w:cs="Arial"/>
        </w:rPr>
        <w:t>;</w:t>
      </w:r>
      <w:r w:rsidR="0094130C" w:rsidRPr="007A00CD">
        <w:rPr>
          <w:rFonts w:ascii="Arial" w:eastAsia="Calibri" w:hAnsi="Arial" w:cs="Arial"/>
        </w:rPr>
        <w:t xml:space="preserve"> </w:t>
      </w:r>
      <w:r w:rsidR="00535675" w:rsidRPr="007A00CD">
        <w:rPr>
          <w:rFonts w:ascii="Arial" w:eastAsia="Calibri" w:hAnsi="Arial" w:cs="Arial"/>
        </w:rPr>
        <w:t xml:space="preserve">and </w:t>
      </w:r>
      <w:r w:rsidRPr="007A00CD">
        <w:rPr>
          <w:rFonts w:ascii="Arial" w:eastAsia="Calibri" w:hAnsi="Arial" w:cs="Arial"/>
        </w:rPr>
        <w:t>technical or specialist issues pertinent to the ICB’s business.</w:t>
      </w:r>
      <w:r w:rsidR="00F91E09" w:rsidRPr="007A00CD">
        <w:rPr>
          <w:rFonts w:ascii="Arial" w:eastAsia="Calibri" w:hAnsi="Arial" w:cs="Arial"/>
        </w:rPr>
        <w:t xml:space="preserve">  </w:t>
      </w:r>
      <w:r w:rsidRPr="007A00CD">
        <w:rPr>
          <w:rFonts w:ascii="Arial" w:eastAsia="Calibri" w:hAnsi="Arial" w:cs="Arial"/>
        </w:rPr>
        <w:t>When determining the membership of the Committee, active consideration will be made to diversity and equality.</w:t>
      </w:r>
    </w:p>
    <w:p w14:paraId="35F78769" w14:textId="77777777" w:rsidR="006F65B6" w:rsidRPr="007A00CD" w:rsidRDefault="006F65B6" w:rsidP="008A1E12">
      <w:pPr>
        <w:autoSpaceDE w:val="0"/>
        <w:autoSpaceDN w:val="0"/>
        <w:adjustRightInd w:val="0"/>
        <w:spacing w:after="0" w:line="276" w:lineRule="auto"/>
        <w:jc w:val="both"/>
        <w:rPr>
          <w:rFonts w:ascii="Arial" w:eastAsia="Calibri" w:hAnsi="Arial" w:cs="Arial"/>
          <w:u w:val="single"/>
        </w:rPr>
      </w:pPr>
    </w:p>
    <w:p w14:paraId="31ECAFD0" w14:textId="24D377F7" w:rsidR="00C70405" w:rsidRPr="007A00CD" w:rsidRDefault="00C7040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eastAsia="Calibri" w:hAnsi="Arial" w:cs="Arial"/>
          <w:u w:val="single"/>
        </w:rPr>
        <w:t>Chair and vice chair</w:t>
      </w:r>
    </w:p>
    <w:p w14:paraId="5FAE14AC" w14:textId="77777777" w:rsidR="00DE4F82" w:rsidRPr="007A00CD" w:rsidRDefault="00DE4F82" w:rsidP="008A1E12">
      <w:pPr>
        <w:pStyle w:val="ListParagraph"/>
        <w:spacing w:after="0" w:line="276" w:lineRule="auto"/>
        <w:ind w:left="709"/>
        <w:jc w:val="both"/>
        <w:rPr>
          <w:rFonts w:ascii="Arial" w:eastAsia="Calibri" w:hAnsi="Arial" w:cs="Arial"/>
        </w:rPr>
      </w:pPr>
    </w:p>
    <w:p w14:paraId="61947449" w14:textId="77777777"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lastRenderedPageBreak/>
        <w:t xml:space="preserve">In accordance with the constitution, the Committee will be chaired by an Independent Non-Executive </w:t>
      </w:r>
      <w:r w:rsidR="009F1976" w:rsidRPr="007A00CD">
        <w:rPr>
          <w:rFonts w:ascii="Arial" w:eastAsia="Calibri" w:hAnsi="Arial" w:cs="Arial"/>
        </w:rPr>
        <w:t>Director</w:t>
      </w:r>
      <w:r w:rsidRPr="007A00CD">
        <w:rPr>
          <w:rFonts w:ascii="Arial" w:eastAsia="Calibri" w:hAnsi="Arial" w:cs="Arial"/>
        </w:rPr>
        <w:t xml:space="preserve"> of the </w:t>
      </w:r>
      <w:r w:rsidR="00A92592" w:rsidRPr="007A00CD">
        <w:rPr>
          <w:rFonts w:ascii="Arial" w:eastAsia="Calibri" w:hAnsi="Arial" w:cs="Arial"/>
        </w:rPr>
        <w:t xml:space="preserve">ICB </w:t>
      </w:r>
      <w:r w:rsidRPr="007A00CD">
        <w:rPr>
          <w:rFonts w:ascii="Arial" w:eastAsia="Calibri" w:hAnsi="Arial" w:cs="Arial"/>
        </w:rPr>
        <w:t>appointed on account of their specific knowledge skills and experience making them suitable to chair the Committee.</w:t>
      </w:r>
    </w:p>
    <w:p w14:paraId="404F75AD" w14:textId="77777777" w:rsidR="00DE4F82" w:rsidRPr="007A00CD" w:rsidRDefault="00DE4F82" w:rsidP="008A1E12">
      <w:pPr>
        <w:pStyle w:val="ListParagraph"/>
        <w:spacing w:after="0" w:line="276" w:lineRule="auto"/>
        <w:ind w:left="709"/>
        <w:jc w:val="both"/>
        <w:rPr>
          <w:rFonts w:ascii="Arial" w:eastAsia="Calibri" w:hAnsi="Arial" w:cs="Arial"/>
        </w:rPr>
      </w:pPr>
    </w:p>
    <w:p w14:paraId="3B512205" w14:textId="77777777"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The Chair of the Committee shall be independent and therefore may not chair any other committees</w:t>
      </w:r>
      <w:r w:rsidR="00DE4F82" w:rsidRPr="007A00CD">
        <w:rPr>
          <w:rFonts w:ascii="Arial" w:eastAsia="Calibri" w:hAnsi="Arial" w:cs="Arial"/>
        </w:rPr>
        <w:t>.</w:t>
      </w:r>
    </w:p>
    <w:p w14:paraId="3293003F" w14:textId="77777777" w:rsidR="00DE4F82" w:rsidRPr="007A00CD" w:rsidRDefault="00DE4F82" w:rsidP="008A1E12">
      <w:pPr>
        <w:pStyle w:val="ListParagraph"/>
        <w:spacing w:after="0"/>
        <w:ind w:left="709"/>
        <w:jc w:val="both"/>
        <w:rPr>
          <w:rFonts w:ascii="Arial" w:eastAsia="Calibri" w:hAnsi="Arial" w:cs="Arial"/>
        </w:rPr>
      </w:pPr>
    </w:p>
    <w:p w14:paraId="0A6B45FF" w14:textId="7ED22134"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Committee members may appoint a Vice Chair</w:t>
      </w:r>
      <w:r w:rsidR="007B29C8" w:rsidRPr="007A00CD">
        <w:rPr>
          <w:rFonts w:ascii="Arial" w:eastAsia="Calibri" w:hAnsi="Arial" w:cs="Arial"/>
        </w:rPr>
        <w:t xml:space="preserve"> who will be a Non-Executive </w:t>
      </w:r>
      <w:r w:rsidR="00A92592" w:rsidRPr="007A00CD">
        <w:rPr>
          <w:rFonts w:ascii="Arial" w:eastAsia="Calibri" w:hAnsi="Arial" w:cs="Arial"/>
        </w:rPr>
        <w:t>Director</w:t>
      </w:r>
      <w:r w:rsidR="00C21206" w:rsidRPr="007A00CD">
        <w:rPr>
          <w:rFonts w:ascii="Arial" w:eastAsia="Calibri" w:hAnsi="Arial" w:cs="Arial"/>
        </w:rPr>
        <w:t xml:space="preserve"> who</w:t>
      </w:r>
      <w:r w:rsidR="00F13809" w:rsidRPr="007A00CD">
        <w:rPr>
          <w:rFonts w:ascii="Arial" w:eastAsia="Calibri" w:hAnsi="Arial" w:cs="Arial"/>
        </w:rPr>
        <w:t xml:space="preserve"> ideally</w:t>
      </w:r>
      <w:r w:rsidR="00C21206" w:rsidRPr="007A00CD">
        <w:rPr>
          <w:rFonts w:ascii="Arial" w:eastAsia="Calibri" w:hAnsi="Arial" w:cs="Arial"/>
        </w:rPr>
        <w:t xml:space="preserve"> </w:t>
      </w:r>
      <w:r w:rsidR="00C95408" w:rsidRPr="007A00CD">
        <w:rPr>
          <w:rFonts w:ascii="Arial" w:eastAsia="Calibri" w:hAnsi="Arial" w:cs="Arial"/>
        </w:rPr>
        <w:t xml:space="preserve">would </w:t>
      </w:r>
      <w:r w:rsidR="00C21206" w:rsidRPr="007A00CD">
        <w:rPr>
          <w:rFonts w:ascii="Arial" w:eastAsia="Calibri" w:hAnsi="Arial" w:cs="Arial"/>
        </w:rPr>
        <w:t xml:space="preserve">hold a finance qualification – this could be a </w:t>
      </w:r>
      <w:r w:rsidR="00B915B8" w:rsidRPr="007A00CD">
        <w:rPr>
          <w:rFonts w:ascii="Arial" w:eastAsia="Calibri" w:hAnsi="Arial" w:cs="Arial"/>
        </w:rPr>
        <w:t>c</w:t>
      </w:r>
      <w:r w:rsidR="00C21206" w:rsidRPr="007A00CD">
        <w:rPr>
          <w:rFonts w:ascii="Arial" w:eastAsia="Calibri" w:hAnsi="Arial" w:cs="Arial"/>
        </w:rPr>
        <w:t xml:space="preserve">ommittee </w:t>
      </w:r>
      <w:r w:rsidR="003A54B8" w:rsidRPr="007A00CD">
        <w:rPr>
          <w:rFonts w:ascii="Arial" w:eastAsia="Calibri" w:hAnsi="Arial" w:cs="Arial"/>
        </w:rPr>
        <w:t xml:space="preserve">member </w:t>
      </w:r>
      <w:r w:rsidR="00C21206" w:rsidRPr="007A00CD">
        <w:rPr>
          <w:rFonts w:ascii="Arial" w:eastAsia="Calibri" w:hAnsi="Arial" w:cs="Arial"/>
        </w:rPr>
        <w:t>co-opte</w:t>
      </w:r>
      <w:r w:rsidR="00B915B8" w:rsidRPr="007A00CD">
        <w:rPr>
          <w:rFonts w:ascii="Arial" w:eastAsia="Calibri" w:hAnsi="Arial" w:cs="Arial"/>
        </w:rPr>
        <w:t>d</w:t>
      </w:r>
      <w:r w:rsidR="00C21206" w:rsidRPr="007A00CD">
        <w:rPr>
          <w:rFonts w:ascii="Arial" w:eastAsia="Calibri" w:hAnsi="Arial" w:cs="Arial"/>
        </w:rPr>
        <w:t xml:space="preserve"> from one of the ICS Partner Boards</w:t>
      </w:r>
      <w:r w:rsidR="003A54B8" w:rsidRPr="007A00CD">
        <w:rPr>
          <w:rFonts w:ascii="Arial" w:eastAsia="Calibri" w:hAnsi="Arial" w:cs="Arial"/>
        </w:rPr>
        <w:t>.</w:t>
      </w:r>
    </w:p>
    <w:p w14:paraId="5068F6C4" w14:textId="77777777" w:rsidR="00DE4F82" w:rsidRPr="007A00CD" w:rsidRDefault="00DE4F82" w:rsidP="008A1E12">
      <w:pPr>
        <w:pStyle w:val="ListParagraph"/>
        <w:spacing w:after="0"/>
        <w:ind w:left="709"/>
        <w:jc w:val="both"/>
        <w:rPr>
          <w:rFonts w:ascii="Arial" w:eastAsia="Calibri" w:hAnsi="Arial" w:cs="Arial"/>
        </w:rPr>
      </w:pPr>
    </w:p>
    <w:p w14:paraId="5BB01A1D" w14:textId="77777777"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The Chair will be responsible for agreeing the agenda and ensuring matters discussed meet the objectives as set out in these ToR.</w:t>
      </w:r>
    </w:p>
    <w:p w14:paraId="0DE69FA8" w14:textId="77777777" w:rsidR="00DE4F82" w:rsidRPr="007A00CD" w:rsidRDefault="00DE4F82" w:rsidP="008A1E12">
      <w:pPr>
        <w:pStyle w:val="ListParagraph"/>
        <w:spacing w:after="0"/>
        <w:jc w:val="both"/>
        <w:rPr>
          <w:rFonts w:ascii="Arial" w:eastAsia="Calibri" w:hAnsi="Arial" w:cs="Arial"/>
          <w:u w:val="single"/>
        </w:rPr>
      </w:pPr>
    </w:p>
    <w:p w14:paraId="5FBF999B" w14:textId="7B4646FC" w:rsidR="00DE4F82" w:rsidRPr="007A00CD" w:rsidRDefault="00C7040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eastAsia="Calibri" w:hAnsi="Arial" w:cs="Arial"/>
          <w:u w:val="single"/>
        </w:rPr>
        <w:t>Attendees</w:t>
      </w:r>
      <w:r w:rsidR="00B72742" w:rsidRPr="007A00CD">
        <w:rPr>
          <w:rFonts w:ascii="Arial" w:eastAsia="Calibri" w:hAnsi="Arial" w:cs="Arial"/>
          <w:u w:val="single"/>
        </w:rPr>
        <w:t xml:space="preserve"> and other Participants</w:t>
      </w:r>
    </w:p>
    <w:p w14:paraId="1AD4A51E" w14:textId="77777777" w:rsidR="00DE4F82" w:rsidRPr="007A00CD" w:rsidRDefault="00DE4F82" w:rsidP="008A1E12">
      <w:pPr>
        <w:pStyle w:val="ListParagraph"/>
        <w:spacing w:after="0" w:line="276" w:lineRule="auto"/>
        <w:ind w:left="709"/>
        <w:jc w:val="both"/>
        <w:rPr>
          <w:rFonts w:ascii="Arial" w:eastAsia="Calibri" w:hAnsi="Arial" w:cs="Arial"/>
        </w:rPr>
      </w:pPr>
    </w:p>
    <w:p w14:paraId="14CA1E21" w14:textId="77777777" w:rsidR="003B6A13"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 xml:space="preserve">Only members of the Committee have the right to attend Committee meetings, however all meetings of the Committee may also be attended by other invited and appropriately nominated individuals who are not members of the Committee. </w:t>
      </w:r>
    </w:p>
    <w:p w14:paraId="34E3368D" w14:textId="77777777" w:rsidR="003B6A13" w:rsidRPr="007A00CD" w:rsidRDefault="003B6A13" w:rsidP="008A1E12">
      <w:pPr>
        <w:pStyle w:val="ListParagraph"/>
        <w:spacing w:after="0" w:line="276" w:lineRule="auto"/>
        <w:ind w:left="709"/>
        <w:jc w:val="both"/>
        <w:rPr>
          <w:rFonts w:ascii="Arial" w:eastAsia="Calibri" w:hAnsi="Arial" w:cs="Arial"/>
        </w:rPr>
      </w:pPr>
    </w:p>
    <w:p w14:paraId="1669FA38" w14:textId="1682D99E"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Other individuals may be invited to attend all or part of any meeting as and when appropriate to assist it with its discussions on any particular matter including representatives from the health and wellbeing board(s), secondary, mental health and community providers</w:t>
      </w:r>
      <w:r w:rsidR="00B72742" w:rsidRPr="007A00CD">
        <w:rPr>
          <w:rFonts w:ascii="Arial" w:eastAsia="Calibri" w:hAnsi="Arial" w:cs="Arial"/>
        </w:rPr>
        <w:t>, notably:</w:t>
      </w:r>
    </w:p>
    <w:p w14:paraId="5C982841" w14:textId="77777777" w:rsidR="008A1E12" w:rsidRPr="007A00CD" w:rsidRDefault="008A1E12" w:rsidP="008A1E12">
      <w:pPr>
        <w:spacing w:after="0" w:line="276" w:lineRule="auto"/>
        <w:jc w:val="both"/>
        <w:rPr>
          <w:rFonts w:ascii="Arial" w:eastAsia="Calibri" w:hAnsi="Arial" w:cs="Arial"/>
        </w:rPr>
      </w:pPr>
    </w:p>
    <w:p w14:paraId="3454A826" w14:textId="19CA0343" w:rsidR="00D86F14" w:rsidRPr="007A00CD" w:rsidRDefault="00B72742" w:rsidP="008A1E12">
      <w:pPr>
        <w:pStyle w:val="ListParagraph"/>
        <w:numPr>
          <w:ilvl w:val="0"/>
          <w:numId w:val="24"/>
        </w:numPr>
        <w:spacing w:after="0" w:line="276" w:lineRule="auto"/>
        <w:ind w:left="1418"/>
        <w:jc w:val="both"/>
        <w:rPr>
          <w:rFonts w:ascii="Arial" w:eastAsia="Calibri" w:hAnsi="Arial" w:cs="Arial"/>
        </w:rPr>
      </w:pPr>
      <w:r w:rsidRPr="007A00CD">
        <w:rPr>
          <w:rFonts w:ascii="Arial" w:eastAsia="Calibri" w:hAnsi="Arial" w:cs="Arial"/>
        </w:rPr>
        <w:t>Director</w:t>
      </w:r>
      <w:r w:rsidR="00D677C1" w:rsidRPr="007A00CD">
        <w:rPr>
          <w:rFonts w:ascii="Arial" w:eastAsia="Calibri" w:hAnsi="Arial" w:cs="Arial"/>
        </w:rPr>
        <w:t>s</w:t>
      </w:r>
      <w:r w:rsidRPr="007A00CD">
        <w:rPr>
          <w:rFonts w:ascii="Arial" w:eastAsia="Calibri" w:hAnsi="Arial" w:cs="Arial"/>
        </w:rPr>
        <w:t xml:space="preserve"> of Finance </w:t>
      </w:r>
      <w:r w:rsidR="00D86F14" w:rsidRPr="007A00CD">
        <w:rPr>
          <w:rFonts w:ascii="Arial" w:eastAsia="Calibri" w:hAnsi="Arial" w:cs="Arial"/>
        </w:rPr>
        <w:t xml:space="preserve">of each main </w:t>
      </w:r>
      <w:r w:rsidR="00462D37" w:rsidRPr="007A00CD">
        <w:rPr>
          <w:rFonts w:ascii="Arial" w:eastAsia="Calibri" w:hAnsi="Arial" w:cs="Arial"/>
        </w:rPr>
        <w:t xml:space="preserve">health </w:t>
      </w:r>
      <w:r w:rsidR="00D86F14" w:rsidRPr="007A00CD">
        <w:rPr>
          <w:rFonts w:ascii="Arial" w:eastAsia="Calibri" w:hAnsi="Arial" w:cs="Arial"/>
        </w:rPr>
        <w:t xml:space="preserve">system </w:t>
      </w:r>
      <w:r w:rsidR="00640B32" w:rsidRPr="007A00CD">
        <w:rPr>
          <w:rFonts w:ascii="Arial" w:eastAsia="Calibri" w:hAnsi="Arial" w:cs="Arial"/>
        </w:rPr>
        <w:t xml:space="preserve">Provider </w:t>
      </w:r>
      <w:r w:rsidR="00D86F14" w:rsidRPr="007A00CD">
        <w:rPr>
          <w:rFonts w:ascii="Arial" w:eastAsia="Calibri" w:hAnsi="Arial" w:cs="Arial"/>
        </w:rPr>
        <w:t>partner (Community &amp; Mental Health</w:t>
      </w:r>
      <w:r w:rsidR="000255DC" w:rsidRPr="007A00CD">
        <w:rPr>
          <w:rFonts w:ascii="Arial" w:eastAsia="Calibri" w:hAnsi="Arial" w:cs="Arial"/>
        </w:rPr>
        <w:t>;</w:t>
      </w:r>
      <w:r w:rsidR="00D86F14" w:rsidRPr="007A00CD">
        <w:rPr>
          <w:rFonts w:ascii="Arial" w:eastAsia="Calibri" w:hAnsi="Arial" w:cs="Arial"/>
        </w:rPr>
        <w:t xml:space="preserve"> Acute);</w:t>
      </w:r>
    </w:p>
    <w:p w14:paraId="0944E748" w14:textId="65313B65" w:rsidR="00CD2A8A" w:rsidRPr="007A00CD" w:rsidRDefault="00F23FE6" w:rsidP="008A1E12">
      <w:pPr>
        <w:pStyle w:val="ListParagraph"/>
        <w:numPr>
          <w:ilvl w:val="0"/>
          <w:numId w:val="24"/>
        </w:numPr>
        <w:spacing w:after="0" w:line="276" w:lineRule="auto"/>
        <w:ind w:left="1418"/>
        <w:jc w:val="both"/>
        <w:rPr>
          <w:rFonts w:ascii="Arial" w:eastAsia="Calibri" w:hAnsi="Arial" w:cs="Arial"/>
        </w:rPr>
      </w:pPr>
      <w:r w:rsidRPr="007A00CD">
        <w:rPr>
          <w:rFonts w:ascii="Arial" w:eastAsia="Calibri" w:hAnsi="Arial" w:cs="Arial"/>
        </w:rPr>
        <w:t>Director</w:t>
      </w:r>
      <w:r w:rsidR="00892747" w:rsidRPr="007A00CD">
        <w:rPr>
          <w:rFonts w:ascii="Arial" w:eastAsia="Calibri" w:hAnsi="Arial" w:cs="Arial"/>
        </w:rPr>
        <w:t>s</w:t>
      </w:r>
      <w:r w:rsidRPr="007A00CD">
        <w:rPr>
          <w:rFonts w:ascii="Arial" w:eastAsia="Calibri" w:hAnsi="Arial" w:cs="Arial"/>
        </w:rPr>
        <w:t xml:space="preserve"> of Strategy</w:t>
      </w:r>
      <w:r w:rsidR="00892747" w:rsidRPr="007A00CD">
        <w:rPr>
          <w:rFonts w:ascii="Arial" w:eastAsia="Calibri" w:hAnsi="Arial" w:cs="Arial"/>
        </w:rPr>
        <w:t xml:space="preserve"> of each main </w:t>
      </w:r>
      <w:r w:rsidR="00462D37" w:rsidRPr="007A00CD">
        <w:rPr>
          <w:rFonts w:ascii="Arial" w:eastAsia="Calibri" w:hAnsi="Arial" w:cs="Arial"/>
        </w:rPr>
        <w:t xml:space="preserve">health </w:t>
      </w:r>
      <w:r w:rsidR="00892747" w:rsidRPr="007A00CD">
        <w:rPr>
          <w:rFonts w:ascii="Arial" w:eastAsia="Calibri" w:hAnsi="Arial" w:cs="Arial"/>
        </w:rPr>
        <w:t xml:space="preserve">system </w:t>
      </w:r>
      <w:r w:rsidR="00640B32" w:rsidRPr="007A00CD">
        <w:rPr>
          <w:rFonts w:ascii="Arial" w:eastAsia="Calibri" w:hAnsi="Arial" w:cs="Arial"/>
        </w:rPr>
        <w:t xml:space="preserve">Provider </w:t>
      </w:r>
      <w:r w:rsidR="00892747" w:rsidRPr="007A00CD">
        <w:rPr>
          <w:rFonts w:ascii="Arial" w:eastAsia="Calibri" w:hAnsi="Arial" w:cs="Arial"/>
        </w:rPr>
        <w:t>partner (</w:t>
      </w:r>
      <w:r w:rsidR="000255DC" w:rsidRPr="007A00CD">
        <w:rPr>
          <w:rFonts w:ascii="Arial" w:eastAsia="Calibri" w:hAnsi="Arial" w:cs="Arial"/>
        </w:rPr>
        <w:t>Community &amp; Mental Health; Acute</w:t>
      </w:r>
      <w:r w:rsidR="00892747" w:rsidRPr="007A00CD">
        <w:rPr>
          <w:rFonts w:ascii="Arial" w:eastAsia="Calibri" w:hAnsi="Arial" w:cs="Arial"/>
        </w:rPr>
        <w:t>);</w:t>
      </w:r>
    </w:p>
    <w:p w14:paraId="77EEAFF4" w14:textId="1983D620" w:rsidR="00462D37" w:rsidRPr="007A00CD" w:rsidRDefault="00462D37" w:rsidP="008A1E12">
      <w:pPr>
        <w:pStyle w:val="ListParagraph"/>
        <w:numPr>
          <w:ilvl w:val="0"/>
          <w:numId w:val="24"/>
        </w:numPr>
        <w:spacing w:after="0" w:line="276" w:lineRule="auto"/>
        <w:ind w:left="1418"/>
        <w:jc w:val="both"/>
        <w:rPr>
          <w:rFonts w:ascii="Arial" w:eastAsia="Calibri" w:hAnsi="Arial" w:cs="Arial"/>
        </w:rPr>
      </w:pPr>
      <w:r w:rsidRPr="007A00CD">
        <w:rPr>
          <w:rFonts w:ascii="Arial" w:eastAsia="Calibri" w:hAnsi="Arial" w:cs="Arial"/>
        </w:rPr>
        <w:t>Director of Finance and Director of Strategy</w:t>
      </w:r>
      <w:r w:rsidR="00FC4D95" w:rsidRPr="007A00CD">
        <w:rPr>
          <w:rFonts w:ascii="Arial" w:eastAsia="Calibri" w:hAnsi="Arial" w:cs="Arial"/>
        </w:rPr>
        <w:t xml:space="preserve"> of the Local Authority</w:t>
      </w:r>
      <w:r w:rsidR="00D65AA5" w:rsidRPr="007A00CD">
        <w:rPr>
          <w:rFonts w:ascii="Arial" w:eastAsia="Calibri" w:hAnsi="Arial" w:cs="Arial"/>
        </w:rPr>
        <w:t>;</w:t>
      </w:r>
      <w:r w:rsidR="005B2999" w:rsidRPr="007A00CD">
        <w:rPr>
          <w:rFonts w:ascii="Arial" w:eastAsia="Calibri" w:hAnsi="Arial" w:cs="Arial"/>
        </w:rPr>
        <w:t xml:space="preserve"> notably as </w:t>
      </w:r>
      <w:r w:rsidR="00FC4D95" w:rsidRPr="007A00CD">
        <w:rPr>
          <w:rFonts w:ascii="Arial" w:eastAsia="Calibri" w:hAnsi="Arial" w:cs="Arial"/>
        </w:rPr>
        <w:t>required for specific agenda items</w:t>
      </w:r>
      <w:r w:rsidR="005B2999" w:rsidRPr="007A00CD">
        <w:rPr>
          <w:rFonts w:ascii="Arial" w:eastAsia="Calibri" w:hAnsi="Arial" w:cs="Arial"/>
        </w:rPr>
        <w:t>.</w:t>
      </w:r>
    </w:p>
    <w:p w14:paraId="7EC987E3" w14:textId="35C91C74" w:rsidR="00C10EB3" w:rsidRPr="007A00CD" w:rsidRDefault="00C10EB3" w:rsidP="008A1E12">
      <w:pPr>
        <w:pStyle w:val="ListParagraph"/>
        <w:numPr>
          <w:ilvl w:val="0"/>
          <w:numId w:val="24"/>
        </w:numPr>
        <w:spacing w:after="0" w:line="276" w:lineRule="auto"/>
        <w:ind w:left="1418"/>
        <w:jc w:val="both"/>
        <w:rPr>
          <w:rFonts w:ascii="Arial" w:eastAsia="Calibri" w:hAnsi="Arial" w:cs="Arial"/>
        </w:rPr>
      </w:pPr>
      <w:r w:rsidRPr="007A00CD">
        <w:rPr>
          <w:rFonts w:ascii="Arial" w:eastAsia="Calibri" w:hAnsi="Arial" w:cs="Arial"/>
        </w:rPr>
        <w:t>One Independent Non-Executive Director of each main system partner (Community &amp; Mental Health; Acute; Local Authority), who chairs their equivalent committee</w:t>
      </w:r>
      <w:r w:rsidR="001C5E7B" w:rsidRPr="007A00CD">
        <w:rPr>
          <w:rFonts w:ascii="Arial" w:eastAsia="Calibri" w:hAnsi="Arial" w:cs="Arial"/>
        </w:rPr>
        <w:t xml:space="preserve"> </w:t>
      </w:r>
      <w:r w:rsidRPr="007A00CD">
        <w:rPr>
          <w:rFonts w:ascii="Arial" w:eastAsia="Calibri" w:hAnsi="Arial" w:cs="Arial"/>
        </w:rPr>
        <w:t>responsible for the allocation and utilisation of financial and other material resources.</w:t>
      </w:r>
    </w:p>
    <w:p w14:paraId="13B78807" w14:textId="3B1840E1" w:rsidR="00007826" w:rsidRPr="007A00CD" w:rsidRDefault="00007826" w:rsidP="008A1E12">
      <w:pPr>
        <w:pStyle w:val="ListParagraph"/>
        <w:numPr>
          <w:ilvl w:val="0"/>
          <w:numId w:val="24"/>
        </w:numPr>
        <w:spacing w:after="0" w:line="276" w:lineRule="auto"/>
        <w:ind w:left="1418"/>
        <w:jc w:val="both"/>
        <w:rPr>
          <w:rFonts w:ascii="Arial" w:eastAsia="Calibri" w:hAnsi="Arial" w:cs="Arial"/>
        </w:rPr>
      </w:pPr>
      <w:r w:rsidRPr="007A00CD">
        <w:rPr>
          <w:rFonts w:ascii="Arial" w:eastAsia="Calibri" w:hAnsi="Arial" w:cs="Arial"/>
        </w:rPr>
        <w:t>Primary Care</w:t>
      </w:r>
    </w:p>
    <w:p w14:paraId="0597E938" w14:textId="77777777" w:rsidR="00F93363" w:rsidRPr="007A00CD" w:rsidRDefault="00F93363" w:rsidP="008A1E12">
      <w:pPr>
        <w:pStyle w:val="ListParagraph"/>
        <w:spacing w:after="0" w:line="276" w:lineRule="auto"/>
        <w:ind w:left="709"/>
        <w:jc w:val="both"/>
        <w:rPr>
          <w:rFonts w:ascii="Arial" w:eastAsia="Calibri" w:hAnsi="Arial" w:cs="Arial"/>
        </w:rPr>
      </w:pPr>
    </w:p>
    <w:p w14:paraId="26E7382A" w14:textId="1F687687"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The Chair may ask any or all of those who normally attend, but who are not members, to withdraw to facilitate open and frank discussion of particular matters.</w:t>
      </w:r>
    </w:p>
    <w:p w14:paraId="0F6276CE" w14:textId="77777777" w:rsidR="00DE4F82" w:rsidRPr="007A00CD" w:rsidRDefault="00DE4F82" w:rsidP="008A1E12">
      <w:pPr>
        <w:pStyle w:val="ListParagraph"/>
        <w:spacing w:after="0"/>
        <w:ind w:left="709"/>
        <w:jc w:val="both"/>
        <w:rPr>
          <w:rFonts w:ascii="Arial" w:eastAsia="Calibri" w:hAnsi="Arial" w:cs="Arial"/>
        </w:rPr>
      </w:pPr>
    </w:p>
    <w:p w14:paraId="093D52CE" w14:textId="77777777"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The Chair of the ICB may also be invited to attend one meeting each year in order to gain an understanding of the Committee’s operations.</w:t>
      </w:r>
    </w:p>
    <w:p w14:paraId="6885D40F" w14:textId="77777777" w:rsidR="00FC4D95" w:rsidRPr="007A00CD" w:rsidRDefault="00FC4D95" w:rsidP="008A1E12">
      <w:pPr>
        <w:pStyle w:val="ListParagraph"/>
        <w:spacing w:after="0"/>
        <w:jc w:val="both"/>
        <w:rPr>
          <w:rFonts w:ascii="Arial" w:eastAsia="Calibri" w:hAnsi="Arial" w:cs="Arial"/>
          <w:u w:val="single"/>
        </w:rPr>
      </w:pPr>
    </w:p>
    <w:p w14:paraId="6B25FEAB" w14:textId="79C27D77" w:rsidR="00DE4F82" w:rsidRPr="007A00CD" w:rsidRDefault="00C7040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eastAsia="Calibri" w:hAnsi="Arial" w:cs="Arial"/>
          <w:u w:val="single"/>
        </w:rPr>
        <w:lastRenderedPageBreak/>
        <w:t>Attendance</w:t>
      </w:r>
    </w:p>
    <w:p w14:paraId="35544793" w14:textId="77777777" w:rsidR="003A54B8" w:rsidRPr="007A00CD" w:rsidRDefault="003A54B8" w:rsidP="008A1E12">
      <w:pPr>
        <w:pStyle w:val="ListParagraph"/>
        <w:spacing w:after="0" w:line="276" w:lineRule="auto"/>
        <w:ind w:left="709"/>
        <w:jc w:val="both"/>
        <w:rPr>
          <w:rFonts w:ascii="Arial" w:eastAsia="Calibri" w:hAnsi="Arial" w:cs="Arial"/>
        </w:rPr>
      </w:pPr>
    </w:p>
    <w:p w14:paraId="56AAA731" w14:textId="0DB0F92F" w:rsidR="00DE4F82" w:rsidRPr="007A00CD" w:rsidRDefault="00C70405"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Where an attendee of the Committee (who is not a member of the Committee) is unable to attend a meeting, a suitable alternative may be agreed with the Chair.</w:t>
      </w:r>
      <w:bookmarkStart w:id="53" w:name="_Toc95319818"/>
    </w:p>
    <w:p w14:paraId="595428FC" w14:textId="77777777" w:rsidR="00664ED5" w:rsidRPr="007A00CD" w:rsidRDefault="00664ED5" w:rsidP="008A1E12">
      <w:pPr>
        <w:pStyle w:val="ListParagraph"/>
        <w:spacing w:after="0" w:line="276" w:lineRule="auto"/>
        <w:ind w:left="709"/>
        <w:jc w:val="both"/>
        <w:rPr>
          <w:rFonts w:ascii="Arial" w:eastAsia="Calibri" w:hAnsi="Arial" w:cs="Arial"/>
        </w:rPr>
      </w:pPr>
    </w:p>
    <w:p w14:paraId="42F02915" w14:textId="71253989" w:rsidR="00664ED5" w:rsidRPr="007A00CD" w:rsidRDefault="00664ED5" w:rsidP="008A1E12">
      <w:pPr>
        <w:pStyle w:val="ListParagraph"/>
        <w:numPr>
          <w:ilvl w:val="1"/>
          <w:numId w:val="45"/>
        </w:numPr>
        <w:spacing w:after="0" w:line="276" w:lineRule="auto"/>
        <w:ind w:left="709" w:hanging="709"/>
        <w:jc w:val="both"/>
        <w:rPr>
          <w:rFonts w:ascii="Arial" w:eastAsia="Calibri" w:hAnsi="Arial" w:cs="Arial"/>
        </w:rPr>
      </w:pPr>
      <w:r w:rsidRPr="007A00CD">
        <w:rPr>
          <w:rFonts w:ascii="Arial" w:hAnsi="Arial" w:cs="Arial"/>
          <w:u w:val="single"/>
        </w:rPr>
        <w:t>Structure</w:t>
      </w:r>
    </w:p>
    <w:p w14:paraId="1264D556" w14:textId="77777777" w:rsidR="00664ED5" w:rsidRPr="007A00CD" w:rsidRDefault="00664ED5" w:rsidP="008A1E12">
      <w:pPr>
        <w:pStyle w:val="ListParagraph"/>
        <w:spacing w:after="0"/>
        <w:jc w:val="both"/>
        <w:rPr>
          <w:rFonts w:ascii="Arial" w:eastAsia="Calibri" w:hAnsi="Arial" w:cs="Arial"/>
        </w:rPr>
      </w:pPr>
    </w:p>
    <w:p w14:paraId="4158FB64" w14:textId="2A56A613" w:rsidR="00664ED5" w:rsidRPr="007A00CD" w:rsidRDefault="004135CB"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 xml:space="preserve">The business of the Committee shall </w:t>
      </w:r>
      <w:r w:rsidR="002B366E" w:rsidRPr="007A00CD">
        <w:rPr>
          <w:rFonts w:ascii="Arial" w:eastAsia="Calibri" w:hAnsi="Arial" w:cs="Arial"/>
        </w:rPr>
        <w:t xml:space="preserve">consist of two </w:t>
      </w:r>
      <w:r w:rsidR="00E67E27" w:rsidRPr="007A00CD">
        <w:rPr>
          <w:rFonts w:ascii="Arial" w:eastAsia="Calibri" w:hAnsi="Arial" w:cs="Arial"/>
        </w:rPr>
        <w:t>sections</w:t>
      </w:r>
      <w:r w:rsidR="002B366E" w:rsidRPr="007A00CD">
        <w:rPr>
          <w:rFonts w:ascii="Arial" w:eastAsia="Calibri" w:hAnsi="Arial" w:cs="Arial"/>
        </w:rPr>
        <w:t>:</w:t>
      </w:r>
    </w:p>
    <w:p w14:paraId="592DFA39" w14:textId="3867248C" w:rsidR="003B6A13" w:rsidRPr="007A00CD" w:rsidRDefault="003B6A13" w:rsidP="008A1E12">
      <w:pPr>
        <w:pStyle w:val="ListParagraph"/>
        <w:spacing w:after="0" w:line="276" w:lineRule="auto"/>
        <w:ind w:left="709"/>
        <w:jc w:val="both"/>
        <w:rPr>
          <w:rFonts w:ascii="Arial" w:eastAsia="Calibri" w:hAnsi="Arial" w:cs="Arial"/>
        </w:rPr>
      </w:pPr>
    </w:p>
    <w:p w14:paraId="013BA4DF" w14:textId="45ED4383" w:rsidR="003A443D" w:rsidRPr="007A00CD" w:rsidRDefault="003B6A13" w:rsidP="008A1E12">
      <w:pPr>
        <w:pStyle w:val="ListParagraph"/>
        <w:spacing w:after="0"/>
        <w:jc w:val="both"/>
        <w:rPr>
          <w:rFonts w:ascii="Arial" w:eastAsia="Calibri" w:hAnsi="Arial" w:cs="Arial"/>
        </w:rPr>
      </w:pPr>
      <w:r w:rsidRPr="007A00CD">
        <w:rPr>
          <w:rFonts w:ascii="Arial" w:eastAsia="Calibri" w:hAnsi="Arial" w:cs="Arial"/>
          <w:b/>
          <w:bCs/>
        </w:rPr>
        <w:t>Partnership Section</w:t>
      </w:r>
      <w:r w:rsidRPr="007A00CD">
        <w:rPr>
          <w:rFonts w:ascii="Arial" w:eastAsia="Calibri" w:hAnsi="Arial" w:cs="Arial"/>
        </w:rPr>
        <w:t xml:space="preserve"> – this will focus on areas of shared interest across system partners including matters relating to resource allocation (including financial – revenue and capital) and </w:t>
      </w:r>
      <w:r w:rsidR="003A443D" w:rsidRPr="007A00CD">
        <w:rPr>
          <w:rFonts w:ascii="Arial" w:eastAsia="Calibri" w:hAnsi="Arial" w:cs="Arial"/>
        </w:rPr>
        <w:t>performance.</w:t>
      </w:r>
    </w:p>
    <w:p w14:paraId="3A43CC6F" w14:textId="7DD39B34" w:rsidR="00E2180D" w:rsidRPr="007A00CD" w:rsidRDefault="00E2180D" w:rsidP="008A1E12">
      <w:pPr>
        <w:pStyle w:val="ListParagraph"/>
        <w:spacing w:after="0"/>
        <w:jc w:val="both"/>
        <w:rPr>
          <w:rFonts w:ascii="Arial" w:eastAsia="Calibri" w:hAnsi="Arial" w:cs="Arial"/>
        </w:rPr>
      </w:pPr>
    </w:p>
    <w:p w14:paraId="337E2A66" w14:textId="77777777" w:rsidR="00E2180D" w:rsidRPr="007A00CD" w:rsidRDefault="00E2180D" w:rsidP="008A1E12">
      <w:pPr>
        <w:pStyle w:val="ListParagraph"/>
        <w:spacing w:after="0"/>
        <w:jc w:val="both"/>
        <w:rPr>
          <w:rFonts w:ascii="Arial" w:eastAsia="Calibri" w:hAnsi="Arial" w:cs="Arial"/>
        </w:rPr>
      </w:pPr>
      <w:r w:rsidRPr="007A00CD">
        <w:rPr>
          <w:rFonts w:ascii="Arial" w:eastAsia="Calibri" w:hAnsi="Arial" w:cs="Arial"/>
          <w:b/>
          <w:bCs/>
        </w:rPr>
        <w:t>ICB Section</w:t>
      </w:r>
      <w:r w:rsidRPr="007A00CD">
        <w:rPr>
          <w:rFonts w:ascii="Arial" w:eastAsia="Calibri" w:hAnsi="Arial" w:cs="Arial"/>
        </w:rPr>
        <w:t xml:space="preserve"> – this will focus on areas of relevance for the ICB and will also include standing performance and financial updates.   </w:t>
      </w:r>
    </w:p>
    <w:p w14:paraId="39F60736" w14:textId="77777777" w:rsidR="00E2180D" w:rsidRPr="007A00CD" w:rsidRDefault="00E2180D" w:rsidP="008A1E12">
      <w:pPr>
        <w:pStyle w:val="ListParagraph"/>
        <w:spacing w:after="0"/>
        <w:jc w:val="both"/>
        <w:rPr>
          <w:rFonts w:ascii="Arial" w:eastAsia="Calibri" w:hAnsi="Arial" w:cs="Arial"/>
        </w:rPr>
      </w:pPr>
    </w:p>
    <w:p w14:paraId="1CAC675F" w14:textId="3B60FA80" w:rsidR="003A443D" w:rsidRPr="007A00CD" w:rsidRDefault="003A443D" w:rsidP="008A1E12">
      <w:pPr>
        <w:pStyle w:val="ListParagraph"/>
        <w:numPr>
          <w:ilvl w:val="2"/>
          <w:numId w:val="45"/>
        </w:numPr>
        <w:spacing w:after="0" w:line="276" w:lineRule="auto"/>
        <w:ind w:left="709" w:firstLine="0"/>
        <w:jc w:val="both"/>
        <w:rPr>
          <w:rFonts w:ascii="Arial" w:eastAsia="Calibri" w:hAnsi="Arial" w:cs="Arial"/>
        </w:rPr>
      </w:pPr>
      <w:r w:rsidRPr="007A00CD">
        <w:rPr>
          <w:rFonts w:ascii="Arial" w:eastAsia="Calibri" w:hAnsi="Arial" w:cs="Arial"/>
        </w:rPr>
        <w:t xml:space="preserve">This </w:t>
      </w:r>
      <w:r w:rsidR="00E2180D" w:rsidRPr="007A00CD">
        <w:rPr>
          <w:rFonts w:ascii="Arial" w:eastAsia="Calibri" w:hAnsi="Arial" w:cs="Arial"/>
        </w:rPr>
        <w:t xml:space="preserve">approach </w:t>
      </w:r>
      <w:r w:rsidRPr="007A00CD">
        <w:rPr>
          <w:rFonts w:ascii="Arial" w:eastAsia="Calibri" w:hAnsi="Arial" w:cs="Arial"/>
        </w:rPr>
        <w:t>will also ensure that meetings are designed to make optimal use of partner time.</w:t>
      </w:r>
      <w:r w:rsidR="00295B60" w:rsidRPr="007A00CD">
        <w:rPr>
          <w:rFonts w:ascii="Arial" w:eastAsia="Calibri" w:hAnsi="Arial" w:cs="Arial"/>
        </w:rPr>
        <w:t xml:space="preserve"> Where possible, partners will be notified in advance of agenda items that would benefit from their involvement and engagement. </w:t>
      </w:r>
    </w:p>
    <w:p w14:paraId="5922102E" w14:textId="604F1B11" w:rsidR="001D1BE7" w:rsidRPr="007A00CD" w:rsidRDefault="001D1BE7" w:rsidP="008A1E12">
      <w:pPr>
        <w:pStyle w:val="Heading1"/>
        <w:numPr>
          <w:ilvl w:val="0"/>
          <w:numId w:val="49"/>
        </w:numPr>
        <w:spacing w:before="0"/>
        <w:jc w:val="both"/>
        <w:rPr>
          <w:rFonts w:ascii="Arial" w:hAnsi="Arial" w:cs="Arial"/>
        </w:rPr>
      </w:pPr>
      <w:bookmarkStart w:id="54" w:name="_Toc165284801"/>
      <w:r w:rsidRPr="007A00CD">
        <w:rPr>
          <w:rFonts w:ascii="Arial" w:hAnsi="Arial" w:cs="Arial"/>
        </w:rPr>
        <w:t>Quoracy</w:t>
      </w:r>
      <w:bookmarkEnd w:id="53"/>
      <w:bookmarkEnd w:id="54"/>
    </w:p>
    <w:p w14:paraId="38899F70" w14:textId="77777777" w:rsidR="008A1E12" w:rsidRPr="007A00CD" w:rsidRDefault="008A1E12" w:rsidP="008A1E12">
      <w:pPr>
        <w:spacing w:after="0"/>
        <w:jc w:val="both"/>
        <w:rPr>
          <w:rFonts w:ascii="Arial" w:hAnsi="Arial" w:cs="Arial"/>
        </w:rPr>
      </w:pPr>
    </w:p>
    <w:p w14:paraId="08579DC4" w14:textId="1F6F6169" w:rsidR="00C5602B" w:rsidRPr="007A00CD" w:rsidRDefault="00B72608" w:rsidP="008A1E12">
      <w:pPr>
        <w:pStyle w:val="ListParagraph"/>
        <w:numPr>
          <w:ilvl w:val="1"/>
          <w:numId w:val="49"/>
        </w:numPr>
        <w:spacing w:after="0" w:line="276" w:lineRule="auto"/>
        <w:ind w:left="709" w:hanging="709"/>
        <w:jc w:val="both"/>
        <w:rPr>
          <w:rFonts w:ascii="Arial" w:eastAsia="Calibri" w:hAnsi="Arial" w:cs="Arial"/>
        </w:rPr>
      </w:pPr>
      <w:bookmarkStart w:id="55" w:name="_Toc160101635"/>
      <w:bookmarkEnd w:id="55"/>
      <w:r w:rsidRPr="007A00CD">
        <w:rPr>
          <w:rFonts w:ascii="Arial" w:hAnsi="Arial" w:cs="Arial"/>
        </w:rPr>
        <w:t>Quoracy is defined as a minimum of 50% of the Committee’s core membership which must include the Chair or Vice-Chair or their nominated deputy</w:t>
      </w:r>
      <w:r w:rsidR="00495002" w:rsidRPr="007A00CD">
        <w:rPr>
          <w:rFonts w:ascii="Arial" w:eastAsia="Calibri" w:hAnsi="Arial" w:cs="Arial"/>
        </w:rPr>
        <w:t xml:space="preserve">. </w:t>
      </w:r>
    </w:p>
    <w:p w14:paraId="16DD2A3C" w14:textId="77777777" w:rsidR="00C5602B" w:rsidRPr="007A00CD" w:rsidRDefault="00C5602B" w:rsidP="008A1E12">
      <w:pPr>
        <w:pStyle w:val="ListParagraph"/>
        <w:spacing w:after="0" w:line="276" w:lineRule="auto"/>
        <w:ind w:left="709"/>
        <w:jc w:val="both"/>
        <w:rPr>
          <w:rFonts w:ascii="Arial" w:eastAsia="Calibri" w:hAnsi="Arial" w:cs="Arial"/>
        </w:rPr>
      </w:pPr>
    </w:p>
    <w:p w14:paraId="3DCE6CDF" w14:textId="6A8A7C12" w:rsidR="00C5602B"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If any member of the Committee has been disqualified from participating in an item on the agenda, by reason of a declaration of conflicts of interest, then that individual shall no longer count towards the quorum.</w:t>
      </w:r>
    </w:p>
    <w:p w14:paraId="33336DAC" w14:textId="77777777" w:rsidR="00C5602B" w:rsidRPr="007A00CD" w:rsidRDefault="00C5602B" w:rsidP="008A1E12">
      <w:pPr>
        <w:pStyle w:val="ListParagraph"/>
        <w:spacing w:after="0"/>
        <w:jc w:val="both"/>
        <w:rPr>
          <w:rFonts w:ascii="Arial" w:eastAsia="Calibri" w:hAnsi="Arial" w:cs="Arial"/>
        </w:rPr>
      </w:pPr>
    </w:p>
    <w:p w14:paraId="15534355" w14:textId="77777777" w:rsidR="00B71C3F"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If the quorum has not been reached, then the meeting may proceed if those attending agree, but no decisions may be taken.</w:t>
      </w:r>
    </w:p>
    <w:p w14:paraId="6A5F5C91" w14:textId="4F0B3A8F" w:rsidR="00B71C3F" w:rsidRPr="007A00CD" w:rsidRDefault="00E210E5" w:rsidP="008A1E12">
      <w:pPr>
        <w:pStyle w:val="Heading1"/>
        <w:numPr>
          <w:ilvl w:val="0"/>
          <w:numId w:val="49"/>
        </w:numPr>
        <w:jc w:val="both"/>
        <w:rPr>
          <w:rFonts w:ascii="Arial" w:hAnsi="Arial" w:cs="Arial"/>
        </w:rPr>
      </w:pPr>
      <w:bookmarkStart w:id="56" w:name="_Toc160102587"/>
      <w:bookmarkStart w:id="57" w:name="_Toc165284802"/>
      <w:bookmarkEnd w:id="56"/>
      <w:r w:rsidRPr="007A00CD">
        <w:rPr>
          <w:rFonts w:ascii="Arial" w:hAnsi="Arial" w:cs="Arial"/>
        </w:rPr>
        <w:t>Voting and decision-making</w:t>
      </w:r>
      <w:bookmarkEnd w:id="57"/>
    </w:p>
    <w:p w14:paraId="676F126C" w14:textId="77777777" w:rsidR="00B71C3F" w:rsidRPr="007A00CD" w:rsidRDefault="00B71C3F" w:rsidP="008A1E12">
      <w:pPr>
        <w:pStyle w:val="ListParagraph"/>
        <w:spacing w:after="0"/>
        <w:jc w:val="both"/>
        <w:rPr>
          <w:rFonts w:ascii="Arial" w:eastAsia="Calibri" w:hAnsi="Arial" w:cs="Arial"/>
        </w:rPr>
      </w:pPr>
    </w:p>
    <w:p w14:paraId="01BB47C7" w14:textId="1DC6FF14" w:rsidR="00D66DEA" w:rsidRPr="007A00CD" w:rsidRDefault="00C70405" w:rsidP="008A1E12">
      <w:pPr>
        <w:pStyle w:val="ListParagraph"/>
        <w:numPr>
          <w:ilvl w:val="1"/>
          <w:numId w:val="49"/>
        </w:numPr>
        <w:spacing w:after="0" w:line="276" w:lineRule="auto"/>
        <w:jc w:val="both"/>
        <w:rPr>
          <w:rFonts w:ascii="Arial" w:eastAsia="Calibri" w:hAnsi="Arial" w:cs="Arial"/>
        </w:rPr>
      </w:pPr>
      <w:bookmarkStart w:id="58" w:name="_Toc160101637"/>
      <w:bookmarkEnd w:id="58"/>
      <w:r w:rsidRPr="007A00CD">
        <w:rPr>
          <w:rFonts w:ascii="Arial" w:eastAsia="Calibri" w:hAnsi="Arial" w:cs="Arial"/>
        </w:rPr>
        <w:t>Decisions will be taken in accordance with the Standing Orders. The Committee will ordinarily reach conclusions by consensus. When this is not possible the Chair may call a vote.</w:t>
      </w:r>
    </w:p>
    <w:p w14:paraId="5F078750" w14:textId="77777777" w:rsidR="00D66DEA" w:rsidRPr="007A00CD" w:rsidRDefault="00D66DEA" w:rsidP="008A1E12">
      <w:pPr>
        <w:pStyle w:val="ListParagraph"/>
        <w:spacing w:after="0" w:line="276" w:lineRule="auto"/>
        <w:ind w:left="709"/>
        <w:jc w:val="both"/>
        <w:rPr>
          <w:rFonts w:ascii="Arial" w:eastAsia="Calibri" w:hAnsi="Arial" w:cs="Arial"/>
        </w:rPr>
      </w:pPr>
    </w:p>
    <w:p w14:paraId="2B7C178A" w14:textId="77777777" w:rsidR="00D66DEA"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 xml:space="preserve">Only members of the Committee may vote. Each member is allowed one </w:t>
      </w:r>
      <w:proofErr w:type="gramStart"/>
      <w:r w:rsidRPr="007A00CD">
        <w:rPr>
          <w:rFonts w:ascii="Arial" w:eastAsia="Calibri" w:hAnsi="Arial" w:cs="Arial"/>
        </w:rPr>
        <w:t>vote</w:t>
      </w:r>
      <w:proofErr w:type="gramEnd"/>
      <w:r w:rsidRPr="007A00CD">
        <w:rPr>
          <w:rFonts w:ascii="Arial" w:eastAsia="Calibri" w:hAnsi="Arial" w:cs="Arial"/>
        </w:rPr>
        <w:t xml:space="preserve"> and a majority will be conclusive on any matter. Where there is a split vote, with no clear majority, the Chair of the Committee will hold the casting vote.</w:t>
      </w:r>
    </w:p>
    <w:p w14:paraId="529FDFFA" w14:textId="77777777" w:rsidR="00D66DEA" w:rsidRPr="007A00CD" w:rsidRDefault="00D66DEA" w:rsidP="008A1E12">
      <w:pPr>
        <w:pStyle w:val="ListParagraph"/>
        <w:spacing w:after="0"/>
        <w:jc w:val="both"/>
        <w:rPr>
          <w:rFonts w:ascii="Arial" w:eastAsia="Calibri" w:hAnsi="Arial" w:cs="Arial"/>
        </w:rPr>
      </w:pPr>
    </w:p>
    <w:p w14:paraId="5D1109F8" w14:textId="005A83BA" w:rsidR="00C70405"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 xml:space="preserve">If a decision is needed which cannot wait for the next scheduled meeting, the Chair may conduct business on a ‘virtual’ basis through the use of telephone, email or other electronic </w:t>
      </w:r>
      <w:r w:rsidRPr="007A00CD">
        <w:rPr>
          <w:rFonts w:ascii="Arial" w:eastAsia="Calibri" w:hAnsi="Arial" w:cs="Arial"/>
        </w:rPr>
        <w:lastRenderedPageBreak/>
        <w:t>communication. Where any such action has been taken between meetings, then these will be reported to the next meeting.  For the avoidance of doubt, this provision applies to and facilitates the Committee’s decision making by email, should this be required to expedite an urgent decision.</w:t>
      </w:r>
    </w:p>
    <w:p w14:paraId="71B84A94" w14:textId="77777777" w:rsidR="00F34425" w:rsidRPr="007A00CD" w:rsidRDefault="00F34425" w:rsidP="008A1E12">
      <w:pPr>
        <w:pStyle w:val="Heading1"/>
        <w:numPr>
          <w:ilvl w:val="0"/>
          <w:numId w:val="49"/>
        </w:numPr>
        <w:jc w:val="both"/>
        <w:rPr>
          <w:rFonts w:ascii="Arial" w:hAnsi="Arial" w:cs="Arial"/>
        </w:rPr>
      </w:pPr>
      <w:bookmarkStart w:id="59" w:name="_Toc160102589"/>
      <w:bookmarkStart w:id="60" w:name="_Toc95319819"/>
      <w:bookmarkStart w:id="61" w:name="_Toc165284803"/>
      <w:bookmarkEnd w:id="59"/>
      <w:r w:rsidRPr="007A00CD">
        <w:rPr>
          <w:rFonts w:ascii="Arial" w:hAnsi="Arial" w:cs="Arial"/>
        </w:rPr>
        <w:t>Frequency and notice of meetings</w:t>
      </w:r>
      <w:bookmarkEnd w:id="60"/>
      <w:bookmarkEnd w:id="61"/>
    </w:p>
    <w:p w14:paraId="62FF89EC" w14:textId="77777777" w:rsidR="00B71C3F" w:rsidRPr="007A00CD" w:rsidRDefault="00B71C3F" w:rsidP="008A1E12">
      <w:pPr>
        <w:autoSpaceDE w:val="0"/>
        <w:autoSpaceDN w:val="0"/>
        <w:adjustRightInd w:val="0"/>
        <w:spacing w:after="0" w:line="276" w:lineRule="auto"/>
        <w:jc w:val="both"/>
        <w:rPr>
          <w:rFonts w:ascii="Arial" w:eastAsia="Calibri" w:hAnsi="Arial" w:cs="Arial"/>
        </w:rPr>
      </w:pPr>
    </w:p>
    <w:p w14:paraId="01721D9A" w14:textId="64996745" w:rsidR="00B71C3F" w:rsidRPr="007A00CD" w:rsidRDefault="00C70405" w:rsidP="008A1E12">
      <w:pPr>
        <w:pStyle w:val="ListParagraph"/>
        <w:numPr>
          <w:ilvl w:val="1"/>
          <w:numId w:val="49"/>
        </w:numPr>
        <w:spacing w:after="0" w:line="276" w:lineRule="auto"/>
        <w:ind w:left="709" w:hanging="709"/>
        <w:jc w:val="both"/>
        <w:rPr>
          <w:rFonts w:ascii="Arial" w:eastAsia="Calibri" w:hAnsi="Arial" w:cs="Arial"/>
        </w:rPr>
      </w:pPr>
      <w:bookmarkStart w:id="62" w:name="_Toc160101639"/>
      <w:bookmarkEnd w:id="62"/>
      <w:r w:rsidRPr="007A00CD">
        <w:rPr>
          <w:rFonts w:ascii="Arial" w:eastAsia="Calibri" w:hAnsi="Arial" w:cs="Arial"/>
        </w:rPr>
        <w:t xml:space="preserve">The System Resource Committee will meet at least </w:t>
      </w:r>
      <w:r w:rsidR="000D08D4" w:rsidRPr="007A00CD">
        <w:rPr>
          <w:rFonts w:ascii="Arial" w:eastAsia="Calibri" w:hAnsi="Arial" w:cs="Arial"/>
        </w:rPr>
        <w:t>6</w:t>
      </w:r>
      <w:r w:rsidRPr="007A00CD">
        <w:rPr>
          <w:rFonts w:ascii="Arial" w:eastAsia="Calibri" w:hAnsi="Arial" w:cs="Arial"/>
        </w:rPr>
        <w:t xml:space="preserve"> times a year. Arrangements and notice for calling meetings are set out in the Standing Orders. Additional meetings may take place as required.</w:t>
      </w:r>
    </w:p>
    <w:p w14:paraId="4877B5A3" w14:textId="77777777" w:rsidR="00B71C3F" w:rsidRPr="007A00CD" w:rsidRDefault="00B71C3F" w:rsidP="008A1E12">
      <w:pPr>
        <w:pStyle w:val="ListParagraph"/>
        <w:spacing w:after="0" w:line="276" w:lineRule="auto"/>
        <w:ind w:left="709"/>
        <w:jc w:val="both"/>
        <w:rPr>
          <w:rFonts w:ascii="Arial" w:eastAsia="Calibri" w:hAnsi="Arial" w:cs="Arial"/>
        </w:rPr>
      </w:pPr>
    </w:p>
    <w:p w14:paraId="027FCE7A" w14:textId="77777777" w:rsidR="00B71C3F"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The Board, Chair or Chief Executive may ask the System Resource Committee to convene further meetings to discuss particular issues on which they want the Committee’s advice.</w:t>
      </w:r>
    </w:p>
    <w:p w14:paraId="7C20C774" w14:textId="77777777" w:rsidR="00B71C3F" w:rsidRPr="007A00CD" w:rsidRDefault="00B71C3F" w:rsidP="008A1E12">
      <w:pPr>
        <w:pStyle w:val="ListParagraph"/>
        <w:spacing w:after="0"/>
        <w:jc w:val="both"/>
        <w:rPr>
          <w:rFonts w:ascii="Arial" w:eastAsia="Calibri" w:hAnsi="Arial" w:cs="Arial"/>
        </w:rPr>
      </w:pPr>
    </w:p>
    <w:p w14:paraId="214D44BB" w14:textId="092741D4" w:rsidR="00C70405" w:rsidRPr="007A00CD" w:rsidRDefault="00C70405"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In accordance with the Standing Orders, the Committee may meet virtually when necessary and members attending using electronic means will be counted towards the quorum.</w:t>
      </w:r>
    </w:p>
    <w:p w14:paraId="061B2E51" w14:textId="16C966CC" w:rsidR="007C70A9" w:rsidRPr="007A00CD" w:rsidRDefault="001D1BE7" w:rsidP="008A1E12">
      <w:pPr>
        <w:pStyle w:val="Heading1"/>
        <w:numPr>
          <w:ilvl w:val="0"/>
          <w:numId w:val="49"/>
        </w:numPr>
        <w:jc w:val="both"/>
        <w:rPr>
          <w:rFonts w:ascii="Arial" w:hAnsi="Arial" w:cs="Arial"/>
        </w:rPr>
      </w:pPr>
      <w:bookmarkStart w:id="63" w:name="_Toc95319820"/>
      <w:bookmarkStart w:id="64" w:name="_Toc165284804"/>
      <w:r w:rsidRPr="007A00CD">
        <w:rPr>
          <w:rFonts w:ascii="Arial" w:hAnsi="Arial" w:cs="Arial"/>
        </w:rPr>
        <w:t>Committee secretariat</w:t>
      </w:r>
      <w:bookmarkEnd w:id="63"/>
      <w:bookmarkEnd w:id="64"/>
    </w:p>
    <w:p w14:paraId="0E22326B" w14:textId="77777777" w:rsidR="00F93363" w:rsidRPr="007A00CD" w:rsidRDefault="00F93363" w:rsidP="008A1E12">
      <w:pPr>
        <w:pStyle w:val="ListParagraph"/>
        <w:spacing w:after="0" w:line="276" w:lineRule="auto"/>
        <w:ind w:left="360"/>
        <w:jc w:val="both"/>
        <w:rPr>
          <w:rFonts w:ascii="Arial" w:eastAsia="Calibri" w:hAnsi="Arial" w:cs="Arial"/>
        </w:rPr>
      </w:pPr>
      <w:bookmarkStart w:id="65" w:name="_Toc160101641"/>
      <w:bookmarkEnd w:id="65"/>
    </w:p>
    <w:p w14:paraId="0B07D973" w14:textId="7C7E236E" w:rsidR="001658CF" w:rsidRPr="007A00CD" w:rsidRDefault="00B2715B" w:rsidP="008A1E12">
      <w:pPr>
        <w:pStyle w:val="ListParagraph"/>
        <w:numPr>
          <w:ilvl w:val="1"/>
          <w:numId w:val="49"/>
        </w:numPr>
        <w:spacing w:after="0" w:line="276" w:lineRule="auto"/>
        <w:jc w:val="both"/>
        <w:rPr>
          <w:rFonts w:ascii="Arial" w:eastAsia="Calibri" w:hAnsi="Arial" w:cs="Arial"/>
        </w:rPr>
      </w:pPr>
      <w:r w:rsidRPr="007A00CD">
        <w:rPr>
          <w:rFonts w:ascii="Arial" w:eastAsia="Calibri" w:hAnsi="Arial" w:cs="Arial"/>
        </w:rPr>
        <w:t>The Committee shall be supported with a secretariat function which will include ensuring that:</w:t>
      </w:r>
    </w:p>
    <w:p w14:paraId="4494C357" w14:textId="77777777" w:rsidR="001658CF" w:rsidRPr="007A00CD" w:rsidRDefault="001658CF" w:rsidP="008A1E12">
      <w:pPr>
        <w:pStyle w:val="ListParagraph"/>
        <w:spacing w:after="0" w:line="276" w:lineRule="auto"/>
        <w:ind w:left="709"/>
        <w:jc w:val="both"/>
        <w:rPr>
          <w:rFonts w:ascii="Arial" w:eastAsia="Calibri" w:hAnsi="Arial" w:cs="Arial"/>
        </w:rPr>
      </w:pPr>
    </w:p>
    <w:p w14:paraId="66DE2544" w14:textId="6D686ECC" w:rsidR="001658CF"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agenda and papers are prepared and distributed in accordance with the Standing Orders having been agreed by the Chair with the support of the relevant executive lead</w:t>
      </w:r>
      <w:r w:rsidR="00295B60" w:rsidRPr="007A00CD">
        <w:rPr>
          <w:rFonts w:ascii="Arial" w:eastAsia="Calibri" w:hAnsi="Arial" w:cs="Arial"/>
        </w:rPr>
        <w:t>.</w:t>
      </w:r>
    </w:p>
    <w:p w14:paraId="01BA7D02" w14:textId="77777777" w:rsidR="008A1E12" w:rsidRPr="007A00CD" w:rsidRDefault="008A1E12" w:rsidP="008A1E12">
      <w:pPr>
        <w:pStyle w:val="ListParagraph"/>
        <w:spacing w:after="0" w:line="276" w:lineRule="auto"/>
        <w:ind w:left="709"/>
        <w:jc w:val="both"/>
        <w:rPr>
          <w:rFonts w:ascii="Arial" w:eastAsia="Calibri" w:hAnsi="Arial" w:cs="Arial"/>
        </w:rPr>
      </w:pPr>
    </w:p>
    <w:p w14:paraId="6C8A3A95" w14:textId="15D98B7C" w:rsidR="001658CF"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Attendance of those invited to each meeting is monitored and those that do not meet the minimum attendance requirements are highlighting to the Chair</w:t>
      </w:r>
      <w:r w:rsidR="00295B60" w:rsidRPr="007A00CD">
        <w:rPr>
          <w:rFonts w:ascii="Arial" w:eastAsia="Calibri" w:hAnsi="Arial" w:cs="Arial"/>
        </w:rPr>
        <w:t xml:space="preserve">. </w:t>
      </w:r>
    </w:p>
    <w:p w14:paraId="2691A373" w14:textId="77777777" w:rsidR="008A1E12" w:rsidRPr="007A00CD" w:rsidRDefault="008A1E12" w:rsidP="008A1E12">
      <w:pPr>
        <w:spacing w:after="0" w:line="276" w:lineRule="auto"/>
        <w:jc w:val="both"/>
        <w:rPr>
          <w:rFonts w:ascii="Arial" w:eastAsia="Calibri" w:hAnsi="Arial" w:cs="Arial"/>
        </w:rPr>
      </w:pPr>
    </w:p>
    <w:p w14:paraId="515541B4" w14:textId="77777777" w:rsidR="008A1E12"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 xml:space="preserve">Except in the event of urgent meetings, </w:t>
      </w:r>
      <w:r w:rsidR="00813678" w:rsidRPr="007A00CD">
        <w:rPr>
          <w:rFonts w:ascii="Arial" w:eastAsia="Calibri" w:hAnsi="Arial" w:cs="Arial"/>
        </w:rPr>
        <w:t>meetings (including date and time) will be scheduled a year in advance. Meetings will usually be held as a hybrid meeting (both virtual and in-person).</w:t>
      </w:r>
    </w:p>
    <w:p w14:paraId="76B90398" w14:textId="3DC889A5" w:rsidR="00813678" w:rsidRPr="007A00CD" w:rsidRDefault="00813678" w:rsidP="008A1E12">
      <w:pPr>
        <w:spacing w:after="0" w:line="276" w:lineRule="auto"/>
        <w:jc w:val="both"/>
        <w:rPr>
          <w:rFonts w:ascii="Arial" w:eastAsia="Calibri" w:hAnsi="Arial" w:cs="Arial"/>
        </w:rPr>
      </w:pPr>
      <w:r w:rsidRPr="007A00CD">
        <w:rPr>
          <w:rFonts w:ascii="Arial" w:eastAsia="Calibri" w:hAnsi="Arial" w:cs="Arial"/>
        </w:rPr>
        <w:t xml:space="preserve"> </w:t>
      </w:r>
    </w:p>
    <w:p w14:paraId="26ADA45E" w14:textId="6D7BE3BD" w:rsidR="001658CF" w:rsidRPr="007A00CD" w:rsidRDefault="00813678"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agenda and s</w:t>
      </w:r>
      <w:r w:rsidR="00B2715B" w:rsidRPr="007A00CD">
        <w:rPr>
          <w:rFonts w:ascii="Arial" w:eastAsia="Calibri" w:hAnsi="Arial" w:cs="Arial"/>
        </w:rPr>
        <w:t>upporting papers will be issued 5 working days before the meeting</w:t>
      </w:r>
      <w:r w:rsidRPr="007A00CD">
        <w:rPr>
          <w:rFonts w:ascii="Arial" w:eastAsia="Calibri" w:hAnsi="Arial" w:cs="Arial"/>
        </w:rPr>
        <w:t xml:space="preserve">. There may be occasions where there is a need for papers to be issued later (e.g. during operational planning) but this will be the exception rather than the norm. </w:t>
      </w:r>
    </w:p>
    <w:p w14:paraId="611B0BF2" w14:textId="77777777" w:rsidR="008A1E12" w:rsidRPr="007A00CD" w:rsidRDefault="008A1E12" w:rsidP="008A1E12">
      <w:pPr>
        <w:spacing w:after="0" w:line="276" w:lineRule="auto"/>
        <w:jc w:val="both"/>
        <w:rPr>
          <w:rFonts w:ascii="Arial" w:eastAsia="Calibri" w:hAnsi="Arial" w:cs="Arial"/>
        </w:rPr>
      </w:pPr>
    </w:p>
    <w:p w14:paraId="18D7DDC7" w14:textId="4730FF95" w:rsidR="00813678"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All members or attendees at the Committee are required to declare any potential or actual conflict of interest before items are discussed. There will be a standing agenda item at the beginning of each meeting for this purpose.</w:t>
      </w:r>
      <w:r w:rsidR="00F13809" w:rsidRPr="007A00CD">
        <w:rPr>
          <w:rFonts w:ascii="Arial" w:eastAsia="Calibri" w:hAnsi="Arial" w:cs="Arial"/>
        </w:rPr>
        <w:t xml:space="preserve"> This will be in addition to the formal declaration of interest log.</w:t>
      </w:r>
      <w:r w:rsidR="00813678" w:rsidRPr="007A00CD">
        <w:rPr>
          <w:rFonts w:ascii="Arial" w:eastAsia="Calibri" w:hAnsi="Arial" w:cs="Arial"/>
        </w:rPr>
        <w:t xml:space="preserve"> </w:t>
      </w:r>
    </w:p>
    <w:p w14:paraId="36A74983" w14:textId="77777777" w:rsidR="001658CF" w:rsidRPr="007A00CD" w:rsidRDefault="001658CF" w:rsidP="008A1E12">
      <w:pPr>
        <w:pStyle w:val="ListParagraph"/>
        <w:spacing w:after="0"/>
        <w:ind w:left="709"/>
        <w:jc w:val="both"/>
        <w:rPr>
          <w:rFonts w:ascii="Arial" w:eastAsia="Calibri" w:hAnsi="Arial" w:cs="Arial"/>
        </w:rPr>
      </w:pPr>
    </w:p>
    <w:p w14:paraId="56897FFB" w14:textId="276B0B14" w:rsidR="001658CF"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lastRenderedPageBreak/>
        <w:t xml:space="preserve">Good quality minutes are taken in accordance with the standing orders and agreed with the chair so that a record </w:t>
      </w:r>
      <w:r w:rsidR="00C9024B" w:rsidRPr="007A00CD">
        <w:rPr>
          <w:rFonts w:ascii="Arial" w:eastAsia="Calibri" w:hAnsi="Arial" w:cs="Arial"/>
        </w:rPr>
        <w:t>is</w:t>
      </w:r>
      <w:r w:rsidRPr="007A00CD">
        <w:rPr>
          <w:rFonts w:ascii="Arial" w:eastAsia="Calibri" w:hAnsi="Arial" w:cs="Arial"/>
        </w:rPr>
        <w:t xml:space="preserve"> kept of matters arising, action points and issues carried forward</w:t>
      </w:r>
      <w:r w:rsidR="001151C1" w:rsidRPr="007A00CD">
        <w:rPr>
          <w:rFonts w:ascii="Arial" w:eastAsia="Calibri" w:hAnsi="Arial" w:cs="Arial"/>
        </w:rPr>
        <w:t>;</w:t>
      </w:r>
    </w:p>
    <w:p w14:paraId="73FFACE7" w14:textId="77777777" w:rsidR="001658CF" w:rsidRPr="007A00CD" w:rsidRDefault="001658CF" w:rsidP="008A1E12">
      <w:pPr>
        <w:pStyle w:val="ListParagraph"/>
        <w:spacing w:after="0"/>
        <w:ind w:left="709"/>
        <w:jc w:val="both"/>
        <w:rPr>
          <w:rFonts w:ascii="Arial" w:eastAsia="Calibri" w:hAnsi="Arial" w:cs="Arial"/>
        </w:rPr>
      </w:pPr>
    </w:p>
    <w:p w14:paraId="75B98482" w14:textId="75D7DC25" w:rsidR="001658CF"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Chair is supported to prepare and deliver reports to the Board</w:t>
      </w:r>
      <w:r w:rsidR="001151C1" w:rsidRPr="007A00CD">
        <w:rPr>
          <w:rFonts w:ascii="Arial" w:eastAsia="Calibri" w:hAnsi="Arial" w:cs="Arial"/>
        </w:rPr>
        <w:t>;</w:t>
      </w:r>
    </w:p>
    <w:p w14:paraId="691D54FA" w14:textId="77777777" w:rsidR="001658CF" w:rsidRPr="007A00CD" w:rsidRDefault="001658CF" w:rsidP="008A1E12">
      <w:pPr>
        <w:pStyle w:val="ListParagraph"/>
        <w:spacing w:after="0"/>
        <w:ind w:left="709"/>
        <w:jc w:val="both"/>
        <w:rPr>
          <w:rFonts w:ascii="Arial" w:eastAsia="Calibri" w:hAnsi="Arial" w:cs="Arial"/>
        </w:rPr>
      </w:pPr>
    </w:p>
    <w:p w14:paraId="4064346F" w14:textId="3A09DFA7" w:rsidR="001658CF"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Committee is updated on pertinent issues/ areas of interest/ policy developments</w:t>
      </w:r>
      <w:r w:rsidR="001151C1" w:rsidRPr="007A00CD">
        <w:rPr>
          <w:rFonts w:ascii="Arial" w:eastAsia="Calibri" w:hAnsi="Arial" w:cs="Arial"/>
        </w:rPr>
        <w:t>;</w:t>
      </w:r>
    </w:p>
    <w:p w14:paraId="5F3C5C31" w14:textId="77777777" w:rsidR="001658CF" w:rsidRPr="007A00CD" w:rsidRDefault="001658CF" w:rsidP="008A1E12">
      <w:pPr>
        <w:pStyle w:val="ListParagraph"/>
        <w:spacing w:after="0"/>
        <w:ind w:left="709"/>
        <w:jc w:val="both"/>
        <w:rPr>
          <w:rFonts w:ascii="Arial" w:eastAsia="Calibri" w:hAnsi="Arial" w:cs="Arial"/>
        </w:rPr>
      </w:pPr>
    </w:p>
    <w:p w14:paraId="25AAE949" w14:textId="20D20C45" w:rsidR="00B2715B" w:rsidRPr="007A00CD" w:rsidRDefault="00B2715B"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Action points are taken forward between meetings and progress against those is monitored.</w:t>
      </w:r>
    </w:p>
    <w:p w14:paraId="1EE27236" w14:textId="61470EF7" w:rsidR="004271AE" w:rsidRPr="007A00CD" w:rsidRDefault="004271AE" w:rsidP="008A1E12">
      <w:pPr>
        <w:pStyle w:val="Heading1"/>
        <w:numPr>
          <w:ilvl w:val="0"/>
          <w:numId w:val="49"/>
        </w:numPr>
        <w:jc w:val="both"/>
        <w:rPr>
          <w:rFonts w:ascii="Arial" w:hAnsi="Arial" w:cs="Arial"/>
        </w:rPr>
      </w:pPr>
      <w:bookmarkStart w:id="66" w:name="_Toc103764006"/>
      <w:bookmarkStart w:id="67" w:name="_Toc165284805"/>
      <w:r w:rsidRPr="007A00CD">
        <w:rPr>
          <w:rFonts w:ascii="Arial" w:hAnsi="Arial" w:cs="Arial"/>
        </w:rPr>
        <w:t>Relationship with the ICB and other groups / committees / boards</w:t>
      </w:r>
      <w:bookmarkEnd w:id="66"/>
      <w:bookmarkEnd w:id="67"/>
    </w:p>
    <w:p w14:paraId="70444247" w14:textId="77777777" w:rsidR="004271AE" w:rsidRPr="007A00CD" w:rsidRDefault="004271AE" w:rsidP="008A1E12">
      <w:pPr>
        <w:pStyle w:val="BodyText2"/>
        <w:spacing w:after="0" w:line="276" w:lineRule="auto"/>
        <w:jc w:val="both"/>
        <w:rPr>
          <w:rFonts w:ascii="Arial" w:eastAsia="Calibri" w:hAnsi="Arial" w:cs="Arial"/>
          <w:b/>
          <w:bCs/>
          <w:sz w:val="22"/>
          <w:szCs w:val="22"/>
        </w:rPr>
      </w:pPr>
    </w:p>
    <w:p w14:paraId="05AF94A2" w14:textId="77777777" w:rsidR="004271AE" w:rsidRPr="007A00CD" w:rsidRDefault="004271AE" w:rsidP="008A1E12">
      <w:pPr>
        <w:pStyle w:val="ListParagraph"/>
        <w:numPr>
          <w:ilvl w:val="0"/>
          <w:numId w:val="38"/>
        </w:numPr>
        <w:spacing w:after="0" w:line="276" w:lineRule="auto"/>
        <w:jc w:val="both"/>
        <w:rPr>
          <w:rFonts w:ascii="Arial" w:eastAsia="Calibri" w:hAnsi="Arial" w:cs="Arial"/>
          <w:iCs/>
          <w:vanish/>
          <w:u w:val="single"/>
        </w:rPr>
      </w:pPr>
    </w:p>
    <w:p w14:paraId="3BE5C1A0"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The System Resources Committee is directly accountable to the ICB. The minutes of meetings shall be formally recorded.  The Committee will advise the Audit Committee on the adequacy of assurances available and contribute to the Annual Governance Statement.</w:t>
      </w:r>
    </w:p>
    <w:p w14:paraId="7841E87E" w14:textId="77777777" w:rsidR="004271AE" w:rsidRPr="007A00CD" w:rsidRDefault="004271AE" w:rsidP="008A1E12">
      <w:pPr>
        <w:pStyle w:val="ListParagraph"/>
        <w:spacing w:after="0" w:line="276" w:lineRule="auto"/>
        <w:ind w:left="709"/>
        <w:jc w:val="both"/>
        <w:rPr>
          <w:rFonts w:ascii="Arial" w:eastAsia="Calibri" w:hAnsi="Arial" w:cs="Arial"/>
        </w:rPr>
      </w:pPr>
    </w:p>
    <w:p w14:paraId="13813405"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The Committee will have oversight of and approve the Terms of Reference and work programmes for the groups reporting into the System Resources Committee.</w:t>
      </w:r>
    </w:p>
    <w:p w14:paraId="5EB55C3C" w14:textId="77777777" w:rsidR="004271AE" w:rsidRPr="007A00CD" w:rsidRDefault="004271AE" w:rsidP="008A1E12">
      <w:pPr>
        <w:pStyle w:val="ListParagraph"/>
        <w:spacing w:after="0"/>
        <w:jc w:val="both"/>
        <w:rPr>
          <w:rFonts w:ascii="Arial" w:eastAsia="Calibri" w:hAnsi="Arial" w:cs="Arial"/>
        </w:rPr>
      </w:pPr>
    </w:p>
    <w:p w14:paraId="6EA06161"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rPr>
        <w:t>The Committee will receive scheduled assurance report from its delegated groups. Any delegated groups would need to be agreed by the ICB Board.</w:t>
      </w:r>
    </w:p>
    <w:p w14:paraId="19C4C28C" w14:textId="77777777" w:rsidR="004271AE" w:rsidRPr="007A00CD" w:rsidRDefault="004271AE" w:rsidP="008A1E12">
      <w:pPr>
        <w:pStyle w:val="ListParagraph"/>
        <w:spacing w:after="0"/>
        <w:jc w:val="both"/>
        <w:rPr>
          <w:rFonts w:ascii="Arial" w:eastAsia="Calibri" w:hAnsi="Arial" w:cs="Arial"/>
        </w:rPr>
      </w:pPr>
    </w:p>
    <w:p w14:paraId="2C683586" w14:textId="233A83F4" w:rsidR="004271AE" w:rsidRPr="007A00CD" w:rsidRDefault="00285539"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hAnsi="Arial" w:cs="Arial"/>
        </w:rPr>
        <w:t>The Committee will work closely</w:t>
      </w:r>
      <w:r w:rsidR="004271AE" w:rsidRPr="007A00CD">
        <w:rPr>
          <w:rFonts w:ascii="Arial" w:hAnsi="Arial" w:cs="Arial"/>
        </w:rPr>
        <w:t xml:space="preserve"> with the other committees in the ICB where appropriate and relevant e.g. implementation of the Internal Audit recommendations and receive assurances to the Audit Committee.</w:t>
      </w:r>
    </w:p>
    <w:p w14:paraId="34DA2627" w14:textId="77777777" w:rsidR="004271AE" w:rsidRPr="007A00CD" w:rsidRDefault="004271AE" w:rsidP="008A1E12">
      <w:pPr>
        <w:pStyle w:val="ListParagraph"/>
        <w:spacing w:after="0"/>
        <w:jc w:val="both"/>
        <w:rPr>
          <w:rFonts w:ascii="Arial" w:eastAsia="Calibri" w:hAnsi="Arial" w:cs="Arial"/>
        </w:rPr>
      </w:pPr>
    </w:p>
    <w:p w14:paraId="2FF68328" w14:textId="287FE7B8" w:rsidR="004271AE" w:rsidRPr="007A00CD" w:rsidRDefault="00285539"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hAnsi="Arial" w:cs="Arial"/>
        </w:rPr>
        <w:t>The Committee will work</w:t>
      </w:r>
      <w:r w:rsidR="004271AE" w:rsidRPr="007A00CD">
        <w:rPr>
          <w:rFonts w:ascii="Arial" w:hAnsi="Arial" w:cs="Arial"/>
        </w:rPr>
        <w:t xml:space="preserve"> closely with the other finance/resource committees in the ICS where appropriate and relevant to ensure consistency in best practi</w:t>
      </w:r>
      <w:r w:rsidRPr="007A00CD">
        <w:rPr>
          <w:rFonts w:ascii="Arial" w:hAnsi="Arial" w:cs="Arial"/>
        </w:rPr>
        <w:t>c</w:t>
      </w:r>
      <w:r w:rsidR="004271AE" w:rsidRPr="007A00CD">
        <w:rPr>
          <w:rFonts w:ascii="Arial" w:hAnsi="Arial" w:cs="Arial"/>
        </w:rPr>
        <w:t>e and appropriate transparency in the oversight, monitoring and probity of the use of public resources.</w:t>
      </w:r>
    </w:p>
    <w:p w14:paraId="1F1258F8" w14:textId="77777777" w:rsidR="004271AE" w:rsidRPr="007A00CD" w:rsidRDefault="004271AE" w:rsidP="008A1E12">
      <w:pPr>
        <w:pStyle w:val="ListParagraph"/>
        <w:spacing w:after="0" w:line="276" w:lineRule="auto"/>
        <w:ind w:left="709"/>
        <w:jc w:val="both"/>
        <w:rPr>
          <w:rFonts w:ascii="Arial" w:eastAsia="Calibri" w:hAnsi="Arial" w:cs="Arial"/>
        </w:rPr>
      </w:pPr>
    </w:p>
    <w:p w14:paraId="1DEBE7DB" w14:textId="4BDB9641" w:rsidR="004271AE" w:rsidRPr="007A00CD" w:rsidRDefault="00285539"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hAnsi="Arial" w:cs="Arial"/>
        </w:rPr>
        <w:t>The Committee will i</w:t>
      </w:r>
      <w:r w:rsidR="004271AE" w:rsidRPr="007A00CD">
        <w:rPr>
          <w:rFonts w:ascii="Arial" w:hAnsi="Arial" w:cs="Arial"/>
        </w:rPr>
        <w:t>nvestigate identified areas of concern with regard to the ICB’s internal controls referred by another committee or the Board of the ICB</w:t>
      </w:r>
      <w:r w:rsidRPr="007A00CD">
        <w:rPr>
          <w:rFonts w:ascii="Arial" w:hAnsi="Arial" w:cs="Arial"/>
        </w:rPr>
        <w:t>.</w:t>
      </w:r>
    </w:p>
    <w:p w14:paraId="3DB6F3D4" w14:textId="5D638DDD" w:rsidR="004271AE" w:rsidRPr="007A00CD" w:rsidRDefault="004271AE" w:rsidP="008A1E12">
      <w:pPr>
        <w:pStyle w:val="Heading1"/>
        <w:numPr>
          <w:ilvl w:val="0"/>
          <w:numId w:val="49"/>
        </w:numPr>
        <w:jc w:val="both"/>
        <w:rPr>
          <w:rFonts w:ascii="Arial" w:hAnsi="Arial" w:cs="Arial"/>
        </w:rPr>
      </w:pPr>
      <w:bookmarkStart w:id="68" w:name="_Toc103764007"/>
      <w:bookmarkStart w:id="69" w:name="_Toc165284806"/>
      <w:r w:rsidRPr="007A00CD">
        <w:rPr>
          <w:rFonts w:ascii="Arial" w:hAnsi="Arial" w:cs="Arial"/>
        </w:rPr>
        <w:t>Policy and best practice</w:t>
      </w:r>
      <w:bookmarkEnd w:id="68"/>
      <w:bookmarkEnd w:id="69"/>
    </w:p>
    <w:p w14:paraId="191EB37F" w14:textId="77777777" w:rsidR="005830F2" w:rsidRPr="007A00CD" w:rsidRDefault="005830F2" w:rsidP="008A1E12">
      <w:pPr>
        <w:pStyle w:val="ListParagraph"/>
        <w:spacing w:after="0" w:line="276" w:lineRule="auto"/>
        <w:ind w:left="360"/>
        <w:jc w:val="both"/>
        <w:rPr>
          <w:rFonts w:ascii="Arial" w:eastAsia="Calibri" w:hAnsi="Arial" w:cs="Arial"/>
        </w:rPr>
      </w:pPr>
      <w:bookmarkStart w:id="70" w:name="_Toc160101644"/>
      <w:bookmarkEnd w:id="70"/>
    </w:p>
    <w:p w14:paraId="6C82143A" w14:textId="62BD742C" w:rsidR="004271AE" w:rsidRPr="007A00CD" w:rsidRDefault="004271AE" w:rsidP="008A1E12">
      <w:pPr>
        <w:pStyle w:val="ListParagraph"/>
        <w:numPr>
          <w:ilvl w:val="1"/>
          <w:numId w:val="49"/>
        </w:numPr>
        <w:spacing w:after="0" w:line="276" w:lineRule="auto"/>
        <w:jc w:val="both"/>
        <w:rPr>
          <w:rFonts w:ascii="Arial" w:eastAsia="Calibri" w:hAnsi="Arial" w:cs="Arial"/>
        </w:rPr>
      </w:pPr>
      <w:r w:rsidRPr="007A00CD">
        <w:rPr>
          <w:rFonts w:ascii="Arial" w:eastAsia="Calibri" w:hAnsi="Arial" w:cs="Arial"/>
          <w:bCs/>
        </w:rPr>
        <w:t>When considering matters, the Committee should take into account the following points:</w:t>
      </w:r>
    </w:p>
    <w:p w14:paraId="554EF978" w14:textId="77777777" w:rsidR="004271AE" w:rsidRPr="007A00CD" w:rsidRDefault="004271AE" w:rsidP="008A1E12">
      <w:pPr>
        <w:pStyle w:val="ListParagraph"/>
        <w:spacing w:after="0" w:line="276" w:lineRule="auto"/>
        <w:ind w:left="432"/>
        <w:jc w:val="both"/>
        <w:rPr>
          <w:rFonts w:ascii="Arial" w:eastAsia="Calibri" w:hAnsi="Arial" w:cs="Arial"/>
        </w:rPr>
      </w:pPr>
    </w:p>
    <w:p w14:paraId="51C548EF" w14:textId="07413522"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 xml:space="preserve">All statutory requirements applicable to </w:t>
      </w:r>
      <w:r w:rsidR="008A1E12" w:rsidRPr="007A00CD">
        <w:rPr>
          <w:rFonts w:ascii="Arial" w:eastAsia="Calibri" w:hAnsi="Arial" w:cs="Arial"/>
          <w:bCs/>
        </w:rPr>
        <w:t>ICB</w:t>
      </w:r>
      <w:r w:rsidRPr="007A00CD">
        <w:rPr>
          <w:rFonts w:ascii="Arial" w:eastAsia="Calibri" w:hAnsi="Arial" w:cs="Arial"/>
          <w:bCs/>
        </w:rPr>
        <w:t>s (including Accounting, Health and Safety, Information Security, etc.);</w:t>
      </w:r>
    </w:p>
    <w:p w14:paraId="188BD896" w14:textId="77777777" w:rsidR="004271AE" w:rsidRPr="007A00CD" w:rsidRDefault="004271AE" w:rsidP="008A1E12">
      <w:pPr>
        <w:pStyle w:val="ListParagraph"/>
        <w:spacing w:after="0" w:line="276" w:lineRule="auto"/>
        <w:ind w:left="709"/>
        <w:jc w:val="both"/>
        <w:rPr>
          <w:rFonts w:ascii="Arial" w:eastAsia="Calibri" w:hAnsi="Arial" w:cs="Arial"/>
        </w:rPr>
      </w:pPr>
    </w:p>
    <w:p w14:paraId="4800AB36"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NHS England requirements and standards;</w:t>
      </w:r>
    </w:p>
    <w:p w14:paraId="5CB523B6" w14:textId="77777777" w:rsidR="004271AE" w:rsidRPr="007A00CD" w:rsidRDefault="004271AE" w:rsidP="008A1E12">
      <w:pPr>
        <w:pStyle w:val="ListParagraph"/>
        <w:spacing w:after="0"/>
        <w:ind w:left="709"/>
        <w:jc w:val="both"/>
        <w:rPr>
          <w:rFonts w:ascii="Arial" w:eastAsia="Calibri" w:hAnsi="Arial" w:cs="Arial"/>
          <w:bCs/>
        </w:rPr>
      </w:pPr>
    </w:p>
    <w:p w14:paraId="2C27E8F1"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Best professional practice and standards;</w:t>
      </w:r>
    </w:p>
    <w:p w14:paraId="122027A4" w14:textId="77777777" w:rsidR="004271AE" w:rsidRPr="007A00CD" w:rsidRDefault="004271AE" w:rsidP="008A1E12">
      <w:pPr>
        <w:pStyle w:val="ListParagraph"/>
        <w:spacing w:after="0"/>
        <w:ind w:left="709"/>
        <w:jc w:val="both"/>
        <w:rPr>
          <w:rFonts w:ascii="Arial" w:eastAsia="Calibri" w:hAnsi="Arial" w:cs="Arial"/>
          <w:bCs/>
        </w:rPr>
      </w:pPr>
    </w:p>
    <w:p w14:paraId="769D79FE"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NHS Best practice and guidance;</w:t>
      </w:r>
    </w:p>
    <w:p w14:paraId="125E070D" w14:textId="77777777" w:rsidR="004271AE" w:rsidRPr="007A00CD" w:rsidRDefault="004271AE" w:rsidP="008A1E12">
      <w:pPr>
        <w:pStyle w:val="ListParagraph"/>
        <w:spacing w:after="0"/>
        <w:ind w:left="709"/>
        <w:jc w:val="both"/>
        <w:rPr>
          <w:rFonts w:ascii="Arial" w:eastAsia="Calibri" w:hAnsi="Arial" w:cs="Arial"/>
          <w:bCs/>
        </w:rPr>
      </w:pPr>
    </w:p>
    <w:p w14:paraId="3C414847"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Emerging risks and issues.</w:t>
      </w:r>
    </w:p>
    <w:p w14:paraId="2F7E9B5E" w14:textId="77777777" w:rsidR="004271AE" w:rsidRPr="007A00CD" w:rsidRDefault="004271AE" w:rsidP="008A1E12">
      <w:pPr>
        <w:pStyle w:val="ListParagraph"/>
        <w:spacing w:after="0" w:line="276" w:lineRule="auto"/>
        <w:ind w:left="709"/>
        <w:jc w:val="both"/>
        <w:rPr>
          <w:rFonts w:ascii="Arial" w:eastAsia="Calibri" w:hAnsi="Arial" w:cs="Arial"/>
        </w:rPr>
      </w:pPr>
    </w:p>
    <w:p w14:paraId="271B3B3E"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bCs/>
        </w:rPr>
        <w:t>The Committee will have full authority to obtain outside legal or other independent professional advice and to secure the attendance of outsiders with relevant experience and expertise if it considers this necessary, within its terms of reference and within a limit determined by the Chief Finance Officer.</w:t>
      </w:r>
    </w:p>
    <w:p w14:paraId="0DBC1BFD" w14:textId="4EE62B42" w:rsidR="004271AE" w:rsidRPr="007A00CD" w:rsidRDefault="004271AE" w:rsidP="008A1E12">
      <w:pPr>
        <w:pStyle w:val="Heading1"/>
        <w:numPr>
          <w:ilvl w:val="0"/>
          <w:numId w:val="49"/>
        </w:numPr>
        <w:jc w:val="both"/>
        <w:rPr>
          <w:rFonts w:ascii="Arial" w:hAnsi="Arial" w:cs="Arial"/>
        </w:rPr>
      </w:pPr>
      <w:bookmarkStart w:id="71" w:name="_Toc103764008"/>
      <w:bookmarkStart w:id="72" w:name="_Toc165284807"/>
      <w:r w:rsidRPr="007A00CD">
        <w:rPr>
          <w:rFonts w:ascii="Arial" w:hAnsi="Arial" w:cs="Arial"/>
        </w:rPr>
        <w:t>Monitoring and Reporting</w:t>
      </w:r>
      <w:bookmarkEnd w:id="71"/>
      <w:bookmarkEnd w:id="72"/>
    </w:p>
    <w:p w14:paraId="048A7468" w14:textId="77777777" w:rsidR="004271AE" w:rsidRPr="007A00CD" w:rsidRDefault="004271AE" w:rsidP="008A1E12">
      <w:pPr>
        <w:pStyle w:val="Level1Heading"/>
        <w:numPr>
          <w:ilvl w:val="0"/>
          <w:numId w:val="0"/>
        </w:numPr>
        <w:spacing w:before="0" w:after="0" w:line="276" w:lineRule="auto"/>
        <w:jc w:val="both"/>
        <w:rPr>
          <w:rFonts w:ascii="Arial" w:eastAsia="Calibri" w:hAnsi="Arial" w:cs="Arial"/>
          <w:b w:val="0"/>
        </w:rPr>
      </w:pPr>
    </w:p>
    <w:p w14:paraId="7CD3FFE7" w14:textId="77777777" w:rsidR="004271AE" w:rsidRPr="007A00CD" w:rsidRDefault="004271AE" w:rsidP="008A1E12">
      <w:pPr>
        <w:pStyle w:val="ListParagraph"/>
        <w:numPr>
          <w:ilvl w:val="1"/>
          <w:numId w:val="49"/>
        </w:numPr>
        <w:spacing w:after="0" w:line="276" w:lineRule="auto"/>
        <w:jc w:val="both"/>
        <w:rPr>
          <w:rFonts w:ascii="Arial" w:eastAsia="Calibri" w:hAnsi="Arial" w:cs="Arial"/>
        </w:rPr>
      </w:pPr>
      <w:bookmarkStart w:id="73" w:name="_Toc160101646"/>
      <w:bookmarkEnd w:id="73"/>
      <w:r w:rsidRPr="007A00CD">
        <w:rPr>
          <w:rFonts w:ascii="Arial" w:eastAsia="Calibri" w:hAnsi="Arial" w:cs="Arial"/>
          <w:bCs/>
        </w:rPr>
        <w:t>When considering matters, the Committee should take into account the following points:</w:t>
      </w:r>
    </w:p>
    <w:p w14:paraId="6C0D373A" w14:textId="77777777" w:rsidR="004271AE" w:rsidRPr="007A00CD" w:rsidRDefault="004271AE" w:rsidP="008A1E12">
      <w:pPr>
        <w:pStyle w:val="ListParagraph"/>
        <w:spacing w:after="0" w:line="276" w:lineRule="auto"/>
        <w:ind w:left="709"/>
        <w:jc w:val="both"/>
        <w:rPr>
          <w:rFonts w:ascii="Arial" w:eastAsia="Calibri" w:hAnsi="Arial" w:cs="Arial"/>
        </w:rPr>
      </w:pPr>
    </w:p>
    <w:p w14:paraId="520CA514"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Committee is accountable to the Board and shall report to the Board on how it discharges its responsibilities;</w:t>
      </w:r>
    </w:p>
    <w:p w14:paraId="4A25D797" w14:textId="77777777" w:rsidR="004271AE" w:rsidRPr="007A00CD" w:rsidRDefault="004271AE" w:rsidP="008A1E12">
      <w:pPr>
        <w:pStyle w:val="ListParagraph"/>
        <w:spacing w:after="0" w:line="276" w:lineRule="auto"/>
        <w:ind w:left="709"/>
        <w:jc w:val="both"/>
        <w:rPr>
          <w:rFonts w:ascii="Arial" w:eastAsia="Calibri" w:hAnsi="Arial" w:cs="Arial"/>
        </w:rPr>
      </w:pPr>
    </w:p>
    <w:p w14:paraId="28CCA834"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minutes of the meetings shall be formally recorded by the secretary and submitted to the Board in accordance with the Standing Orders;</w:t>
      </w:r>
    </w:p>
    <w:p w14:paraId="4E5D9F64" w14:textId="77777777" w:rsidR="004271AE" w:rsidRPr="007A00CD" w:rsidRDefault="004271AE" w:rsidP="008A1E12">
      <w:pPr>
        <w:pStyle w:val="ListParagraph"/>
        <w:spacing w:after="0"/>
        <w:ind w:left="709"/>
        <w:jc w:val="both"/>
        <w:rPr>
          <w:rFonts w:ascii="Arial" w:eastAsia="Calibri" w:hAnsi="Arial" w:cs="Arial"/>
        </w:rPr>
      </w:pPr>
    </w:p>
    <w:p w14:paraId="78B8AA9F"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The Chair will provide assurance reports to the Board after each meeting and shall draw to the attention of the Board any issues that require disclosure to the Board or require action;</w:t>
      </w:r>
    </w:p>
    <w:p w14:paraId="5F769A29" w14:textId="77777777" w:rsidR="004271AE" w:rsidRPr="007A00CD" w:rsidRDefault="004271AE" w:rsidP="008A1E12">
      <w:pPr>
        <w:pStyle w:val="ListParagraph"/>
        <w:spacing w:after="0"/>
        <w:ind w:left="709"/>
        <w:jc w:val="both"/>
        <w:rPr>
          <w:rFonts w:ascii="Arial" w:eastAsia="Calibri" w:hAnsi="Arial" w:cs="Arial"/>
        </w:rPr>
      </w:pPr>
    </w:p>
    <w:p w14:paraId="6404EF3C" w14:textId="73DB9C84"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rPr>
        <w:t xml:space="preserve">The Committee will provide an annual </w:t>
      </w:r>
      <w:r w:rsidR="00285539" w:rsidRPr="007A00CD">
        <w:rPr>
          <w:rFonts w:ascii="Arial" w:eastAsia="Calibri" w:hAnsi="Arial" w:cs="Arial"/>
        </w:rPr>
        <w:t xml:space="preserve">update </w:t>
      </w:r>
      <w:r w:rsidRPr="007A00CD">
        <w:rPr>
          <w:rFonts w:ascii="Arial" w:eastAsia="Calibri" w:hAnsi="Arial" w:cs="Arial"/>
        </w:rPr>
        <w:t>to the Board</w:t>
      </w:r>
      <w:r w:rsidR="00285539" w:rsidRPr="007A00CD">
        <w:rPr>
          <w:rFonts w:ascii="Arial" w:eastAsia="Calibri" w:hAnsi="Arial" w:cs="Arial"/>
        </w:rPr>
        <w:t xml:space="preserve"> (ordinarily through the annual report)</w:t>
      </w:r>
      <w:r w:rsidRPr="007A00CD">
        <w:rPr>
          <w:rFonts w:ascii="Arial" w:eastAsia="Calibri" w:hAnsi="Arial" w:cs="Arial"/>
        </w:rPr>
        <w:t xml:space="preserve"> to describe how it has fulfilled its terms of reference, details on progress and a summary of key achievements in delivering its responsibilities.</w:t>
      </w:r>
    </w:p>
    <w:p w14:paraId="2E3416AC" w14:textId="625D8FA1" w:rsidR="004271AE" w:rsidRPr="007A00CD" w:rsidRDefault="004271AE" w:rsidP="008A1E12">
      <w:pPr>
        <w:pStyle w:val="Heading1"/>
        <w:numPr>
          <w:ilvl w:val="0"/>
          <w:numId w:val="49"/>
        </w:numPr>
        <w:jc w:val="both"/>
        <w:rPr>
          <w:rFonts w:ascii="Arial" w:hAnsi="Arial" w:cs="Arial"/>
        </w:rPr>
      </w:pPr>
      <w:bookmarkStart w:id="74" w:name="_Toc103764009"/>
      <w:bookmarkStart w:id="75" w:name="_Toc165284808"/>
      <w:r w:rsidRPr="007A00CD">
        <w:rPr>
          <w:rFonts w:ascii="Arial" w:hAnsi="Arial" w:cs="Arial"/>
        </w:rPr>
        <w:t>Conduct of the Committee</w:t>
      </w:r>
      <w:bookmarkEnd w:id="74"/>
      <w:bookmarkEnd w:id="75"/>
    </w:p>
    <w:p w14:paraId="1F568B38" w14:textId="77777777" w:rsidR="004271AE" w:rsidRPr="007A00CD" w:rsidRDefault="004271AE" w:rsidP="008A1E12">
      <w:pPr>
        <w:pStyle w:val="Level1Heading"/>
        <w:numPr>
          <w:ilvl w:val="0"/>
          <w:numId w:val="0"/>
        </w:numPr>
        <w:spacing w:before="0" w:after="0" w:line="276" w:lineRule="auto"/>
        <w:jc w:val="both"/>
        <w:rPr>
          <w:rFonts w:ascii="Arial" w:eastAsia="Calibri" w:hAnsi="Arial" w:cs="Arial"/>
          <w:b w:val="0"/>
          <w:bCs/>
        </w:rPr>
      </w:pPr>
    </w:p>
    <w:p w14:paraId="4A83A8EC" w14:textId="77777777" w:rsidR="004271AE" w:rsidRPr="007A00CD" w:rsidRDefault="004271AE" w:rsidP="008A1E12">
      <w:pPr>
        <w:pStyle w:val="ListParagraph"/>
        <w:numPr>
          <w:ilvl w:val="1"/>
          <w:numId w:val="49"/>
        </w:numPr>
        <w:spacing w:after="0" w:line="276" w:lineRule="auto"/>
        <w:jc w:val="both"/>
        <w:rPr>
          <w:rFonts w:ascii="Arial" w:eastAsia="Calibri" w:hAnsi="Arial" w:cs="Arial"/>
        </w:rPr>
      </w:pPr>
      <w:bookmarkStart w:id="76" w:name="_Toc160101648"/>
      <w:bookmarkEnd w:id="76"/>
      <w:r w:rsidRPr="007A00CD">
        <w:rPr>
          <w:rFonts w:ascii="Arial" w:eastAsia="Calibri" w:hAnsi="Arial" w:cs="Arial"/>
          <w:bCs/>
        </w:rPr>
        <w:t>Members will be expected to conduct business in line with the ICB values and objectives.</w:t>
      </w:r>
    </w:p>
    <w:p w14:paraId="37F44784" w14:textId="77777777" w:rsidR="004271AE" w:rsidRPr="007A00CD" w:rsidRDefault="004271AE" w:rsidP="008A1E12">
      <w:pPr>
        <w:pStyle w:val="ListParagraph"/>
        <w:spacing w:after="0" w:line="276" w:lineRule="auto"/>
        <w:ind w:left="709"/>
        <w:jc w:val="both"/>
        <w:rPr>
          <w:rFonts w:ascii="Arial" w:eastAsia="Calibri" w:hAnsi="Arial" w:cs="Arial"/>
        </w:rPr>
      </w:pPr>
    </w:p>
    <w:p w14:paraId="31686E5E"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bCs/>
        </w:rPr>
        <w:t>Members of, and those attending, the Committee shall behave in accordance with the ICB’s Constitution, Standing Orders, and Standards of Business Conduct Policy.</w:t>
      </w:r>
    </w:p>
    <w:p w14:paraId="0E5ED6B5" w14:textId="77777777" w:rsidR="004271AE" w:rsidRPr="007A00CD" w:rsidRDefault="004271AE" w:rsidP="008A1E12">
      <w:pPr>
        <w:pStyle w:val="ListParagraph"/>
        <w:spacing w:after="0"/>
        <w:jc w:val="both"/>
        <w:rPr>
          <w:rFonts w:ascii="Arial" w:eastAsia="Calibri" w:hAnsi="Arial" w:cs="Arial"/>
          <w:bCs/>
          <w:u w:val="single"/>
        </w:rPr>
      </w:pPr>
    </w:p>
    <w:p w14:paraId="675F86F6"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In discharging duties transparently, conflicts of interest must be considered, recorded and managed. Members should have regard to both the ICB’s policies and national guidance on managing conflicts of interest.</w:t>
      </w:r>
    </w:p>
    <w:p w14:paraId="56C987D2" w14:textId="77777777" w:rsidR="004271AE" w:rsidRPr="007A00CD" w:rsidRDefault="004271AE" w:rsidP="008A1E12">
      <w:pPr>
        <w:pStyle w:val="ListParagraph"/>
        <w:spacing w:after="0" w:line="276" w:lineRule="auto"/>
        <w:ind w:left="709"/>
        <w:jc w:val="both"/>
        <w:rPr>
          <w:rFonts w:ascii="Arial" w:eastAsia="Calibri" w:hAnsi="Arial" w:cs="Arial"/>
        </w:rPr>
      </w:pPr>
    </w:p>
    <w:p w14:paraId="0C6C782E"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lastRenderedPageBreak/>
        <w:t>All potential conflicts of interest must be declared and recorded at the start of each meeting. A register of interests must be maintained by the Chair and submitted to the Board. If the Chair considers a conflict of interest exists then the relevant person must not take part in that item, and the Chair may require the affected member to withdraw at the relevant point.</w:t>
      </w:r>
    </w:p>
    <w:p w14:paraId="384B3DF9" w14:textId="77777777" w:rsidR="004271AE" w:rsidRPr="007A00CD" w:rsidRDefault="004271AE" w:rsidP="008A1E12">
      <w:pPr>
        <w:pStyle w:val="ListParagraph"/>
        <w:spacing w:after="0"/>
        <w:jc w:val="both"/>
        <w:rPr>
          <w:rFonts w:ascii="Arial" w:eastAsia="Calibri" w:hAnsi="Arial" w:cs="Arial"/>
          <w:bCs/>
          <w:u w:val="single"/>
        </w:rPr>
      </w:pPr>
    </w:p>
    <w:p w14:paraId="39955B50"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bCs/>
          <w:u w:val="single"/>
        </w:rPr>
        <w:t>Equality and diversity</w:t>
      </w:r>
    </w:p>
    <w:p w14:paraId="31DCEE72" w14:textId="77777777" w:rsidR="004271AE" w:rsidRPr="007A00CD" w:rsidRDefault="004271AE" w:rsidP="008A1E12">
      <w:pPr>
        <w:pStyle w:val="ListParagraph"/>
        <w:spacing w:after="0" w:line="276" w:lineRule="auto"/>
        <w:ind w:left="709"/>
        <w:jc w:val="both"/>
        <w:rPr>
          <w:rFonts w:ascii="Arial" w:eastAsia="Calibri" w:hAnsi="Arial" w:cs="Arial"/>
        </w:rPr>
      </w:pPr>
    </w:p>
    <w:p w14:paraId="03B451DA" w14:textId="77777777" w:rsidR="004271AE" w:rsidRPr="007A00CD" w:rsidRDefault="004271AE" w:rsidP="008A1E12">
      <w:pPr>
        <w:pStyle w:val="ListParagraph"/>
        <w:numPr>
          <w:ilvl w:val="2"/>
          <w:numId w:val="49"/>
        </w:numPr>
        <w:spacing w:after="0" w:line="276" w:lineRule="auto"/>
        <w:ind w:left="709" w:hanging="142"/>
        <w:jc w:val="both"/>
        <w:rPr>
          <w:rFonts w:ascii="Arial" w:eastAsia="Calibri" w:hAnsi="Arial" w:cs="Arial"/>
        </w:rPr>
      </w:pPr>
      <w:r w:rsidRPr="007A00CD">
        <w:rPr>
          <w:rFonts w:ascii="Arial" w:eastAsia="Calibri" w:hAnsi="Arial" w:cs="Arial"/>
          <w:bCs/>
        </w:rPr>
        <w:t>Members must demonstrably consider the equality and diversity implications of decisions they make.</w:t>
      </w:r>
    </w:p>
    <w:p w14:paraId="022BD95B" w14:textId="56F6D4F9" w:rsidR="004271AE" w:rsidRPr="007A00CD" w:rsidRDefault="004271AE" w:rsidP="008A1E12">
      <w:pPr>
        <w:pStyle w:val="Heading1"/>
        <w:numPr>
          <w:ilvl w:val="0"/>
          <w:numId w:val="49"/>
        </w:numPr>
        <w:jc w:val="both"/>
        <w:rPr>
          <w:rFonts w:ascii="Arial" w:hAnsi="Arial" w:cs="Arial"/>
        </w:rPr>
      </w:pPr>
      <w:bookmarkStart w:id="77" w:name="_Toc103764010"/>
      <w:bookmarkStart w:id="78" w:name="_Toc165284809"/>
      <w:r w:rsidRPr="007A00CD">
        <w:rPr>
          <w:rFonts w:ascii="Arial" w:hAnsi="Arial" w:cs="Arial"/>
        </w:rPr>
        <w:t>Review of ToR</w:t>
      </w:r>
      <w:bookmarkEnd w:id="77"/>
      <w:bookmarkEnd w:id="78"/>
    </w:p>
    <w:p w14:paraId="673E3B31" w14:textId="77777777" w:rsidR="004271AE" w:rsidRPr="007A00CD" w:rsidRDefault="004271AE" w:rsidP="008A1E12">
      <w:pPr>
        <w:pStyle w:val="Level1Heading"/>
        <w:numPr>
          <w:ilvl w:val="0"/>
          <w:numId w:val="0"/>
        </w:numPr>
        <w:spacing w:before="0" w:after="0" w:line="276" w:lineRule="auto"/>
        <w:jc w:val="both"/>
        <w:rPr>
          <w:rFonts w:ascii="Arial" w:eastAsia="Calibri" w:hAnsi="Arial" w:cs="Arial"/>
          <w:b w:val="0"/>
          <w:bCs/>
        </w:rPr>
      </w:pPr>
    </w:p>
    <w:p w14:paraId="7B7C6A97" w14:textId="0E1EA0B1"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bookmarkStart w:id="79" w:name="_Toc160101650"/>
      <w:bookmarkEnd w:id="79"/>
      <w:r w:rsidRPr="007A00CD">
        <w:rPr>
          <w:rFonts w:ascii="Arial" w:eastAsia="Calibri" w:hAnsi="Arial" w:cs="Arial"/>
          <w:bCs/>
        </w:rPr>
        <w:t>The Committee will review its effectiveness at least annually. These terms of reference will be reviewed at least annually and more frequently if required. Any proposed amendments to the terms of reference will be submitted to the Board for approval.</w:t>
      </w:r>
    </w:p>
    <w:p w14:paraId="48075DE6" w14:textId="77777777" w:rsidR="00E2180D" w:rsidRPr="007A00CD" w:rsidRDefault="00E2180D" w:rsidP="008A1E12">
      <w:pPr>
        <w:pStyle w:val="ListParagraph"/>
        <w:spacing w:after="0" w:line="276" w:lineRule="auto"/>
        <w:ind w:left="709"/>
        <w:jc w:val="both"/>
        <w:rPr>
          <w:rFonts w:ascii="Arial" w:eastAsia="Calibri" w:hAnsi="Arial" w:cs="Arial"/>
        </w:rPr>
      </w:pPr>
    </w:p>
    <w:p w14:paraId="6F120FF3" w14:textId="77777777" w:rsidR="004271AE" w:rsidRPr="007A00CD" w:rsidRDefault="004271AE" w:rsidP="008A1E12">
      <w:pPr>
        <w:pStyle w:val="ListParagraph"/>
        <w:numPr>
          <w:ilvl w:val="1"/>
          <w:numId w:val="49"/>
        </w:numPr>
        <w:spacing w:after="0" w:line="276" w:lineRule="auto"/>
        <w:ind w:left="709" w:hanging="709"/>
        <w:jc w:val="both"/>
        <w:rPr>
          <w:rFonts w:ascii="Arial" w:eastAsia="Calibri" w:hAnsi="Arial" w:cs="Arial"/>
        </w:rPr>
      </w:pPr>
      <w:r w:rsidRPr="007A00CD">
        <w:rPr>
          <w:rFonts w:ascii="Arial" w:eastAsia="Calibri" w:hAnsi="Arial" w:cs="Arial"/>
          <w:bCs/>
        </w:rPr>
        <w:t xml:space="preserve">The System Resource Committee has no executive powers, other than those delegated in the </w:t>
      </w:r>
      <w:proofErr w:type="spellStart"/>
      <w:r w:rsidRPr="007A00CD">
        <w:rPr>
          <w:rFonts w:ascii="Arial" w:eastAsia="Calibri" w:hAnsi="Arial" w:cs="Arial"/>
          <w:bCs/>
        </w:rPr>
        <w:t>SoRD</w:t>
      </w:r>
      <w:proofErr w:type="spellEnd"/>
      <w:r w:rsidRPr="007A00CD">
        <w:rPr>
          <w:rFonts w:ascii="Arial" w:eastAsia="Calibri" w:hAnsi="Arial" w:cs="Arial"/>
          <w:bCs/>
        </w:rPr>
        <w:t xml:space="preserve"> and specified in these terms of reference.</w:t>
      </w:r>
    </w:p>
    <w:p w14:paraId="43F1EE6C" w14:textId="665975D8" w:rsidR="004271AE" w:rsidRPr="007A00CD" w:rsidRDefault="004271AE" w:rsidP="008A1E12">
      <w:pPr>
        <w:spacing w:after="0" w:line="276" w:lineRule="auto"/>
        <w:jc w:val="both"/>
        <w:rPr>
          <w:rFonts w:ascii="Arial" w:eastAsia="Calibri" w:hAnsi="Arial" w:cs="Arial"/>
        </w:rPr>
      </w:pPr>
    </w:p>
    <w:p w14:paraId="110AD69C" w14:textId="05D4116E" w:rsidR="004271AE" w:rsidRPr="007A00CD" w:rsidRDefault="004271AE" w:rsidP="008A1E12">
      <w:pPr>
        <w:spacing w:after="0" w:line="276" w:lineRule="auto"/>
        <w:jc w:val="both"/>
        <w:rPr>
          <w:rFonts w:ascii="Arial" w:eastAsia="Calibri" w:hAnsi="Arial" w:cs="Arial"/>
        </w:rPr>
      </w:pPr>
    </w:p>
    <w:p w14:paraId="33AD5279" w14:textId="0271DED3" w:rsidR="004271AE" w:rsidRPr="007A00CD" w:rsidRDefault="004271AE" w:rsidP="008A1E12">
      <w:pPr>
        <w:spacing w:after="0" w:line="276" w:lineRule="auto"/>
        <w:jc w:val="both"/>
        <w:rPr>
          <w:rFonts w:ascii="Arial" w:eastAsia="Calibri" w:hAnsi="Arial" w:cs="Arial"/>
        </w:rPr>
      </w:pPr>
    </w:p>
    <w:p w14:paraId="657DF20F" w14:textId="42FCF41E" w:rsidR="004271AE" w:rsidRPr="007A00CD" w:rsidRDefault="004271AE" w:rsidP="008A1E12">
      <w:pPr>
        <w:spacing w:after="0" w:line="276" w:lineRule="auto"/>
        <w:jc w:val="both"/>
        <w:rPr>
          <w:rFonts w:ascii="Arial" w:eastAsia="Calibri" w:hAnsi="Arial" w:cs="Arial"/>
        </w:rPr>
      </w:pPr>
    </w:p>
    <w:p w14:paraId="7D2E002E" w14:textId="79043C9E" w:rsidR="004271AE" w:rsidRPr="007A00CD" w:rsidRDefault="004271AE" w:rsidP="008A1E12">
      <w:pPr>
        <w:spacing w:after="0" w:line="276" w:lineRule="auto"/>
        <w:jc w:val="both"/>
        <w:rPr>
          <w:rFonts w:ascii="Arial" w:eastAsia="Calibri" w:hAnsi="Arial" w:cs="Arial"/>
        </w:rPr>
      </w:pPr>
    </w:p>
    <w:p w14:paraId="52B8A60A" w14:textId="77777777" w:rsidR="00813678" w:rsidRPr="007A00CD" w:rsidRDefault="00813678" w:rsidP="008A1E12">
      <w:pPr>
        <w:spacing w:after="0"/>
        <w:jc w:val="both"/>
        <w:rPr>
          <w:rFonts w:ascii="Arial" w:eastAsia="Calibri" w:hAnsi="Arial" w:cs="Arial"/>
          <w:b/>
          <w:bCs/>
          <w:szCs w:val="24"/>
        </w:rPr>
      </w:pPr>
      <w:bookmarkStart w:id="80" w:name="_Toc95319821"/>
      <w:r w:rsidRPr="007A00CD">
        <w:rPr>
          <w:rFonts w:ascii="Arial" w:hAnsi="Arial" w:cs="Arial"/>
        </w:rPr>
        <w:br w:type="page"/>
      </w:r>
    </w:p>
    <w:p w14:paraId="28C46EE9" w14:textId="513C6B29" w:rsidR="00763A6A" w:rsidRPr="007A00CD" w:rsidRDefault="00813678" w:rsidP="00F93363">
      <w:pPr>
        <w:pStyle w:val="Heading1"/>
        <w:rPr>
          <w:rFonts w:ascii="Arial" w:hAnsi="Arial" w:cs="Arial"/>
        </w:rPr>
      </w:pPr>
      <w:bookmarkStart w:id="81" w:name="_Toc165284810"/>
      <w:r w:rsidRPr="007A00CD">
        <w:rPr>
          <w:rFonts w:ascii="Arial" w:hAnsi="Arial" w:cs="Arial"/>
        </w:rPr>
        <w:lastRenderedPageBreak/>
        <w:t>APPENDIX: Detailed r</w:t>
      </w:r>
      <w:r w:rsidR="00F34425" w:rsidRPr="007A00CD">
        <w:rPr>
          <w:rFonts w:ascii="Arial" w:hAnsi="Arial" w:cs="Arial"/>
        </w:rPr>
        <w:t>emit and responsibilities of the Committee</w:t>
      </w:r>
      <w:bookmarkEnd w:id="80"/>
      <w:bookmarkEnd w:id="81"/>
    </w:p>
    <w:p w14:paraId="4E3AC7D0" w14:textId="77777777" w:rsidR="00FA5D84" w:rsidRPr="007A00CD" w:rsidRDefault="00FA5D84" w:rsidP="00295B60">
      <w:pPr>
        <w:pStyle w:val="ListParagraph"/>
        <w:numPr>
          <w:ilvl w:val="0"/>
          <w:numId w:val="42"/>
        </w:numPr>
        <w:spacing w:line="276" w:lineRule="auto"/>
        <w:rPr>
          <w:rFonts w:ascii="Arial" w:eastAsia="Calibri" w:hAnsi="Arial" w:cs="Arial"/>
          <w:bCs/>
          <w:vanish/>
        </w:rPr>
      </w:pPr>
    </w:p>
    <w:p w14:paraId="21FC4611" w14:textId="77777777" w:rsidR="00DE57F6" w:rsidRPr="007A00CD" w:rsidRDefault="00DE57F6" w:rsidP="00DE57F6">
      <w:pPr>
        <w:pStyle w:val="ListParagraph"/>
        <w:spacing w:line="276" w:lineRule="auto"/>
        <w:ind w:left="709"/>
        <w:rPr>
          <w:rFonts w:ascii="Arial" w:eastAsia="Calibri" w:hAnsi="Arial" w:cs="Arial"/>
        </w:rPr>
      </w:pPr>
    </w:p>
    <w:p w14:paraId="37B70D2F" w14:textId="791B0470" w:rsidR="00495002" w:rsidRPr="007A00CD" w:rsidRDefault="00495002" w:rsidP="002D475F">
      <w:pPr>
        <w:pStyle w:val="ListParagraph"/>
        <w:numPr>
          <w:ilvl w:val="1"/>
          <w:numId w:val="38"/>
        </w:numPr>
        <w:spacing w:line="276" w:lineRule="auto"/>
        <w:rPr>
          <w:rFonts w:ascii="Arial" w:eastAsia="Calibri" w:hAnsi="Arial" w:cs="Arial"/>
        </w:rPr>
      </w:pPr>
      <w:r w:rsidRPr="007A00CD">
        <w:rPr>
          <w:rFonts w:ascii="Arial" w:eastAsia="Calibri" w:hAnsi="Arial" w:cs="Arial"/>
          <w:bCs/>
        </w:rPr>
        <w:t>The Committee will provide oversight and assurance to the Board in relation to:</w:t>
      </w:r>
    </w:p>
    <w:p w14:paraId="2B4BF977" w14:textId="77777777" w:rsidR="000A30B7" w:rsidRPr="007A00CD" w:rsidRDefault="000A30B7" w:rsidP="000A30B7">
      <w:pPr>
        <w:pStyle w:val="ListParagraph"/>
        <w:spacing w:line="276" w:lineRule="auto"/>
        <w:ind w:left="709"/>
        <w:rPr>
          <w:rFonts w:ascii="Arial" w:eastAsia="Calibri" w:hAnsi="Arial" w:cs="Arial"/>
        </w:rPr>
      </w:pPr>
    </w:p>
    <w:p w14:paraId="5FD3F0EC" w14:textId="7E54F2C8" w:rsidR="002864EE" w:rsidRPr="007A00CD" w:rsidRDefault="002864EE" w:rsidP="002D475F">
      <w:pPr>
        <w:spacing w:line="276" w:lineRule="auto"/>
        <w:rPr>
          <w:rFonts w:ascii="Arial" w:eastAsia="Calibri" w:hAnsi="Arial" w:cs="Arial"/>
        </w:rPr>
      </w:pPr>
      <w:bookmarkStart w:id="82" w:name="_Toc95319822"/>
      <w:bookmarkStart w:id="83" w:name="_Hlk95319136"/>
      <w:r w:rsidRPr="007A00CD">
        <w:rPr>
          <w:rFonts w:ascii="Arial" w:eastAsia="Calibri" w:hAnsi="Arial" w:cs="Arial"/>
          <w:iCs/>
          <w:u w:val="single"/>
        </w:rPr>
        <w:t>Efficiency, Outcomes and Value for Money in the use of resources</w:t>
      </w:r>
      <w:r w:rsidRPr="007A00CD">
        <w:rPr>
          <w:rFonts w:ascii="Arial" w:eastAsia="Calibri" w:hAnsi="Arial" w:cs="Arial"/>
          <w:iCs/>
        </w:rPr>
        <w:t>:</w:t>
      </w:r>
      <w:bookmarkEnd w:id="82"/>
      <w:r w:rsidRPr="007A00CD">
        <w:rPr>
          <w:rFonts w:ascii="Arial" w:eastAsia="Calibri" w:hAnsi="Arial" w:cs="Arial"/>
          <w:iCs/>
        </w:rPr>
        <w:t xml:space="preserve"> </w:t>
      </w:r>
    </w:p>
    <w:p w14:paraId="495A70E1" w14:textId="77777777" w:rsidR="000A30B7" w:rsidRPr="007A00CD" w:rsidRDefault="000A30B7" w:rsidP="000A30B7">
      <w:pPr>
        <w:pStyle w:val="ListParagraph"/>
        <w:rPr>
          <w:rFonts w:ascii="Arial" w:eastAsia="Calibri" w:hAnsi="Arial" w:cs="Arial"/>
        </w:rPr>
      </w:pPr>
    </w:p>
    <w:bookmarkEnd w:id="83"/>
    <w:p w14:paraId="07457B05" w14:textId="07F1F430" w:rsidR="00A84A29" w:rsidRPr="007A00CD" w:rsidRDefault="007E6755" w:rsidP="002D475F">
      <w:pPr>
        <w:pStyle w:val="ListParagraph"/>
        <w:numPr>
          <w:ilvl w:val="1"/>
          <w:numId w:val="38"/>
        </w:numPr>
        <w:spacing w:line="276" w:lineRule="auto"/>
        <w:rPr>
          <w:rFonts w:ascii="Arial" w:eastAsia="Calibri" w:hAnsi="Arial" w:cs="Arial"/>
        </w:rPr>
      </w:pPr>
      <w:r w:rsidRPr="007A00CD">
        <w:rPr>
          <w:rFonts w:ascii="Arial" w:eastAsia="Calibri" w:hAnsi="Arial" w:cs="Arial"/>
          <w:u w:val="single"/>
        </w:rPr>
        <w:t xml:space="preserve">System Resources Allocation: </w:t>
      </w:r>
    </w:p>
    <w:p w14:paraId="3DFF6F41" w14:textId="77777777" w:rsidR="00132EA8" w:rsidRPr="007A00CD" w:rsidRDefault="00132EA8" w:rsidP="00132EA8">
      <w:pPr>
        <w:pStyle w:val="ListParagraph"/>
        <w:autoSpaceDE w:val="0"/>
        <w:autoSpaceDN w:val="0"/>
        <w:adjustRightInd w:val="0"/>
        <w:spacing w:line="276" w:lineRule="auto"/>
        <w:ind w:left="1985"/>
        <w:rPr>
          <w:rFonts w:ascii="Arial" w:eastAsia="Calibri" w:hAnsi="Arial" w:cs="Arial"/>
          <w:bCs/>
        </w:rPr>
      </w:pPr>
    </w:p>
    <w:p w14:paraId="277CA1EC" w14:textId="4F4C5255" w:rsidR="007E6755" w:rsidRPr="007A00CD" w:rsidRDefault="007E6755" w:rsidP="003D41EA">
      <w:pPr>
        <w:pStyle w:val="ListParagraph"/>
        <w:numPr>
          <w:ilvl w:val="0"/>
          <w:numId w:val="15"/>
        </w:numPr>
        <w:autoSpaceDE w:val="0"/>
        <w:autoSpaceDN w:val="0"/>
        <w:adjustRightInd w:val="0"/>
        <w:spacing w:line="276" w:lineRule="auto"/>
        <w:ind w:left="1276"/>
        <w:rPr>
          <w:rFonts w:ascii="Arial" w:eastAsia="Calibri" w:hAnsi="Arial" w:cs="Arial"/>
          <w:bCs/>
        </w:rPr>
      </w:pPr>
      <w:r w:rsidRPr="007A00CD">
        <w:rPr>
          <w:rFonts w:ascii="Arial" w:eastAsia="Calibri" w:hAnsi="Arial" w:cs="Arial"/>
          <w:bCs/>
        </w:rPr>
        <w:t>Improve population health and healthcare delivery by ensuring that resources are prioritised to support improvement in health outcomes and increased efficiency and value for money of the delivery of healthcare across the ICS</w:t>
      </w:r>
      <w:r w:rsidR="00953815" w:rsidRPr="007A00CD">
        <w:rPr>
          <w:rFonts w:ascii="Arial" w:eastAsia="Calibri" w:hAnsi="Arial" w:cs="Arial"/>
          <w:bCs/>
        </w:rPr>
        <w:t>;</w:t>
      </w:r>
    </w:p>
    <w:p w14:paraId="6A311FFA" w14:textId="77777777" w:rsidR="00F803C4" w:rsidRPr="007A00CD" w:rsidRDefault="00F36C6B"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Assure the </w:t>
      </w:r>
      <w:r w:rsidR="007E6755" w:rsidRPr="007A00CD">
        <w:rPr>
          <w:rFonts w:ascii="Arial" w:eastAsia="Calibri" w:hAnsi="Arial" w:cs="Arial"/>
        </w:rPr>
        <w:t>approach to distribute the resource allocation through commissioning and direct allocation to drive agreed change based on the ICB strategy</w:t>
      </w:r>
      <w:r w:rsidR="00953815" w:rsidRPr="007A00CD">
        <w:rPr>
          <w:rFonts w:ascii="Arial" w:eastAsia="Calibri" w:hAnsi="Arial" w:cs="Arial"/>
        </w:rPr>
        <w:t>;</w:t>
      </w:r>
    </w:p>
    <w:p w14:paraId="59E1056A" w14:textId="77777777" w:rsidR="00F803C4" w:rsidRPr="007A00CD" w:rsidRDefault="00524DEB"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bCs/>
        </w:rPr>
        <w:t>Support the ICS objective of tackling unequal outcomes and access by ensuring that resources are prioritised to support programmes that reduce health inequalities and / or increase social justice and health equity;</w:t>
      </w:r>
    </w:p>
    <w:p w14:paraId="04F92034" w14:textId="15B2B501" w:rsidR="00F803C4" w:rsidRPr="007A00CD" w:rsidRDefault="00524DEB"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bCs/>
        </w:rPr>
        <w:t>Support the ICS to support broader social and economic development, by ensuring that resources are allocated to support the strategic objectives as set out through the integrated care partnership;</w:t>
      </w:r>
    </w:p>
    <w:p w14:paraId="03D697FF" w14:textId="77777777" w:rsidR="00B835F0" w:rsidRPr="007A00CD" w:rsidRDefault="00B835F0" w:rsidP="002D475F">
      <w:pPr>
        <w:pStyle w:val="ListParagraph"/>
        <w:autoSpaceDE w:val="0"/>
        <w:autoSpaceDN w:val="0"/>
        <w:adjustRightInd w:val="0"/>
        <w:spacing w:line="276" w:lineRule="auto"/>
        <w:ind w:left="1276"/>
        <w:jc w:val="both"/>
        <w:rPr>
          <w:rFonts w:ascii="Arial" w:eastAsia="Calibri" w:hAnsi="Arial" w:cs="Arial"/>
        </w:rPr>
      </w:pPr>
    </w:p>
    <w:p w14:paraId="365080F7" w14:textId="290AD241" w:rsidR="002864EE" w:rsidRPr="007A00CD" w:rsidRDefault="002864EE" w:rsidP="00295B60">
      <w:pPr>
        <w:pStyle w:val="ListParagraph"/>
        <w:numPr>
          <w:ilvl w:val="1"/>
          <w:numId w:val="38"/>
        </w:numPr>
        <w:rPr>
          <w:rFonts w:ascii="Arial" w:eastAsia="Calibri" w:hAnsi="Arial" w:cs="Arial"/>
        </w:rPr>
      </w:pPr>
      <w:r w:rsidRPr="007A00CD">
        <w:rPr>
          <w:rFonts w:ascii="Arial" w:eastAsia="Calibri" w:hAnsi="Arial" w:cs="Arial"/>
          <w:u w:val="single"/>
        </w:rPr>
        <w:t xml:space="preserve">Enhance Productivity and Value for Money: </w:t>
      </w:r>
    </w:p>
    <w:p w14:paraId="60639421" w14:textId="77777777" w:rsidR="00132EA8" w:rsidRPr="007A00CD" w:rsidRDefault="00132EA8" w:rsidP="00132EA8">
      <w:pPr>
        <w:pStyle w:val="ListParagraph"/>
        <w:autoSpaceDE w:val="0"/>
        <w:autoSpaceDN w:val="0"/>
        <w:adjustRightInd w:val="0"/>
        <w:spacing w:line="276" w:lineRule="auto"/>
        <w:ind w:left="1985"/>
        <w:rPr>
          <w:rFonts w:ascii="Arial" w:eastAsia="Calibri" w:hAnsi="Arial" w:cs="Arial"/>
          <w:bCs/>
        </w:rPr>
      </w:pPr>
    </w:p>
    <w:p w14:paraId="49705687" w14:textId="73460003" w:rsidR="002864EE" w:rsidRPr="007A00CD" w:rsidRDefault="002864EE" w:rsidP="003D41EA">
      <w:pPr>
        <w:pStyle w:val="ListParagraph"/>
        <w:numPr>
          <w:ilvl w:val="0"/>
          <w:numId w:val="11"/>
        </w:numPr>
        <w:autoSpaceDE w:val="0"/>
        <w:autoSpaceDN w:val="0"/>
        <w:adjustRightInd w:val="0"/>
        <w:spacing w:line="276" w:lineRule="auto"/>
        <w:ind w:left="1276"/>
        <w:rPr>
          <w:rFonts w:ascii="Arial" w:eastAsia="Calibri" w:hAnsi="Arial" w:cs="Arial"/>
          <w:bCs/>
        </w:rPr>
      </w:pPr>
      <w:r w:rsidRPr="007A00CD">
        <w:rPr>
          <w:rFonts w:ascii="Arial" w:eastAsia="Calibri" w:hAnsi="Arial" w:cs="Arial"/>
          <w:bCs/>
        </w:rPr>
        <w:t xml:space="preserve">Provide leadership across the system to </w:t>
      </w:r>
      <w:r w:rsidR="00F13809" w:rsidRPr="007A00CD">
        <w:rPr>
          <w:rFonts w:ascii="Arial" w:eastAsia="Calibri" w:hAnsi="Arial" w:cs="Arial"/>
          <w:bCs/>
        </w:rPr>
        <w:t xml:space="preserve">adopt a values-based </w:t>
      </w:r>
      <w:proofErr w:type="gramStart"/>
      <w:r w:rsidR="00F13809" w:rsidRPr="007A00CD">
        <w:rPr>
          <w:rFonts w:ascii="Arial" w:eastAsia="Calibri" w:hAnsi="Arial" w:cs="Arial"/>
          <w:bCs/>
        </w:rPr>
        <w:t>decision making</w:t>
      </w:r>
      <w:proofErr w:type="gramEnd"/>
      <w:r w:rsidR="00F13809" w:rsidRPr="007A00CD">
        <w:rPr>
          <w:rFonts w:ascii="Arial" w:eastAsia="Calibri" w:hAnsi="Arial" w:cs="Arial"/>
          <w:bCs/>
        </w:rPr>
        <w:t xml:space="preserve"> </w:t>
      </w:r>
      <w:r w:rsidRPr="007A00CD">
        <w:rPr>
          <w:rFonts w:ascii="Arial" w:eastAsia="Calibri" w:hAnsi="Arial" w:cs="Arial"/>
          <w:bCs/>
        </w:rPr>
        <w:t>approach across organisations and programmes of care</w:t>
      </w:r>
      <w:r w:rsidR="00953815" w:rsidRPr="007A00CD">
        <w:rPr>
          <w:rFonts w:ascii="Arial" w:eastAsia="Calibri" w:hAnsi="Arial" w:cs="Arial"/>
          <w:bCs/>
        </w:rPr>
        <w:t>;</w:t>
      </w:r>
    </w:p>
    <w:p w14:paraId="0A9CA5EA" w14:textId="65FD95F3" w:rsidR="00524DEB" w:rsidRPr="007A00CD" w:rsidRDefault="002864EE" w:rsidP="003D41EA">
      <w:pPr>
        <w:pStyle w:val="ListParagraph"/>
        <w:numPr>
          <w:ilvl w:val="0"/>
          <w:numId w:val="11"/>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bCs/>
        </w:rPr>
        <w:t>Assure the delivery of enhanced efficiency, productivity and v</w:t>
      </w:r>
      <w:r w:rsidR="00F36C6B" w:rsidRPr="007A00CD">
        <w:rPr>
          <w:rFonts w:ascii="Arial" w:eastAsia="Calibri" w:hAnsi="Arial" w:cs="Arial"/>
          <w:bCs/>
        </w:rPr>
        <w:t>alue for money</w:t>
      </w:r>
      <w:r w:rsidRPr="007A00CD">
        <w:rPr>
          <w:rFonts w:ascii="Arial" w:eastAsia="Calibri" w:hAnsi="Arial" w:cs="Arial"/>
          <w:bCs/>
        </w:rPr>
        <w:t xml:space="preserve"> through the application of rigorous management of resources, prioritisation and benefits realisation approaches</w:t>
      </w:r>
      <w:r w:rsidR="00524DEB" w:rsidRPr="007A00CD">
        <w:rPr>
          <w:rFonts w:ascii="Arial" w:eastAsia="Calibri" w:hAnsi="Arial" w:cs="Arial"/>
          <w:bCs/>
        </w:rPr>
        <w:t xml:space="preserve"> </w:t>
      </w:r>
      <w:r w:rsidR="00524DEB" w:rsidRPr="007A00CD">
        <w:rPr>
          <w:rFonts w:ascii="Arial" w:eastAsia="Calibri" w:hAnsi="Arial" w:cs="Arial"/>
        </w:rPr>
        <w:t>to ensure financial resources are used in an efficient way to deliver the objectives of the ICB;</w:t>
      </w:r>
    </w:p>
    <w:p w14:paraId="2035ECC9" w14:textId="3C49575D" w:rsidR="002864EE" w:rsidRPr="007A00CD" w:rsidRDefault="002864EE" w:rsidP="003D41EA">
      <w:pPr>
        <w:pStyle w:val="ListParagraph"/>
        <w:numPr>
          <w:ilvl w:val="0"/>
          <w:numId w:val="11"/>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to monitor the identification and delivery of system efficiencies across the ICB, in particular opportunities at system level where the scale of the ICB partners together and the ability to work across organisations can be leveraged</w:t>
      </w:r>
      <w:r w:rsidR="00953815" w:rsidRPr="007A00CD">
        <w:rPr>
          <w:rFonts w:ascii="Arial" w:eastAsia="Calibri" w:hAnsi="Arial" w:cs="Arial"/>
        </w:rPr>
        <w:t>;</w:t>
      </w:r>
    </w:p>
    <w:p w14:paraId="06EA3C15" w14:textId="6D41FAC9" w:rsidR="002864EE" w:rsidRPr="007A00CD" w:rsidRDefault="002864EE" w:rsidP="003D41EA">
      <w:pPr>
        <w:pStyle w:val="ListParagraph"/>
        <w:numPr>
          <w:ilvl w:val="0"/>
          <w:numId w:val="11"/>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F36C6B" w:rsidRPr="007A00CD">
        <w:rPr>
          <w:rFonts w:ascii="Arial" w:eastAsia="Calibri" w:hAnsi="Arial" w:cs="Arial"/>
        </w:rPr>
        <w:t xml:space="preserve">receive </w:t>
      </w:r>
      <w:r w:rsidRPr="007A00CD">
        <w:rPr>
          <w:rFonts w:ascii="Arial" w:eastAsia="Calibri" w:hAnsi="Arial" w:cs="Arial"/>
        </w:rPr>
        <w:t>exception reports on any material breaches of the delivery of agreed efficiency improvement plan including the adequacy of proposed remedial action plans.</w:t>
      </w:r>
    </w:p>
    <w:p w14:paraId="173EF0A0" w14:textId="77777777" w:rsidR="00160B68" w:rsidRPr="007A00CD" w:rsidRDefault="00160B68" w:rsidP="00160B68">
      <w:pPr>
        <w:pStyle w:val="ListParagraph"/>
        <w:autoSpaceDE w:val="0"/>
        <w:autoSpaceDN w:val="0"/>
        <w:adjustRightInd w:val="0"/>
        <w:spacing w:line="276" w:lineRule="auto"/>
        <w:ind w:left="1418"/>
        <w:jc w:val="both"/>
        <w:rPr>
          <w:rFonts w:ascii="Arial" w:eastAsia="Calibri" w:hAnsi="Arial" w:cs="Arial"/>
        </w:rPr>
      </w:pPr>
    </w:p>
    <w:p w14:paraId="74D7C156" w14:textId="77777777" w:rsidR="00B835F0" w:rsidRPr="007A00CD" w:rsidRDefault="00B835F0" w:rsidP="00A66CC6">
      <w:pPr>
        <w:pStyle w:val="ListParagraph"/>
        <w:spacing w:line="276" w:lineRule="auto"/>
        <w:ind w:left="709"/>
        <w:rPr>
          <w:rFonts w:ascii="Arial" w:eastAsia="Calibri" w:hAnsi="Arial" w:cs="Arial"/>
        </w:rPr>
      </w:pPr>
      <w:bookmarkStart w:id="84" w:name="_Hlk95319227"/>
    </w:p>
    <w:bookmarkEnd w:id="84"/>
    <w:p w14:paraId="12DFAEDF" w14:textId="3DCADB92" w:rsidR="00763A6A" w:rsidRPr="007A00CD" w:rsidRDefault="00763A6A" w:rsidP="002D475F">
      <w:pPr>
        <w:pStyle w:val="ListParagraph"/>
        <w:numPr>
          <w:ilvl w:val="1"/>
          <w:numId w:val="38"/>
        </w:numPr>
        <w:spacing w:line="276" w:lineRule="auto"/>
        <w:rPr>
          <w:rFonts w:ascii="Arial" w:eastAsia="Calibri" w:hAnsi="Arial" w:cs="Arial"/>
        </w:rPr>
      </w:pPr>
      <w:r w:rsidRPr="007A00CD">
        <w:rPr>
          <w:rFonts w:ascii="Arial" w:eastAsia="Calibri" w:hAnsi="Arial" w:cs="Arial"/>
          <w:bCs/>
          <w:u w:val="single"/>
        </w:rPr>
        <w:t>System financial management framework</w:t>
      </w:r>
    </w:p>
    <w:p w14:paraId="369F8281" w14:textId="77777777" w:rsidR="00132EA8" w:rsidRPr="007A00CD" w:rsidRDefault="00132EA8" w:rsidP="00132EA8">
      <w:pPr>
        <w:pStyle w:val="ListParagraph"/>
        <w:autoSpaceDE w:val="0"/>
        <w:autoSpaceDN w:val="0"/>
        <w:adjustRightInd w:val="0"/>
        <w:spacing w:line="276" w:lineRule="auto"/>
        <w:ind w:left="1985"/>
        <w:jc w:val="both"/>
        <w:rPr>
          <w:rFonts w:ascii="Arial" w:eastAsia="Calibri" w:hAnsi="Arial" w:cs="Arial"/>
          <w:strike/>
        </w:rPr>
      </w:pPr>
    </w:p>
    <w:p w14:paraId="2A446CC4" w14:textId="6736A687" w:rsidR="00763A6A" w:rsidRPr="007A00CD" w:rsidRDefault="00763A6A" w:rsidP="003D41EA">
      <w:pPr>
        <w:pStyle w:val="ListParagraph"/>
        <w:numPr>
          <w:ilvl w:val="0"/>
          <w:numId w:val="7"/>
        </w:numPr>
        <w:autoSpaceDE w:val="0"/>
        <w:autoSpaceDN w:val="0"/>
        <w:adjustRightInd w:val="0"/>
        <w:spacing w:line="276" w:lineRule="auto"/>
        <w:ind w:left="1276"/>
        <w:jc w:val="both"/>
        <w:rPr>
          <w:rFonts w:ascii="Arial" w:eastAsia="Calibri" w:hAnsi="Arial" w:cs="Arial"/>
          <w:strike/>
        </w:rPr>
      </w:pPr>
      <w:r w:rsidRPr="007A00CD">
        <w:rPr>
          <w:rFonts w:ascii="Arial" w:eastAsia="Calibri" w:hAnsi="Arial" w:cs="Arial"/>
        </w:rPr>
        <w:t xml:space="preserve">to </w:t>
      </w:r>
      <w:r w:rsidR="00DE1064" w:rsidRPr="007A00CD">
        <w:rPr>
          <w:rFonts w:ascii="Arial" w:eastAsia="Calibri" w:hAnsi="Arial" w:cs="Arial"/>
        </w:rPr>
        <w:t>agree</w:t>
      </w:r>
      <w:r w:rsidRPr="007A00CD">
        <w:rPr>
          <w:rFonts w:ascii="Arial" w:eastAsia="Calibri" w:hAnsi="Arial" w:cs="Arial"/>
        </w:rPr>
        <w:t xml:space="preserve"> the strategic financial framework of the ICB</w:t>
      </w:r>
      <w:r w:rsidR="00565E9A" w:rsidRPr="007A00CD">
        <w:rPr>
          <w:rFonts w:ascii="Arial" w:eastAsia="Calibri" w:hAnsi="Arial" w:cs="Arial"/>
        </w:rPr>
        <w:t>;</w:t>
      </w:r>
    </w:p>
    <w:p w14:paraId="1E0D672F" w14:textId="03B2F494" w:rsidR="00763A6A" w:rsidRPr="007A00CD" w:rsidRDefault="00763A6A"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6E7AF4" w:rsidRPr="007A00CD">
        <w:rPr>
          <w:rFonts w:ascii="Arial" w:eastAsia="Calibri" w:hAnsi="Arial" w:cs="Arial"/>
        </w:rPr>
        <w:t xml:space="preserve">have oversight of </w:t>
      </w:r>
      <w:r w:rsidRPr="007A00CD">
        <w:rPr>
          <w:rFonts w:ascii="Arial" w:eastAsia="Calibri" w:hAnsi="Arial" w:cs="Arial"/>
        </w:rPr>
        <w:t xml:space="preserve">the ICB financial information systems and processes to be used </w:t>
      </w:r>
      <w:r w:rsidR="006E7AF4" w:rsidRPr="007A00CD">
        <w:rPr>
          <w:rFonts w:ascii="Arial" w:eastAsia="Calibri" w:hAnsi="Arial" w:cs="Arial"/>
        </w:rPr>
        <w:t xml:space="preserve">for </w:t>
      </w:r>
      <w:r w:rsidRPr="007A00CD">
        <w:rPr>
          <w:rFonts w:ascii="Arial" w:eastAsia="Calibri" w:hAnsi="Arial" w:cs="Arial"/>
        </w:rPr>
        <w:t>financial planning in line with the strategy and national guidance</w:t>
      </w:r>
      <w:r w:rsidR="00953815" w:rsidRPr="007A00CD">
        <w:rPr>
          <w:rFonts w:ascii="Arial" w:eastAsia="Calibri" w:hAnsi="Arial" w:cs="Arial"/>
        </w:rPr>
        <w:t>;</w:t>
      </w:r>
    </w:p>
    <w:p w14:paraId="1BCB82CC" w14:textId="33498A2A" w:rsidR="00763A6A" w:rsidRPr="007A00CD" w:rsidRDefault="00763A6A"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lastRenderedPageBreak/>
        <w:t xml:space="preserve">to </w:t>
      </w:r>
      <w:r w:rsidR="00643F2A" w:rsidRPr="007A00CD">
        <w:rPr>
          <w:rFonts w:ascii="Arial" w:eastAsia="Calibri" w:hAnsi="Arial" w:cs="Arial"/>
        </w:rPr>
        <w:t xml:space="preserve">oversee and </w:t>
      </w:r>
      <w:r w:rsidR="00DC6B0D" w:rsidRPr="007A00CD">
        <w:rPr>
          <w:rFonts w:ascii="Arial" w:eastAsia="Calibri" w:hAnsi="Arial" w:cs="Arial"/>
        </w:rPr>
        <w:t xml:space="preserve">recommend </w:t>
      </w:r>
      <w:r w:rsidR="00643F2A" w:rsidRPr="007A00CD">
        <w:rPr>
          <w:rFonts w:ascii="Arial" w:eastAsia="Calibri" w:hAnsi="Arial" w:cs="Arial"/>
        </w:rPr>
        <w:t>proposals to</w:t>
      </w:r>
      <w:r w:rsidRPr="007A00CD">
        <w:rPr>
          <w:rFonts w:ascii="Arial" w:eastAsia="Calibri" w:hAnsi="Arial" w:cs="Arial"/>
        </w:rPr>
        <w:t xml:space="preserve"> allocate resources where appropriate </w:t>
      </w:r>
      <w:r w:rsidR="00643F2A" w:rsidRPr="007A00CD">
        <w:rPr>
          <w:rFonts w:ascii="Arial" w:eastAsia="Calibri" w:hAnsi="Arial" w:cs="Arial"/>
        </w:rPr>
        <w:t xml:space="preserve">across ICS partners </w:t>
      </w:r>
      <w:r w:rsidRPr="007A00CD">
        <w:rPr>
          <w:rFonts w:ascii="Arial" w:eastAsia="Calibri" w:hAnsi="Arial" w:cs="Arial"/>
        </w:rPr>
        <w:t>to address finance and performance related issues that may arise</w:t>
      </w:r>
      <w:r w:rsidR="00953815" w:rsidRPr="007A00CD">
        <w:rPr>
          <w:rFonts w:ascii="Arial" w:eastAsia="Calibri" w:hAnsi="Arial" w:cs="Arial"/>
        </w:rPr>
        <w:t>;</w:t>
      </w:r>
    </w:p>
    <w:p w14:paraId="3B82263E" w14:textId="5BF717B9" w:rsidR="000C37E3" w:rsidRPr="007A00CD" w:rsidRDefault="00763A6A" w:rsidP="003D41EA">
      <w:pPr>
        <w:pStyle w:val="ListParagraph"/>
        <w:numPr>
          <w:ilvl w:val="0"/>
          <w:numId w:val="7"/>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643F2A" w:rsidRPr="007A00CD">
        <w:rPr>
          <w:rFonts w:ascii="Arial" w:eastAsia="Calibri" w:hAnsi="Arial" w:cs="Arial"/>
        </w:rPr>
        <w:t xml:space="preserve">consider all major and material investment/disinvestment service changes or efficiency schemes prior to submission to </w:t>
      </w:r>
      <w:r w:rsidR="00EC7571" w:rsidRPr="007A00CD">
        <w:rPr>
          <w:rFonts w:ascii="Arial" w:eastAsia="Calibri" w:hAnsi="Arial" w:cs="Arial"/>
        </w:rPr>
        <w:t>the Board</w:t>
      </w:r>
      <w:r w:rsidR="00643F2A" w:rsidRPr="007A00CD">
        <w:rPr>
          <w:rFonts w:ascii="Arial" w:eastAsia="Calibri" w:hAnsi="Arial" w:cs="Arial"/>
        </w:rPr>
        <w:t xml:space="preserve"> for approval</w:t>
      </w:r>
      <w:r w:rsidR="000C37E3" w:rsidRPr="007A00CD">
        <w:rPr>
          <w:rFonts w:ascii="Arial" w:eastAsia="Calibri" w:hAnsi="Arial" w:cs="Arial"/>
        </w:rPr>
        <w:t xml:space="preserve"> where appropriate</w:t>
      </w:r>
      <w:r w:rsidR="00643F2A" w:rsidRPr="007A00CD">
        <w:rPr>
          <w:rFonts w:ascii="Arial" w:eastAsia="Calibri" w:hAnsi="Arial" w:cs="Arial"/>
        </w:rPr>
        <w:t>.</w:t>
      </w:r>
      <w:r w:rsidR="00643F2A" w:rsidRPr="007A00CD" w:rsidDel="00643F2A">
        <w:rPr>
          <w:rFonts w:ascii="Arial" w:eastAsia="Calibri" w:hAnsi="Arial" w:cs="Arial"/>
        </w:rPr>
        <w:t xml:space="preserve"> </w:t>
      </w:r>
    </w:p>
    <w:p w14:paraId="4A99CC8C" w14:textId="77777777" w:rsidR="00B835F0" w:rsidRPr="007A00CD" w:rsidRDefault="00B835F0" w:rsidP="002D475F">
      <w:pPr>
        <w:pStyle w:val="ListParagraph"/>
        <w:spacing w:line="276" w:lineRule="auto"/>
        <w:ind w:left="360"/>
        <w:rPr>
          <w:rFonts w:ascii="Arial" w:eastAsia="Calibri" w:hAnsi="Arial" w:cs="Arial"/>
        </w:rPr>
      </w:pPr>
      <w:bookmarkStart w:id="85" w:name="_Hlk95319296"/>
    </w:p>
    <w:p w14:paraId="1966A488" w14:textId="200A6A39" w:rsidR="00763A6A" w:rsidRPr="007A00CD" w:rsidRDefault="00763A6A" w:rsidP="002D475F">
      <w:pPr>
        <w:pStyle w:val="ListParagraph"/>
        <w:numPr>
          <w:ilvl w:val="1"/>
          <w:numId w:val="38"/>
        </w:numPr>
        <w:spacing w:line="276" w:lineRule="auto"/>
        <w:rPr>
          <w:rFonts w:ascii="Arial" w:eastAsia="Calibri" w:hAnsi="Arial" w:cs="Arial"/>
        </w:rPr>
      </w:pPr>
      <w:r w:rsidRPr="007A00CD">
        <w:rPr>
          <w:rFonts w:ascii="Arial" w:eastAsia="Calibri" w:hAnsi="Arial" w:cs="Arial"/>
          <w:u w:val="single"/>
        </w:rPr>
        <w:t>Financial monitoring information</w:t>
      </w:r>
    </w:p>
    <w:bookmarkEnd w:id="85"/>
    <w:p w14:paraId="5DAA982D" w14:textId="77777777" w:rsidR="00132EA8" w:rsidRPr="007A00CD" w:rsidRDefault="00132EA8" w:rsidP="00132EA8">
      <w:pPr>
        <w:pStyle w:val="ListParagraph"/>
        <w:autoSpaceDE w:val="0"/>
        <w:autoSpaceDN w:val="0"/>
        <w:adjustRightInd w:val="0"/>
        <w:spacing w:line="276" w:lineRule="auto"/>
        <w:ind w:left="1985"/>
        <w:rPr>
          <w:rFonts w:ascii="Arial" w:eastAsia="Calibri" w:hAnsi="Arial" w:cs="Arial"/>
        </w:rPr>
      </w:pPr>
    </w:p>
    <w:p w14:paraId="11C2BBB1" w14:textId="205E5333" w:rsidR="00564512" w:rsidRPr="007A00CD" w:rsidRDefault="00564512" w:rsidP="003D41EA">
      <w:pPr>
        <w:pStyle w:val="ListParagraph"/>
        <w:numPr>
          <w:ilvl w:val="0"/>
          <w:numId w:val="9"/>
        </w:numPr>
        <w:autoSpaceDE w:val="0"/>
        <w:autoSpaceDN w:val="0"/>
        <w:adjustRightInd w:val="0"/>
        <w:spacing w:line="276" w:lineRule="auto"/>
        <w:ind w:left="1276"/>
        <w:rPr>
          <w:rFonts w:ascii="Arial" w:eastAsia="Calibri" w:hAnsi="Arial" w:cs="Arial"/>
        </w:rPr>
      </w:pPr>
      <w:r w:rsidRPr="007A00CD">
        <w:rPr>
          <w:rFonts w:ascii="Arial" w:eastAsia="Calibri" w:hAnsi="Arial" w:cs="Arial"/>
        </w:rPr>
        <w:t xml:space="preserve">to </w:t>
      </w:r>
      <w:r w:rsidR="00611B06" w:rsidRPr="007A00CD">
        <w:rPr>
          <w:rFonts w:ascii="Arial" w:eastAsia="Calibri" w:hAnsi="Arial" w:cs="Arial"/>
        </w:rPr>
        <w:t xml:space="preserve">receive assurance on the effective </w:t>
      </w:r>
      <w:r w:rsidRPr="007A00CD">
        <w:rPr>
          <w:rFonts w:ascii="Arial" w:eastAsia="Calibri" w:hAnsi="Arial" w:cs="Arial"/>
        </w:rPr>
        <w:t>monitor</w:t>
      </w:r>
      <w:r w:rsidR="00611B06" w:rsidRPr="007A00CD">
        <w:rPr>
          <w:rFonts w:ascii="Arial" w:eastAsia="Calibri" w:hAnsi="Arial" w:cs="Arial"/>
        </w:rPr>
        <w:t>ing of</w:t>
      </w:r>
      <w:r w:rsidRPr="007A00CD">
        <w:rPr>
          <w:rFonts w:ascii="Arial" w:eastAsia="Calibri" w:hAnsi="Arial" w:cs="Arial"/>
        </w:rPr>
        <w:t xml:space="preserve"> the ICB in</w:t>
      </w:r>
      <w:r w:rsidR="0069047D" w:rsidRPr="007A00CD">
        <w:rPr>
          <w:rFonts w:ascii="Arial" w:eastAsia="Calibri" w:hAnsi="Arial" w:cs="Arial"/>
        </w:rPr>
        <w:t>-</w:t>
      </w:r>
      <w:r w:rsidRPr="007A00CD">
        <w:rPr>
          <w:rFonts w:ascii="Arial" w:eastAsia="Calibri" w:hAnsi="Arial" w:cs="Arial"/>
        </w:rPr>
        <w:t xml:space="preserve">year financial performance against plan, </w:t>
      </w:r>
      <w:r w:rsidR="0069047D" w:rsidRPr="007A00CD">
        <w:rPr>
          <w:rFonts w:ascii="Arial" w:eastAsia="Calibri" w:hAnsi="Arial" w:cs="Arial"/>
        </w:rPr>
        <w:t>with</w:t>
      </w:r>
      <w:r w:rsidRPr="007A00CD">
        <w:rPr>
          <w:rFonts w:ascii="Arial" w:eastAsia="Calibri" w:hAnsi="Arial" w:cs="Arial"/>
        </w:rPr>
        <w:t xml:space="preserve"> consideration </w:t>
      </w:r>
      <w:r w:rsidR="0069047D" w:rsidRPr="007A00CD">
        <w:rPr>
          <w:rFonts w:ascii="Arial" w:eastAsia="Calibri" w:hAnsi="Arial" w:cs="Arial"/>
        </w:rPr>
        <w:t xml:space="preserve">of </w:t>
      </w:r>
      <w:r w:rsidRPr="007A00CD">
        <w:rPr>
          <w:rFonts w:ascii="Arial" w:eastAsia="Calibri" w:hAnsi="Arial" w:cs="Arial"/>
        </w:rPr>
        <w:t>underlying activity</w:t>
      </w:r>
      <w:r w:rsidR="00524DEB" w:rsidRPr="007A00CD">
        <w:rPr>
          <w:rFonts w:ascii="Arial" w:eastAsia="Calibri" w:hAnsi="Arial" w:cs="Arial"/>
        </w:rPr>
        <w:t xml:space="preserve"> and relevant performance</w:t>
      </w:r>
      <w:r w:rsidRPr="007A00CD">
        <w:rPr>
          <w:rFonts w:ascii="Arial" w:eastAsia="Calibri" w:hAnsi="Arial" w:cs="Arial"/>
        </w:rPr>
        <w:t xml:space="preserve"> data as appropriate, identifying key issues and risks requiring discussion or decision by the </w:t>
      </w:r>
      <w:r w:rsidR="00EC7571" w:rsidRPr="007A00CD">
        <w:rPr>
          <w:rFonts w:ascii="Arial" w:eastAsia="Calibri" w:hAnsi="Arial" w:cs="Arial"/>
        </w:rPr>
        <w:t>Board</w:t>
      </w:r>
      <w:r w:rsidR="0069047D" w:rsidRPr="007A00CD">
        <w:rPr>
          <w:rFonts w:ascii="Arial" w:eastAsia="Calibri" w:hAnsi="Arial" w:cs="Arial"/>
        </w:rPr>
        <w:t>;</w:t>
      </w:r>
    </w:p>
    <w:p w14:paraId="0801D2E1" w14:textId="77777777" w:rsidR="00763A6A" w:rsidRPr="007A00CD" w:rsidRDefault="00763A6A"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E5114C" w:rsidRPr="007A00CD">
        <w:rPr>
          <w:rFonts w:ascii="Arial" w:eastAsia="Calibri" w:hAnsi="Arial" w:cs="Arial"/>
        </w:rPr>
        <w:t>oversee</w:t>
      </w:r>
      <w:r w:rsidR="0001233C" w:rsidRPr="007A00CD">
        <w:rPr>
          <w:rFonts w:ascii="Arial" w:eastAsia="Calibri" w:hAnsi="Arial" w:cs="Arial"/>
        </w:rPr>
        <w:t xml:space="preserve"> and challenge</w:t>
      </w:r>
      <w:r w:rsidRPr="007A00CD">
        <w:rPr>
          <w:rFonts w:ascii="Arial" w:eastAsia="Calibri" w:hAnsi="Arial" w:cs="Arial"/>
        </w:rPr>
        <w:t xml:space="preserve"> the financial position and financial impacts (both short and long-term) to support decision-making</w:t>
      </w:r>
      <w:r w:rsidR="0069047D" w:rsidRPr="007A00CD">
        <w:rPr>
          <w:rFonts w:ascii="Arial" w:eastAsia="Calibri" w:hAnsi="Arial" w:cs="Arial"/>
        </w:rPr>
        <w:t>;</w:t>
      </w:r>
    </w:p>
    <w:p w14:paraId="27F5642D" w14:textId="5446E767" w:rsidR="00EE0F96" w:rsidRPr="007A00CD" w:rsidRDefault="00763A6A"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360F7E" w:rsidRPr="007A00CD">
        <w:rPr>
          <w:rFonts w:ascii="Arial" w:eastAsia="Calibri" w:hAnsi="Arial" w:cs="Arial"/>
        </w:rPr>
        <w:t>be assure</w:t>
      </w:r>
      <w:r w:rsidR="00E5114C" w:rsidRPr="007A00CD">
        <w:rPr>
          <w:rFonts w:ascii="Arial" w:eastAsia="Calibri" w:hAnsi="Arial" w:cs="Arial"/>
        </w:rPr>
        <w:t>d</w:t>
      </w:r>
      <w:r w:rsidR="00EE0F96" w:rsidRPr="007A00CD">
        <w:rPr>
          <w:rFonts w:ascii="Arial" w:eastAsia="Calibri" w:hAnsi="Arial" w:cs="Arial"/>
        </w:rPr>
        <w:t xml:space="preserve"> that all plans and reports are supported by robust activity and financial information</w:t>
      </w:r>
      <w:r w:rsidR="0069047D" w:rsidRPr="007A00CD">
        <w:rPr>
          <w:rFonts w:ascii="Arial" w:eastAsia="Calibri" w:hAnsi="Arial" w:cs="Arial"/>
        </w:rPr>
        <w:t>;</w:t>
      </w:r>
    </w:p>
    <w:p w14:paraId="6A77DFBF" w14:textId="07F0310B" w:rsidR="00763A6A" w:rsidRPr="007A00CD" w:rsidRDefault="00E5114C"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t</w:t>
      </w:r>
      <w:r w:rsidR="00EE0F96" w:rsidRPr="007A00CD">
        <w:rPr>
          <w:rFonts w:ascii="Arial" w:eastAsia="Calibri" w:hAnsi="Arial" w:cs="Arial"/>
        </w:rPr>
        <w:t>o</w:t>
      </w:r>
      <w:r w:rsidR="00360F7E" w:rsidRPr="007A00CD">
        <w:rPr>
          <w:rFonts w:ascii="Arial" w:eastAsia="Calibri" w:hAnsi="Arial" w:cs="Arial"/>
        </w:rPr>
        <w:t xml:space="preserve"> be assured that there is robus</w:t>
      </w:r>
      <w:r w:rsidR="000239CA" w:rsidRPr="007A00CD">
        <w:rPr>
          <w:rFonts w:ascii="Arial" w:eastAsia="Calibri" w:hAnsi="Arial" w:cs="Arial"/>
        </w:rPr>
        <w:t>t</w:t>
      </w:r>
      <w:r w:rsidR="00763A6A" w:rsidRPr="007A00CD">
        <w:rPr>
          <w:rFonts w:ascii="Arial" w:eastAsia="Calibri" w:hAnsi="Arial" w:cs="Arial"/>
        </w:rPr>
        <w:t xml:space="preserve"> financial and activity modelling to support the ICB priority areas</w:t>
      </w:r>
      <w:r w:rsidR="0069047D" w:rsidRPr="007A00CD">
        <w:rPr>
          <w:rFonts w:ascii="Arial" w:eastAsia="Calibri" w:hAnsi="Arial" w:cs="Arial"/>
        </w:rPr>
        <w:t>;</w:t>
      </w:r>
    </w:p>
    <w:p w14:paraId="24D442C0" w14:textId="1CB868C7" w:rsidR="00480E69" w:rsidRPr="007A00CD" w:rsidRDefault="00480E69" w:rsidP="003D41EA">
      <w:pPr>
        <w:pStyle w:val="BodyText2"/>
        <w:numPr>
          <w:ilvl w:val="0"/>
          <w:numId w:val="29"/>
        </w:numPr>
        <w:spacing w:after="0" w:line="276" w:lineRule="auto"/>
        <w:ind w:left="1276"/>
        <w:rPr>
          <w:rFonts w:ascii="Arial" w:hAnsi="Arial" w:cs="Arial"/>
          <w:sz w:val="22"/>
          <w:szCs w:val="22"/>
        </w:rPr>
      </w:pPr>
      <w:r w:rsidRPr="007A00CD">
        <w:rPr>
          <w:rFonts w:ascii="Arial" w:hAnsi="Arial" w:cs="Arial"/>
          <w:sz w:val="22"/>
          <w:szCs w:val="22"/>
        </w:rPr>
        <w:t xml:space="preserve">Provide oversight of the Financial Strategy including the medium-term financial plan (MTFP) </w:t>
      </w:r>
    </w:p>
    <w:p w14:paraId="1C6451A5" w14:textId="1D520E53" w:rsidR="00763A6A" w:rsidRPr="007A00CD" w:rsidRDefault="00763A6A"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387A85" w:rsidRPr="007A00CD">
        <w:rPr>
          <w:rFonts w:ascii="Arial" w:eastAsia="Calibri" w:hAnsi="Arial" w:cs="Arial"/>
        </w:rPr>
        <w:t xml:space="preserve">be assured </w:t>
      </w:r>
      <w:r w:rsidR="003056A4" w:rsidRPr="007A00CD">
        <w:rPr>
          <w:rFonts w:ascii="Arial" w:eastAsia="Calibri" w:hAnsi="Arial" w:cs="Arial"/>
        </w:rPr>
        <w:t xml:space="preserve">there is a robust </w:t>
      </w:r>
      <w:r w:rsidRPr="007A00CD">
        <w:rPr>
          <w:rFonts w:ascii="Arial" w:eastAsia="Calibri" w:hAnsi="Arial" w:cs="Arial"/>
        </w:rPr>
        <w:t xml:space="preserve">understanding of where costs sit across </w:t>
      </w:r>
      <w:r w:rsidR="007C499D" w:rsidRPr="007A00CD">
        <w:rPr>
          <w:rFonts w:ascii="Arial" w:eastAsia="Calibri" w:hAnsi="Arial" w:cs="Arial"/>
        </w:rPr>
        <w:t>the</w:t>
      </w:r>
      <w:r w:rsidRPr="007A00CD">
        <w:rPr>
          <w:rFonts w:ascii="Arial" w:eastAsia="Calibri" w:hAnsi="Arial" w:cs="Arial"/>
        </w:rPr>
        <w:t xml:space="preserve"> system, </w:t>
      </w:r>
      <w:r w:rsidR="007C499D" w:rsidRPr="007A00CD">
        <w:rPr>
          <w:rFonts w:ascii="Arial" w:eastAsia="Calibri" w:hAnsi="Arial" w:cs="Arial"/>
        </w:rPr>
        <w:t xml:space="preserve">the drivers of </w:t>
      </w:r>
      <w:r w:rsidRPr="007A00CD">
        <w:rPr>
          <w:rFonts w:ascii="Arial" w:eastAsia="Calibri" w:hAnsi="Arial" w:cs="Arial"/>
        </w:rPr>
        <w:t>system cost</w:t>
      </w:r>
      <w:r w:rsidR="007C499D" w:rsidRPr="007A00CD">
        <w:rPr>
          <w:rFonts w:ascii="Arial" w:eastAsia="Calibri" w:hAnsi="Arial" w:cs="Arial"/>
        </w:rPr>
        <w:t xml:space="preserve">, </w:t>
      </w:r>
      <w:r w:rsidRPr="007A00CD">
        <w:rPr>
          <w:rFonts w:ascii="Arial" w:eastAsia="Calibri" w:hAnsi="Arial" w:cs="Arial"/>
        </w:rPr>
        <w:t>and the impacts of service change on costs</w:t>
      </w:r>
      <w:r w:rsidR="0069047D" w:rsidRPr="007A00CD">
        <w:rPr>
          <w:rFonts w:ascii="Arial" w:eastAsia="Calibri" w:hAnsi="Arial" w:cs="Arial"/>
        </w:rPr>
        <w:t>;</w:t>
      </w:r>
    </w:p>
    <w:p w14:paraId="1C1E69C4" w14:textId="3B32DC0A" w:rsidR="003056A4" w:rsidRPr="007A00CD" w:rsidRDefault="003056A4"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to oversee the development of an approach with partners, including the ICB health and care partnership, to ensure the relationship between cost, performance, quality and environment sustainability are understood</w:t>
      </w:r>
      <w:r w:rsidR="0069047D" w:rsidRPr="007A00CD">
        <w:rPr>
          <w:rFonts w:ascii="Arial" w:eastAsia="Calibri" w:hAnsi="Arial" w:cs="Arial"/>
        </w:rPr>
        <w:t>;</w:t>
      </w:r>
    </w:p>
    <w:p w14:paraId="4F9CF9D0" w14:textId="3A76152F" w:rsidR="00763A6A" w:rsidRPr="007A00CD" w:rsidRDefault="00763A6A"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360F7E" w:rsidRPr="007A00CD">
        <w:rPr>
          <w:rFonts w:ascii="Arial" w:eastAsia="Calibri" w:hAnsi="Arial" w:cs="Arial"/>
        </w:rPr>
        <w:t>be assured that</w:t>
      </w:r>
      <w:r w:rsidRPr="007A00CD">
        <w:rPr>
          <w:rFonts w:ascii="Arial" w:eastAsia="Calibri" w:hAnsi="Arial" w:cs="Arial"/>
        </w:rPr>
        <w:t xml:space="preserve"> appropriate information is </w:t>
      </w:r>
      <w:r w:rsidR="00EE0F96" w:rsidRPr="007A00CD">
        <w:rPr>
          <w:rFonts w:ascii="Arial" w:eastAsia="Calibri" w:hAnsi="Arial" w:cs="Arial"/>
        </w:rPr>
        <w:t xml:space="preserve">reported </w:t>
      </w:r>
      <w:r w:rsidRPr="007A00CD">
        <w:rPr>
          <w:rFonts w:ascii="Arial" w:eastAsia="Calibri" w:hAnsi="Arial" w:cs="Arial"/>
        </w:rPr>
        <w:t>to manage financial issues, risks and opportunities across the ICB</w:t>
      </w:r>
      <w:r w:rsidR="0069047D" w:rsidRPr="007A00CD">
        <w:rPr>
          <w:rFonts w:ascii="Arial" w:eastAsia="Calibri" w:hAnsi="Arial" w:cs="Arial"/>
        </w:rPr>
        <w:t>;</w:t>
      </w:r>
    </w:p>
    <w:p w14:paraId="5428765B" w14:textId="2E99A4AE" w:rsidR="00763A6A" w:rsidRPr="007A00CD" w:rsidRDefault="00763A6A"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to </w:t>
      </w:r>
      <w:r w:rsidR="00EE0F96" w:rsidRPr="007A00CD">
        <w:rPr>
          <w:rFonts w:ascii="Arial" w:eastAsia="Calibri" w:hAnsi="Arial" w:cs="Arial"/>
        </w:rPr>
        <w:t xml:space="preserve">consider and comment on strategic risks on the corporate risk register.  </w:t>
      </w:r>
    </w:p>
    <w:p w14:paraId="164D6DFD" w14:textId="77777777" w:rsidR="00BC437C" w:rsidRPr="007A00CD" w:rsidRDefault="00BC437C"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to have oversight of the financial position of ICS partners, and how this relates to the system control total to ensure that we achieve the best financial outcome for the system;</w:t>
      </w:r>
    </w:p>
    <w:p w14:paraId="33813AA8" w14:textId="77777777" w:rsidR="00BC437C" w:rsidRPr="007A00CD" w:rsidRDefault="00BC437C" w:rsidP="003D41EA">
      <w:pPr>
        <w:pStyle w:val="ListParagraph"/>
        <w:numPr>
          <w:ilvl w:val="0"/>
          <w:numId w:val="9"/>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to receive in year financial performance reports from ICS partners which are based on common approaches, estimates and judgements.</w:t>
      </w:r>
    </w:p>
    <w:p w14:paraId="5E9947BF" w14:textId="77777777" w:rsidR="00B835F0" w:rsidRPr="007A00CD" w:rsidRDefault="00B835F0" w:rsidP="002D475F">
      <w:pPr>
        <w:pStyle w:val="ListParagraph"/>
        <w:spacing w:line="276" w:lineRule="auto"/>
        <w:ind w:left="360"/>
        <w:rPr>
          <w:rFonts w:ascii="Arial" w:eastAsia="Calibri" w:hAnsi="Arial" w:cs="Arial"/>
        </w:rPr>
      </w:pPr>
    </w:p>
    <w:p w14:paraId="2F515A13" w14:textId="162683C1" w:rsidR="00763A6A" w:rsidRPr="007A00CD" w:rsidRDefault="00763A6A" w:rsidP="002D475F">
      <w:pPr>
        <w:pStyle w:val="ListParagraph"/>
        <w:numPr>
          <w:ilvl w:val="1"/>
          <w:numId w:val="38"/>
        </w:numPr>
        <w:spacing w:line="276" w:lineRule="auto"/>
        <w:rPr>
          <w:rFonts w:ascii="Arial" w:eastAsia="Calibri" w:hAnsi="Arial" w:cs="Arial"/>
        </w:rPr>
      </w:pPr>
      <w:r w:rsidRPr="007A00CD">
        <w:rPr>
          <w:rFonts w:ascii="Arial" w:eastAsia="Calibri" w:hAnsi="Arial" w:cs="Arial"/>
          <w:u w:val="single"/>
        </w:rPr>
        <w:t>Performance</w:t>
      </w:r>
    </w:p>
    <w:p w14:paraId="439FFCEC" w14:textId="77777777" w:rsidR="00132EA8" w:rsidRPr="007A00CD" w:rsidRDefault="00132EA8" w:rsidP="00132EA8">
      <w:pPr>
        <w:pStyle w:val="ListParagraph"/>
        <w:autoSpaceDE w:val="0"/>
        <w:autoSpaceDN w:val="0"/>
        <w:adjustRightInd w:val="0"/>
        <w:spacing w:line="276" w:lineRule="auto"/>
        <w:ind w:left="1985"/>
        <w:jc w:val="both"/>
        <w:rPr>
          <w:rFonts w:ascii="Arial" w:eastAsia="Calibri" w:hAnsi="Arial" w:cs="Arial"/>
        </w:rPr>
      </w:pPr>
    </w:p>
    <w:p w14:paraId="53148902" w14:textId="2EB7C372" w:rsidR="00480E69" w:rsidRPr="007A00CD" w:rsidRDefault="00480E69" w:rsidP="003D41EA">
      <w:pPr>
        <w:pStyle w:val="ListParagraph"/>
        <w:numPr>
          <w:ilvl w:val="0"/>
          <w:numId w:val="10"/>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Assure the ICB’s performance against </w:t>
      </w:r>
      <w:r w:rsidR="00132EA8" w:rsidRPr="007A00CD">
        <w:rPr>
          <w:rFonts w:ascii="Arial" w:eastAsia="Calibri" w:hAnsi="Arial" w:cs="Arial"/>
        </w:rPr>
        <w:t xml:space="preserve">the </w:t>
      </w:r>
      <w:r w:rsidRPr="007A00CD">
        <w:rPr>
          <w:rFonts w:ascii="Arial" w:eastAsia="Calibri" w:hAnsi="Arial" w:cs="Arial"/>
        </w:rPr>
        <w:t>Constitution and other Local Performance Measures.</w:t>
      </w:r>
    </w:p>
    <w:p w14:paraId="43EF0397" w14:textId="1AD3BEF6" w:rsidR="00480E69" w:rsidRPr="007A00CD" w:rsidRDefault="00480E69" w:rsidP="003D41EA">
      <w:pPr>
        <w:pStyle w:val="ListParagraph"/>
        <w:numPr>
          <w:ilvl w:val="0"/>
          <w:numId w:val="10"/>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Assure that the underpinning systems and processes for data collection and management are robust and provide relevant, timely and accurate information to support the operational management of the organisation.</w:t>
      </w:r>
    </w:p>
    <w:p w14:paraId="4851B198" w14:textId="77777777" w:rsidR="00B835F0" w:rsidRPr="007A00CD" w:rsidRDefault="00B835F0" w:rsidP="002D475F">
      <w:pPr>
        <w:pStyle w:val="ListParagraph"/>
        <w:autoSpaceDE w:val="0"/>
        <w:autoSpaceDN w:val="0"/>
        <w:adjustRightInd w:val="0"/>
        <w:spacing w:line="276" w:lineRule="auto"/>
        <w:ind w:left="1276"/>
        <w:jc w:val="both"/>
        <w:rPr>
          <w:rFonts w:ascii="Arial" w:eastAsia="Calibri" w:hAnsi="Arial" w:cs="Arial"/>
        </w:rPr>
      </w:pPr>
    </w:p>
    <w:p w14:paraId="4E8AC983" w14:textId="0B76FE48" w:rsidR="00763A6A" w:rsidRPr="007A00CD" w:rsidRDefault="00763A6A" w:rsidP="002D475F">
      <w:pPr>
        <w:pStyle w:val="ListParagraph"/>
        <w:numPr>
          <w:ilvl w:val="1"/>
          <w:numId w:val="38"/>
        </w:numPr>
        <w:rPr>
          <w:rFonts w:ascii="Arial" w:eastAsia="Calibri" w:hAnsi="Arial" w:cs="Arial"/>
          <w:u w:val="single"/>
        </w:rPr>
      </w:pPr>
      <w:r w:rsidRPr="007A00CD">
        <w:rPr>
          <w:rFonts w:ascii="Arial" w:eastAsia="Calibri" w:hAnsi="Arial" w:cs="Arial"/>
          <w:u w:val="single"/>
        </w:rPr>
        <w:t>Capital</w:t>
      </w:r>
    </w:p>
    <w:p w14:paraId="11048D51" w14:textId="77777777" w:rsidR="00132EA8" w:rsidRPr="007A00CD" w:rsidRDefault="00132EA8" w:rsidP="00132EA8">
      <w:pPr>
        <w:pStyle w:val="ListParagraph"/>
        <w:autoSpaceDE w:val="0"/>
        <w:autoSpaceDN w:val="0"/>
        <w:adjustRightInd w:val="0"/>
        <w:spacing w:line="276" w:lineRule="auto"/>
        <w:ind w:left="1985"/>
        <w:jc w:val="both"/>
        <w:rPr>
          <w:rFonts w:ascii="Arial" w:eastAsia="Calibri" w:hAnsi="Arial" w:cs="Arial"/>
        </w:rPr>
      </w:pPr>
    </w:p>
    <w:p w14:paraId="3D617BA2" w14:textId="328770F1" w:rsidR="00763A6A" w:rsidRPr="007A00CD" w:rsidRDefault="009470FB" w:rsidP="003D41EA">
      <w:pPr>
        <w:pStyle w:val="ListParagraph"/>
        <w:numPr>
          <w:ilvl w:val="0"/>
          <w:numId w:val="12"/>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H</w:t>
      </w:r>
      <w:r w:rsidR="003056A4" w:rsidRPr="007A00CD">
        <w:rPr>
          <w:rFonts w:ascii="Arial" w:eastAsia="Calibri" w:hAnsi="Arial" w:cs="Arial"/>
        </w:rPr>
        <w:t>ave oversight of</w:t>
      </w:r>
      <w:r w:rsidR="000C37E3" w:rsidRPr="007A00CD">
        <w:rPr>
          <w:rFonts w:ascii="Arial" w:eastAsia="Calibri" w:hAnsi="Arial" w:cs="Arial"/>
        </w:rPr>
        <w:t xml:space="preserve"> </w:t>
      </w:r>
      <w:r w:rsidR="00763A6A" w:rsidRPr="007A00CD">
        <w:rPr>
          <w:rFonts w:ascii="Arial" w:eastAsia="Calibri" w:hAnsi="Arial" w:cs="Arial"/>
        </w:rPr>
        <w:t>the system estates strategy and plan to ensure it properly balances clinical, strategic and affordability drivers</w:t>
      </w:r>
      <w:r w:rsidR="0069047D" w:rsidRPr="007A00CD">
        <w:rPr>
          <w:rFonts w:ascii="Arial" w:eastAsia="Calibri" w:hAnsi="Arial" w:cs="Arial"/>
        </w:rPr>
        <w:t>;</w:t>
      </w:r>
    </w:p>
    <w:p w14:paraId="3D9E5408" w14:textId="2C06D61D" w:rsidR="00524DEB" w:rsidRPr="007A00CD" w:rsidRDefault="009470FB" w:rsidP="003D41EA">
      <w:pPr>
        <w:pStyle w:val="ListParagraph"/>
        <w:numPr>
          <w:ilvl w:val="0"/>
          <w:numId w:val="12"/>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R</w:t>
      </w:r>
      <w:r w:rsidR="00524DEB" w:rsidRPr="007A00CD">
        <w:rPr>
          <w:rFonts w:ascii="Arial" w:eastAsia="Calibri" w:hAnsi="Arial" w:cs="Arial"/>
        </w:rPr>
        <w:t>eceive assurance that the estates plan is built into system financial plans;</w:t>
      </w:r>
    </w:p>
    <w:p w14:paraId="70B440AD" w14:textId="7B51254B" w:rsidR="00F13809" w:rsidRPr="007A00CD" w:rsidRDefault="00F13809" w:rsidP="003D41EA">
      <w:pPr>
        <w:pStyle w:val="ListParagraph"/>
        <w:numPr>
          <w:ilvl w:val="0"/>
          <w:numId w:val="12"/>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Have oversight of the digital strategy and plans</w:t>
      </w:r>
      <w:r w:rsidR="009C3359" w:rsidRPr="007A00CD">
        <w:rPr>
          <w:rFonts w:ascii="Arial" w:eastAsia="Calibri" w:hAnsi="Arial" w:cs="Arial"/>
        </w:rPr>
        <w:t xml:space="preserve"> that are delivered across the system;</w:t>
      </w:r>
    </w:p>
    <w:p w14:paraId="5FD0D5E8" w14:textId="5D52E9A4" w:rsidR="00763A6A" w:rsidRPr="007A00CD" w:rsidRDefault="00480E69" w:rsidP="003D41EA">
      <w:pPr>
        <w:pStyle w:val="ListParagraph"/>
        <w:numPr>
          <w:ilvl w:val="0"/>
          <w:numId w:val="12"/>
        </w:numPr>
        <w:autoSpaceDE w:val="0"/>
        <w:autoSpaceDN w:val="0"/>
        <w:adjustRightInd w:val="0"/>
        <w:spacing w:line="276" w:lineRule="auto"/>
        <w:ind w:left="1276"/>
        <w:jc w:val="both"/>
        <w:rPr>
          <w:rFonts w:ascii="Arial" w:eastAsia="Calibri" w:hAnsi="Arial" w:cs="Arial"/>
        </w:rPr>
      </w:pPr>
      <w:r w:rsidRPr="007A00CD">
        <w:rPr>
          <w:rFonts w:ascii="Arial" w:eastAsia="Calibri" w:hAnsi="Arial" w:cs="Arial"/>
        </w:rPr>
        <w:t xml:space="preserve">Assure </w:t>
      </w:r>
      <w:r w:rsidR="00763A6A" w:rsidRPr="007A00CD">
        <w:rPr>
          <w:rFonts w:ascii="Arial" w:eastAsia="Calibri" w:hAnsi="Arial" w:cs="Arial"/>
        </w:rPr>
        <w:t xml:space="preserve">the </w:t>
      </w:r>
      <w:r w:rsidRPr="007A00CD">
        <w:rPr>
          <w:rFonts w:ascii="Arial" w:eastAsia="Calibri" w:hAnsi="Arial" w:cs="Arial"/>
        </w:rPr>
        <w:t>S</w:t>
      </w:r>
      <w:r w:rsidR="00763A6A" w:rsidRPr="007A00CD">
        <w:rPr>
          <w:rFonts w:ascii="Arial" w:eastAsia="Calibri" w:hAnsi="Arial" w:cs="Arial"/>
        </w:rPr>
        <w:t xml:space="preserve">ystem capital programme </w:t>
      </w:r>
      <w:r w:rsidRPr="007A00CD">
        <w:rPr>
          <w:rFonts w:ascii="Arial" w:eastAsia="Calibri" w:hAnsi="Arial" w:cs="Arial"/>
        </w:rPr>
        <w:t xml:space="preserve">and annual capital budgets </w:t>
      </w:r>
      <w:r w:rsidR="00763A6A" w:rsidRPr="007A00CD">
        <w:rPr>
          <w:rFonts w:ascii="Arial" w:eastAsia="Calibri" w:hAnsi="Arial" w:cs="Arial"/>
        </w:rPr>
        <w:t xml:space="preserve">against the capital envelope and </w:t>
      </w:r>
      <w:r w:rsidR="003056A4" w:rsidRPr="007A00CD">
        <w:rPr>
          <w:rFonts w:ascii="Arial" w:eastAsia="Calibri" w:hAnsi="Arial" w:cs="Arial"/>
        </w:rPr>
        <w:t xml:space="preserve">consider actions that need to be taken </w:t>
      </w:r>
      <w:r w:rsidR="00763A6A" w:rsidRPr="007A00CD">
        <w:rPr>
          <w:rFonts w:ascii="Arial" w:eastAsia="Calibri" w:hAnsi="Arial" w:cs="Arial"/>
        </w:rPr>
        <w:t>to ensure that it is appropriately and completely used</w:t>
      </w:r>
      <w:r w:rsidRPr="007A00CD">
        <w:rPr>
          <w:rFonts w:ascii="Arial" w:eastAsia="Calibri" w:hAnsi="Arial" w:cs="Arial"/>
        </w:rPr>
        <w:t xml:space="preserve"> and recommend to the ICB</w:t>
      </w:r>
      <w:r w:rsidR="0069047D" w:rsidRPr="007A00CD">
        <w:rPr>
          <w:rFonts w:ascii="Arial" w:eastAsia="Calibri" w:hAnsi="Arial" w:cs="Arial"/>
        </w:rPr>
        <w:t>;</w:t>
      </w:r>
    </w:p>
    <w:p w14:paraId="22D50DD1" w14:textId="77777777" w:rsidR="00BC437C" w:rsidRPr="007A00CD" w:rsidRDefault="00480E69" w:rsidP="003D41EA">
      <w:pPr>
        <w:pStyle w:val="ListParagraph"/>
        <w:numPr>
          <w:ilvl w:val="0"/>
          <w:numId w:val="12"/>
        </w:numPr>
        <w:autoSpaceDE w:val="0"/>
        <w:autoSpaceDN w:val="0"/>
        <w:adjustRightInd w:val="0"/>
        <w:spacing w:line="276" w:lineRule="auto"/>
        <w:ind w:left="1276"/>
        <w:jc w:val="both"/>
        <w:rPr>
          <w:rFonts w:ascii="Arial" w:hAnsi="Arial" w:cs="Arial"/>
        </w:rPr>
      </w:pPr>
      <w:r w:rsidRPr="007A00CD">
        <w:rPr>
          <w:rFonts w:ascii="Arial" w:hAnsi="Arial" w:cs="Arial"/>
        </w:rPr>
        <w:t>Consider proposals for investment in line with an agreed prioritisation process for the ICB and NHS partner organisations</w:t>
      </w:r>
      <w:r w:rsidR="00BC437C" w:rsidRPr="007A00CD">
        <w:rPr>
          <w:rFonts w:ascii="Arial" w:hAnsi="Arial" w:cs="Arial"/>
        </w:rPr>
        <w:t>;</w:t>
      </w:r>
    </w:p>
    <w:p w14:paraId="5C82EB4C" w14:textId="340444ED" w:rsidR="00480E69" w:rsidRPr="007A00CD" w:rsidRDefault="00480E69" w:rsidP="003D41EA">
      <w:pPr>
        <w:pStyle w:val="ListParagraph"/>
        <w:numPr>
          <w:ilvl w:val="0"/>
          <w:numId w:val="12"/>
        </w:numPr>
        <w:autoSpaceDE w:val="0"/>
        <w:autoSpaceDN w:val="0"/>
        <w:adjustRightInd w:val="0"/>
        <w:spacing w:line="276" w:lineRule="auto"/>
        <w:ind w:left="1276"/>
        <w:jc w:val="both"/>
        <w:rPr>
          <w:rFonts w:ascii="Arial" w:hAnsi="Arial" w:cs="Arial"/>
        </w:rPr>
      </w:pPr>
      <w:r w:rsidRPr="007A00CD">
        <w:rPr>
          <w:rFonts w:ascii="Arial" w:hAnsi="Arial" w:cs="Arial"/>
        </w:rPr>
        <w:t>Review recommendations from the capital prioritisation process and assure recommendation to the Board for approval.</w:t>
      </w:r>
    </w:p>
    <w:p w14:paraId="2A290C70" w14:textId="77777777" w:rsidR="00267BDB" w:rsidRPr="007A00CD" w:rsidRDefault="00267BDB" w:rsidP="002D475F">
      <w:pPr>
        <w:rPr>
          <w:rFonts w:ascii="Arial" w:hAnsi="Arial" w:cs="Arial"/>
          <w:shd w:val="clear" w:color="auto" w:fill="FFFFFF"/>
        </w:rPr>
      </w:pPr>
      <w:bookmarkStart w:id="86" w:name="_Toc95319824"/>
    </w:p>
    <w:bookmarkEnd w:id="86"/>
    <w:p w14:paraId="423BB6F6" w14:textId="2DF9E114" w:rsidR="002962A0" w:rsidRPr="007A00CD" w:rsidRDefault="002962A0" w:rsidP="002D475F">
      <w:pPr>
        <w:pStyle w:val="ListParagraph"/>
        <w:spacing w:line="276" w:lineRule="auto"/>
        <w:ind w:hanging="720"/>
        <w:outlineLvl w:val="0"/>
        <w:rPr>
          <w:rFonts w:ascii="Arial" w:eastAsia="Calibri" w:hAnsi="Arial" w:cs="Arial"/>
        </w:rPr>
      </w:pPr>
    </w:p>
    <w:sectPr w:rsidR="002962A0" w:rsidRPr="007A00CD" w:rsidSect="0017294A">
      <w:headerReference w:type="default" r:id="rId12"/>
      <w:footerReference w:type="default" r:id="rId13"/>
      <w:head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C4B5A" w14:textId="77777777" w:rsidR="00102DAF" w:rsidRDefault="00102DAF" w:rsidP="004D5937">
      <w:r>
        <w:separator/>
      </w:r>
    </w:p>
  </w:endnote>
  <w:endnote w:type="continuationSeparator" w:id="0">
    <w:p w14:paraId="4B29B9C7" w14:textId="77777777" w:rsidR="00102DAF" w:rsidRDefault="00102DAF" w:rsidP="004D5937">
      <w:r>
        <w:continuationSeparator/>
      </w:r>
    </w:p>
  </w:endnote>
  <w:endnote w:type="continuationNotice" w:id="1">
    <w:p w14:paraId="2909D4A9" w14:textId="77777777" w:rsidR="00102DAF" w:rsidRDefault="0010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55 Roman">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C85F" w14:textId="0F09EB26" w:rsidR="00D735C9" w:rsidRPr="009B2DF9" w:rsidRDefault="00D735C9" w:rsidP="009B2DF9">
    <w:pPr>
      <w:pStyle w:val="Footer"/>
      <w:pBdr>
        <w:top w:val="thinThickSmallGap" w:sz="24" w:space="1" w:color="622423"/>
      </w:pBdr>
      <w:tabs>
        <w:tab w:val="clear" w:pos="4513"/>
        <w:tab w:val="clear" w:pos="9026"/>
        <w:tab w:val="right" w:pos="9746"/>
      </w:tabs>
      <w:rPr>
        <w:rFonts w:ascii="Cambria" w:hAnsi="Cambria"/>
      </w:rPr>
    </w:pPr>
    <w:r>
      <w:rPr>
        <w:rFonts w:ascii="Cambria" w:hAnsi="Cambria"/>
        <w:i/>
        <w:sz w:val="20"/>
        <w:szCs w:val="20"/>
      </w:rPr>
      <w:t>System Resource Committee</w:t>
    </w:r>
    <w:r w:rsidR="008E5191">
      <w:rPr>
        <w:rFonts w:ascii="Cambria" w:hAnsi="Cambria"/>
        <w:i/>
        <w:sz w:val="20"/>
        <w:szCs w:val="20"/>
      </w:rPr>
      <w:t xml:space="preserve"> Terms of Reference </w:t>
    </w:r>
    <w:r w:rsidR="00CA0279">
      <w:rPr>
        <w:rFonts w:ascii="Cambria" w:hAnsi="Cambria"/>
        <w:i/>
        <w:sz w:val="20"/>
        <w:szCs w:val="20"/>
      </w:rPr>
      <w:t>–</w:t>
    </w:r>
    <w:r>
      <w:rPr>
        <w:rFonts w:ascii="Cambria" w:hAnsi="Cambria"/>
        <w:i/>
        <w:sz w:val="20"/>
        <w:szCs w:val="20"/>
      </w:rPr>
      <w:t xml:space="preserve"> </w:t>
    </w:r>
    <w:r w:rsidR="00193273">
      <w:rPr>
        <w:rFonts w:ascii="Cambria" w:hAnsi="Cambria"/>
        <w:i/>
        <w:sz w:val="20"/>
        <w:szCs w:val="20"/>
      </w:rPr>
      <w:t>28</w:t>
    </w:r>
    <w:r w:rsidR="00193273" w:rsidRPr="00193273">
      <w:rPr>
        <w:rFonts w:ascii="Cambria" w:hAnsi="Cambria"/>
        <w:i/>
        <w:sz w:val="20"/>
        <w:szCs w:val="20"/>
        <w:vertAlign w:val="superscript"/>
      </w:rPr>
      <w:t>th</w:t>
    </w:r>
    <w:r w:rsidR="00193273">
      <w:rPr>
        <w:rFonts w:ascii="Cambria" w:hAnsi="Cambria"/>
        <w:i/>
        <w:sz w:val="20"/>
        <w:szCs w:val="20"/>
      </w:rPr>
      <w:t xml:space="preserve"> May 2025</w:t>
    </w:r>
    <w:r w:rsidR="008E5191">
      <w:rPr>
        <w:rFonts w:ascii="Cambria" w:hAnsi="Cambria"/>
        <w:i/>
        <w:sz w:val="20"/>
        <w:szCs w:val="20"/>
      </w:rPr>
      <w:t xml:space="preserve"> – </w:t>
    </w:r>
    <w:r w:rsidR="00280734">
      <w:rPr>
        <w:rFonts w:ascii="Cambria" w:hAnsi="Cambria"/>
        <w:i/>
        <w:sz w:val="20"/>
        <w:szCs w:val="20"/>
      </w:rPr>
      <w:t>v</w:t>
    </w:r>
    <w:r w:rsidR="00193273">
      <w:rPr>
        <w:rFonts w:ascii="Cambria" w:hAnsi="Cambria"/>
        <w:i/>
        <w:sz w:val="20"/>
        <w:szCs w:val="20"/>
      </w:rPr>
      <w:t>3</w:t>
    </w:r>
    <w:r w:rsidR="00280734">
      <w:rPr>
        <w:rFonts w:ascii="Cambria" w:hAnsi="Cambria"/>
        <w:i/>
        <w:sz w:val="20"/>
        <w:szCs w:val="20"/>
      </w:rPr>
      <w:t>.0</w:t>
    </w:r>
    <w:r w:rsidRPr="009B2DF9">
      <w:rPr>
        <w:rFonts w:ascii="Cambria" w:hAnsi="Cambria"/>
      </w:rPr>
      <w:tab/>
      <w:t xml:space="preserve">Page </w:t>
    </w:r>
    <w:r w:rsidRPr="009B2DF9">
      <w:rPr>
        <w:rFonts w:ascii="Calibri" w:hAnsi="Calibri"/>
      </w:rPr>
      <w:fldChar w:fldCharType="begin"/>
    </w:r>
    <w:r>
      <w:instrText xml:space="preserve"> PAGE   \* MERGEFORMAT </w:instrText>
    </w:r>
    <w:r w:rsidRPr="009B2DF9">
      <w:rPr>
        <w:rFonts w:ascii="Calibri" w:hAnsi="Calibri"/>
      </w:rPr>
      <w:fldChar w:fldCharType="separate"/>
    </w:r>
    <w:r w:rsidRPr="005049E3">
      <w:rPr>
        <w:rFonts w:ascii="Cambria" w:hAnsi="Cambria"/>
        <w:noProof/>
      </w:rPr>
      <w:t>7</w:t>
    </w:r>
    <w:r w:rsidRPr="009B2DF9">
      <w:rPr>
        <w:rFonts w:ascii="Cambria" w:hAnsi="Cambria"/>
        <w:noProof/>
      </w:rPr>
      <w:fldChar w:fldCharType="end"/>
    </w:r>
  </w:p>
  <w:p w14:paraId="7D05D3B4" w14:textId="77777777" w:rsidR="00D735C9" w:rsidRDefault="00D73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A3FA" w14:textId="77777777" w:rsidR="00102DAF" w:rsidRDefault="00102DAF" w:rsidP="004D5937">
      <w:r>
        <w:separator/>
      </w:r>
    </w:p>
  </w:footnote>
  <w:footnote w:type="continuationSeparator" w:id="0">
    <w:p w14:paraId="132495A1" w14:textId="77777777" w:rsidR="00102DAF" w:rsidRDefault="00102DAF" w:rsidP="004D5937">
      <w:r>
        <w:continuationSeparator/>
      </w:r>
    </w:p>
  </w:footnote>
  <w:footnote w:type="continuationNotice" w:id="1">
    <w:p w14:paraId="271C712F" w14:textId="77777777" w:rsidR="00102DAF" w:rsidRDefault="00102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C8EC" w14:textId="77777777" w:rsidR="00D735C9" w:rsidRDefault="00D735C9">
    <w:pPr>
      <w:pStyle w:val="Header"/>
    </w:pPr>
  </w:p>
  <w:p w14:paraId="76EEC173" w14:textId="77777777" w:rsidR="00D735C9" w:rsidRDefault="00D735C9" w:rsidP="009C4744">
    <w:pPr>
      <w:pStyle w:val="Header"/>
      <w:jc w:val="right"/>
    </w:pPr>
    <w:r w:rsidRPr="003F42BD">
      <w:rPr>
        <w:noProof/>
      </w:rPr>
      <w:drawing>
        <wp:inline distT="0" distB="0" distL="0" distR="0" wp14:anchorId="510056C7" wp14:editId="150DFF90">
          <wp:extent cx="2442845" cy="9620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5674" w14:textId="77777777" w:rsidR="00D735C9" w:rsidRDefault="00D735C9">
    <w:pPr>
      <w:pStyle w:val="BalloonText"/>
    </w:pPr>
    <w:r>
      <w:rPr>
        <w:noProof/>
      </w:rPr>
      <w:drawing>
        <wp:anchor distT="0" distB="0" distL="114300" distR="114300" simplePos="0" relativeHeight="251658240" behindDoc="1" locked="0" layoutInCell="1" allowOverlap="1" wp14:anchorId="55120709" wp14:editId="2FA4C84D">
          <wp:simplePos x="0" y="0"/>
          <wp:positionH relativeFrom="column">
            <wp:posOffset>-1169670</wp:posOffset>
          </wp:positionH>
          <wp:positionV relativeFrom="paragraph">
            <wp:posOffset>-475615</wp:posOffset>
          </wp:positionV>
          <wp:extent cx="7600950" cy="10748645"/>
          <wp:effectExtent l="0" t="0" r="0" b="0"/>
          <wp:wrapNone/>
          <wp:docPr id="5" name="Picture 7" descr="NHS_Glos_Swindon_Board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los_Swindon_Boardtempla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4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B02"/>
    <w:multiLevelType w:val="multilevel"/>
    <w:tmpl w:val="B3D21622"/>
    <w:lvl w:ilvl="0">
      <w:start w:val="9"/>
      <w:numFmt w:val="decimal"/>
      <w:lvlText w:val="%1"/>
      <w:lvlJc w:val="left"/>
      <w:pPr>
        <w:ind w:left="928" w:hanging="360"/>
      </w:pPr>
      <w:rPr>
        <w:rFonts w:cs="Arial" w:hint="default"/>
      </w:rPr>
    </w:lvl>
    <w:lvl w:ilvl="1">
      <w:start w:val="1"/>
      <w:numFmt w:val="decimal"/>
      <w:lvlText w:val="%1.%2"/>
      <w:lvlJc w:val="left"/>
      <w:pPr>
        <w:ind w:left="928" w:hanging="36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288"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648" w:hanging="1080"/>
      </w:pPr>
      <w:rPr>
        <w:rFonts w:cs="Arial" w:hint="default"/>
      </w:rPr>
    </w:lvl>
    <w:lvl w:ilvl="6">
      <w:start w:val="1"/>
      <w:numFmt w:val="decimal"/>
      <w:lvlText w:val="%1.%2.%3.%4.%5.%6.%7"/>
      <w:lvlJc w:val="left"/>
      <w:pPr>
        <w:ind w:left="2008" w:hanging="1440"/>
      </w:pPr>
      <w:rPr>
        <w:rFonts w:cs="Arial" w:hint="default"/>
      </w:rPr>
    </w:lvl>
    <w:lvl w:ilvl="7">
      <w:start w:val="1"/>
      <w:numFmt w:val="decimal"/>
      <w:lvlText w:val="%1.%2.%3.%4.%5.%6.%7.%8"/>
      <w:lvlJc w:val="left"/>
      <w:pPr>
        <w:ind w:left="2008" w:hanging="1440"/>
      </w:pPr>
      <w:rPr>
        <w:rFonts w:cs="Arial" w:hint="default"/>
      </w:rPr>
    </w:lvl>
    <w:lvl w:ilvl="8">
      <w:start w:val="1"/>
      <w:numFmt w:val="decimal"/>
      <w:lvlText w:val="%1.%2.%3.%4.%5.%6.%7.%8.%9"/>
      <w:lvlJc w:val="left"/>
      <w:pPr>
        <w:ind w:left="2008" w:hanging="1440"/>
      </w:pPr>
      <w:rPr>
        <w:rFonts w:cs="Arial" w:hint="default"/>
      </w:rPr>
    </w:lvl>
  </w:abstractNum>
  <w:abstractNum w:abstractNumId="1" w15:restartNumberingAfterBreak="0">
    <w:nsid w:val="04747BAF"/>
    <w:multiLevelType w:val="multilevel"/>
    <w:tmpl w:val="8056C88E"/>
    <w:lvl w:ilvl="0">
      <w:start w:val="14"/>
      <w:numFmt w:val="decimal"/>
      <w:lvlText w:val="%1."/>
      <w:lvlJc w:val="left"/>
      <w:pPr>
        <w:ind w:left="444" w:hanging="444"/>
      </w:pPr>
      <w:rPr>
        <w:rFonts w:cs="Arial" w:hint="default"/>
      </w:rPr>
    </w:lvl>
    <w:lvl w:ilvl="1">
      <w:start w:val="1"/>
      <w:numFmt w:val="decimal"/>
      <w:lvlText w:val="%1.%2."/>
      <w:lvlJc w:val="left"/>
      <w:pPr>
        <w:ind w:left="444" w:hanging="444"/>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755747B"/>
    <w:multiLevelType w:val="hybridMultilevel"/>
    <w:tmpl w:val="E31A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2149"/>
    <w:multiLevelType w:val="multilevel"/>
    <w:tmpl w:val="5AC0F6A0"/>
    <w:lvl w:ilvl="0">
      <w:start w:val="10"/>
      <w:numFmt w:val="decimal"/>
      <w:lvlText w:val="%1."/>
      <w:lvlJc w:val="left"/>
      <w:pPr>
        <w:ind w:left="444" w:hanging="444"/>
      </w:pPr>
      <w:rPr>
        <w:rFonts w:cs="Arial" w:hint="default"/>
      </w:rPr>
    </w:lvl>
    <w:lvl w:ilvl="1">
      <w:start w:val="1"/>
      <w:numFmt w:val="decimal"/>
      <w:lvlText w:val="%1.%2."/>
      <w:lvlJc w:val="left"/>
      <w:pPr>
        <w:ind w:left="444" w:hanging="444"/>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B114858"/>
    <w:multiLevelType w:val="multilevel"/>
    <w:tmpl w:val="E51AB9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D53560E"/>
    <w:multiLevelType w:val="hybridMultilevel"/>
    <w:tmpl w:val="24B8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04661"/>
    <w:multiLevelType w:val="hybridMultilevel"/>
    <w:tmpl w:val="70A4D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202137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pStyle w:val="subitem2"/>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2B856ED"/>
    <w:multiLevelType w:val="hybridMultilevel"/>
    <w:tmpl w:val="20E8E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90091"/>
    <w:multiLevelType w:val="hybridMultilevel"/>
    <w:tmpl w:val="D57687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3FE1E68"/>
    <w:multiLevelType w:val="hybridMultilevel"/>
    <w:tmpl w:val="4C386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66130D3"/>
    <w:multiLevelType w:val="hybridMultilevel"/>
    <w:tmpl w:val="13B45BC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4" w15:restartNumberingAfterBreak="0">
    <w:nsid w:val="170A17E8"/>
    <w:multiLevelType w:val="hybridMultilevel"/>
    <w:tmpl w:val="CE2CE3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7EA2DB3"/>
    <w:multiLevelType w:val="multilevel"/>
    <w:tmpl w:val="E8441B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E465BE"/>
    <w:multiLevelType w:val="hybridMultilevel"/>
    <w:tmpl w:val="D57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22D81"/>
    <w:multiLevelType w:val="hybridMultilevel"/>
    <w:tmpl w:val="C63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6C2343"/>
    <w:multiLevelType w:val="hybridMultilevel"/>
    <w:tmpl w:val="0E44A4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86E8A"/>
    <w:multiLevelType w:val="hybridMultilevel"/>
    <w:tmpl w:val="C2888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D31295"/>
    <w:multiLevelType w:val="multilevel"/>
    <w:tmpl w:val="2F6CC5BE"/>
    <w:styleLink w:val="Capsticksnumbering"/>
    <w:lvl w:ilvl="0">
      <w:start w:val="1"/>
      <w:numFmt w:val="decimal"/>
      <w:pStyle w:val="Level1Heading"/>
      <w:lvlText w:val="%1"/>
      <w:lvlJc w:val="left"/>
      <w:pPr>
        <w:ind w:left="1361" w:hanging="1361"/>
      </w:pPr>
      <w:rPr>
        <w:rFonts w:ascii="Arial" w:hAnsi="Arial" w:cs="Times New Roman" w:hint="default"/>
        <w:sz w:val="22"/>
      </w:rPr>
    </w:lvl>
    <w:lvl w:ilvl="1">
      <w:start w:val="1"/>
      <w:numFmt w:val="decimal"/>
      <w:pStyle w:val="Level2Heading"/>
      <w:lvlText w:val="%1.%2"/>
      <w:lvlJc w:val="left"/>
      <w:pPr>
        <w:ind w:left="1361" w:hanging="1361"/>
      </w:pPr>
      <w:rPr>
        <w:rFonts w:ascii="Arial" w:hAnsi="Arial" w:cs="Times New Roman" w:hint="default"/>
        <w:sz w:val="22"/>
      </w:rPr>
    </w:lvl>
    <w:lvl w:ilvl="2">
      <w:start w:val="1"/>
      <w:numFmt w:val="decimal"/>
      <w:pStyle w:val="Level3Number"/>
      <w:lvlText w:val="%1.%2.%3"/>
      <w:lvlJc w:val="left"/>
      <w:pPr>
        <w:ind w:left="1361" w:hanging="1361"/>
      </w:pPr>
      <w:rPr>
        <w:rFonts w:ascii="Arial" w:hAnsi="Arial" w:cs="Times New Roman" w:hint="default"/>
        <w:sz w:val="22"/>
      </w:rPr>
    </w:lvl>
    <w:lvl w:ilvl="3">
      <w:start w:val="1"/>
      <w:numFmt w:val="lowerLetter"/>
      <w:pStyle w:val="Level4Number"/>
      <w:lvlText w:val="(%4)"/>
      <w:lvlJc w:val="left"/>
      <w:pPr>
        <w:ind w:left="2041" w:hanging="1361"/>
      </w:pPr>
      <w:rPr>
        <w:rFonts w:ascii="Arial" w:hAnsi="Arial" w:cs="Times New Roman" w:hint="default"/>
        <w:sz w:val="22"/>
      </w:rPr>
    </w:lvl>
    <w:lvl w:ilvl="4">
      <w:start w:val="1"/>
      <w:numFmt w:val="lowerRoman"/>
      <w:pStyle w:val="Level5Number"/>
      <w:lvlText w:val="(%5)"/>
      <w:lvlJc w:val="left"/>
      <w:pPr>
        <w:ind w:left="2722" w:hanging="1361"/>
      </w:pPr>
      <w:rPr>
        <w:rFonts w:ascii="Arial" w:hAnsi="Arial" w:cs="Times New Roman" w:hint="default"/>
        <w:sz w:val="22"/>
      </w:rPr>
    </w:lvl>
    <w:lvl w:ilvl="5">
      <w:start w:val="1"/>
      <w:numFmt w:val="upperLetter"/>
      <w:pStyle w:val="Level6Number"/>
      <w:lvlText w:val="(%6)"/>
      <w:lvlJc w:val="left"/>
      <w:pPr>
        <w:ind w:left="3402" w:hanging="1361"/>
      </w:pPr>
      <w:rPr>
        <w:rFonts w:ascii="Arial" w:hAnsi="Arial" w:cs="Times New Roman" w:hint="default"/>
        <w:sz w:val="22"/>
      </w:rPr>
    </w:lvl>
    <w:lvl w:ilvl="6">
      <w:start w:val="1"/>
      <w:numFmt w:val="none"/>
      <w:lvlRestart w:val="0"/>
      <w:pStyle w:val="Level7Number"/>
      <w:lvlText w:val=""/>
      <w:lvlJc w:val="left"/>
      <w:pPr>
        <w:ind w:left="1361" w:hanging="1361"/>
      </w:pPr>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1" w15:restartNumberingAfterBreak="0">
    <w:nsid w:val="2D5564CC"/>
    <w:multiLevelType w:val="hybridMultilevel"/>
    <w:tmpl w:val="4B3216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6B0EE0"/>
    <w:multiLevelType w:val="multilevel"/>
    <w:tmpl w:val="4FBA1FD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31096719"/>
    <w:multiLevelType w:val="multilevel"/>
    <w:tmpl w:val="F2ECE1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A41D13"/>
    <w:multiLevelType w:val="multilevel"/>
    <w:tmpl w:val="5010D420"/>
    <w:lvl w:ilvl="0">
      <w:start w:val="1"/>
      <w:numFmt w:val="decimal"/>
      <w:pStyle w:val="Mainitem"/>
      <w:lvlText w:val="%1"/>
      <w:lvlJc w:val="left"/>
      <w:pPr>
        <w:tabs>
          <w:tab w:val="num" w:pos="720"/>
        </w:tabs>
        <w:ind w:left="720" w:hanging="720"/>
      </w:pPr>
      <w:rPr>
        <w:rFonts w:cs="Times New Roman"/>
      </w:rPr>
    </w:lvl>
    <w:lvl w:ilvl="1">
      <w:start w:val="1"/>
      <w:numFmt w:val="decimal"/>
      <w:pStyle w:val="subitem2plain"/>
      <w:lvlText w:val="%1.%2"/>
      <w:lvlJc w:val="left"/>
      <w:pPr>
        <w:tabs>
          <w:tab w:val="num" w:pos="1440"/>
        </w:tabs>
        <w:ind w:left="1440" w:hanging="720"/>
      </w:pPr>
      <w:rPr>
        <w:rFonts w:cs="Times New Roman"/>
      </w:rPr>
    </w:lvl>
    <w:lvl w:ilvl="2">
      <w:start w:val="1"/>
      <w:numFmt w:val="decimal"/>
      <w:pStyle w:val="subitem3plain"/>
      <w:lvlText w:val="%1.%2.%3"/>
      <w:lvlJc w:val="left"/>
      <w:pPr>
        <w:tabs>
          <w:tab w:val="num" w:pos="2160"/>
        </w:tabs>
        <w:ind w:left="21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4FF53CF"/>
    <w:multiLevelType w:val="multilevel"/>
    <w:tmpl w:val="3BA6DC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0B0198"/>
    <w:multiLevelType w:val="multilevel"/>
    <w:tmpl w:val="8438CA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63E4E"/>
    <w:multiLevelType w:val="hybridMultilevel"/>
    <w:tmpl w:val="F0EEA3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B86437A"/>
    <w:multiLevelType w:val="multilevel"/>
    <w:tmpl w:val="21040EFC"/>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10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3BD92710"/>
    <w:multiLevelType w:val="hybridMultilevel"/>
    <w:tmpl w:val="0D3E5372"/>
    <w:lvl w:ilvl="0" w:tplc="08090001">
      <w:start w:val="1"/>
      <w:numFmt w:val="bullet"/>
      <w:lvlText w:val=""/>
      <w:lvlJc w:val="left"/>
      <w:pPr>
        <w:ind w:left="720" w:hanging="360"/>
      </w:pPr>
      <w:rPr>
        <w:rFonts w:ascii="Symbol" w:hAnsi="Symbol" w:hint="default"/>
      </w:rPr>
    </w:lvl>
    <w:lvl w:ilvl="1" w:tplc="8D78AB48">
      <w:start w:val="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B05A43"/>
    <w:multiLevelType w:val="hybridMultilevel"/>
    <w:tmpl w:val="E82E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562922"/>
    <w:multiLevelType w:val="hybridMultilevel"/>
    <w:tmpl w:val="573C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D49C4"/>
    <w:multiLevelType w:val="hybridMultilevel"/>
    <w:tmpl w:val="922C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E56626"/>
    <w:multiLevelType w:val="multilevel"/>
    <w:tmpl w:val="4DBA5AC2"/>
    <w:styleLink w:val="Style1"/>
    <w:lvl w:ilvl="0">
      <w:start w:val="1"/>
      <w:numFmt w:val="bullet"/>
      <w:lvlText w:val=""/>
      <w:lvlJc w:val="left"/>
      <w:pPr>
        <w:tabs>
          <w:tab w:val="num" w:pos="425"/>
        </w:tabs>
        <w:ind w:left="425" w:hanging="425"/>
      </w:pPr>
      <w:rPr>
        <w:rFonts w:ascii="Symbol" w:hAnsi="Symbol" w:hint="default"/>
        <w:color w:val="000080"/>
      </w:rPr>
    </w:lvl>
    <w:lvl w:ilvl="1">
      <w:start w:val="1"/>
      <w:numFmt w:val="bullet"/>
      <w:lvlText w:val="–"/>
      <w:lvlJc w:val="left"/>
      <w:pPr>
        <w:tabs>
          <w:tab w:val="num" w:pos="709"/>
        </w:tabs>
        <w:ind w:left="709" w:hanging="284"/>
      </w:pPr>
      <w:rPr>
        <w:rFonts w:ascii="Arial" w:hAnsi="Arial" w:hint="default"/>
        <w:color w:val="000080"/>
        <w:sz w:val="24"/>
      </w:rPr>
    </w:lvl>
    <w:lvl w:ilvl="2">
      <w:start w:val="1"/>
      <w:numFmt w:val="bullet"/>
      <w:lvlText w:val="o"/>
      <w:lvlJc w:val="left"/>
      <w:pPr>
        <w:tabs>
          <w:tab w:val="num" w:pos="1134"/>
        </w:tabs>
        <w:ind w:left="1134" w:hanging="425"/>
      </w:pPr>
      <w:rPr>
        <w:rFonts w:ascii="Courier New" w:hAnsi="Courier New" w:hint="default"/>
        <w:u w:color="000080"/>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BEF53F5"/>
    <w:multiLevelType w:val="multilevel"/>
    <w:tmpl w:val="A5E0FF3C"/>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5" w15:restartNumberingAfterBreak="0">
    <w:nsid w:val="4D2079AA"/>
    <w:multiLevelType w:val="hybridMultilevel"/>
    <w:tmpl w:val="804A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696AAA"/>
    <w:multiLevelType w:val="multilevel"/>
    <w:tmpl w:val="ED3E09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4D6172"/>
    <w:multiLevelType w:val="hybridMultilevel"/>
    <w:tmpl w:val="2A12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C3467"/>
    <w:multiLevelType w:val="hybridMultilevel"/>
    <w:tmpl w:val="2D9ACAC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89176C"/>
    <w:multiLevelType w:val="multilevel"/>
    <w:tmpl w:val="7B329578"/>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23B2B0A"/>
    <w:multiLevelType w:val="multilevel"/>
    <w:tmpl w:val="C072766A"/>
    <w:lvl w:ilvl="0">
      <w:start w:val="11"/>
      <w:numFmt w:val="decimal"/>
      <w:lvlText w:val="%1"/>
      <w:lvlJc w:val="left"/>
      <w:pPr>
        <w:ind w:left="384" w:hanging="384"/>
      </w:pPr>
      <w:rPr>
        <w:rFonts w:cs="Arial" w:hint="default"/>
      </w:rPr>
    </w:lvl>
    <w:lvl w:ilvl="1">
      <w:start w:val="1"/>
      <w:numFmt w:val="decimal"/>
      <w:lvlText w:val="%1.%2"/>
      <w:lvlJc w:val="left"/>
      <w:pPr>
        <w:ind w:left="384" w:hanging="384"/>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1" w15:restartNumberingAfterBreak="0">
    <w:nsid w:val="63FB5E5A"/>
    <w:multiLevelType w:val="hybridMultilevel"/>
    <w:tmpl w:val="F026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32D56"/>
    <w:multiLevelType w:val="hybridMultilevel"/>
    <w:tmpl w:val="DB9A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72291"/>
    <w:multiLevelType w:val="hybridMultilevel"/>
    <w:tmpl w:val="B3AA27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BB6064B"/>
    <w:multiLevelType w:val="multilevel"/>
    <w:tmpl w:val="2F6CC5BE"/>
    <w:numStyleLink w:val="Capsticksnumbering"/>
  </w:abstractNum>
  <w:abstractNum w:abstractNumId="45" w15:restartNumberingAfterBreak="0">
    <w:nsid w:val="7147716B"/>
    <w:multiLevelType w:val="multilevel"/>
    <w:tmpl w:val="D0F29168"/>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6" w15:restartNumberingAfterBreak="0">
    <w:nsid w:val="7AC22900"/>
    <w:multiLevelType w:val="hybridMultilevel"/>
    <w:tmpl w:val="52F4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888175">
    <w:abstractNumId w:val="7"/>
  </w:num>
  <w:num w:numId="2" w16cid:durableId="1037008524">
    <w:abstractNumId w:val="33"/>
  </w:num>
  <w:num w:numId="3" w16cid:durableId="708067321">
    <w:abstractNumId w:val="8"/>
  </w:num>
  <w:num w:numId="4" w16cid:durableId="1609507756">
    <w:abstractNumId w:val="24"/>
  </w:num>
  <w:num w:numId="5" w16cid:durableId="8798537">
    <w:abstractNumId w:val="20"/>
  </w:num>
  <w:num w:numId="6" w16cid:durableId="1834105735">
    <w:abstractNumId w:val="44"/>
  </w:num>
  <w:num w:numId="7" w16cid:durableId="1654747939">
    <w:abstractNumId w:val="30"/>
  </w:num>
  <w:num w:numId="8" w16cid:durableId="863203075">
    <w:abstractNumId w:val="29"/>
  </w:num>
  <w:num w:numId="9" w16cid:durableId="815608585">
    <w:abstractNumId w:val="38"/>
  </w:num>
  <w:num w:numId="10" w16cid:durableId="1224952427">
    <w:abstractNumId w:val="18"/>
  </w:num>
  <w:num w:numId="11" w16cid:durableId="371468519">
    <w:abstractNumId w:val="9"/>
  </w:num>
  <w:num w:numId="12" w16cid:durableId="370956208">
    <w:abstractNumId w:val="21"/>
  </w:num>
  <w:num w:numId="13" w16cid:durableId="1089545197">
    <w:abstractNumId w:val="32"/>
  </w:num>
  <w:num w:numId="14" w16cid:durableId="1518154379">
    <w:abstractNumId w:val="5"/>
  </w:num>
  <w:num w:numId="15" w16cid:durableId="858811549">
    <w:abstractNumId w:val="35"/>
  </w:num>
  <w:num w:numId="16" w16cid:durableId="648944275">
    <w:abstractNumId w:val="25"/>
  </w:num>
  <w:num w:numId="17" w16cid:durableId="1071276397">
    <w:abstractNumId w:val="42"/>
  </w:num>
  <w:num w:numId="18" w16cid:durableId="149102655">
    <w:abstractNumId w:val="10"/>
  </w:num>
  <w:num w:numId="19" w16cid:durableId="1646012339">
    <w:abstractNumId w:val="14"/>
  </w:num>
  <w:num w:numId="20" w16cid:durableId="1700274090">
    <w:abstractNumId w:val="6"/>
  </w:num>
  <w:num w:numId="21" w16cid:durableId="1272282363">
    <w:abstractNumId w:val="41"/>
  </w:num>
  <w:num w:numId="22" w16cid:durableId="2112817006">
    <w:abstractNumId w:val="46"/>
  </w:num>
  <w:num w:numId="23" w16cid:durableId="1457484765">
    <w:abstractNumId w:val="15"/>
  </w:num>
  <w:num w:numId="24" w16cid:durableId="1002850458">
    <w:abstractNumId w:val="2"/>
  </w:num>
  <w:num w:numId="25" w16cid:durableId="276985391">
    <w:abstractNumId w:val="36"/>
  </w:num>
  <w:num w:numId="26" w16cid:durableId="498497559">
    <w:abstractNumId w:val="4"/>
  </w:num>
  <w:num w:numId="27" w16cid:durableId="342753747">
    <w:abstractNumId w:val="39"/>
  </w:num>
  <w:num w:numId="28" w16cid:durableId="970473714">
    <w:abstractNumId w:val="23"/>
  </w:num>
  <w:num w:numId="29" w16cid:durableId="681278133">
    <w:abstractNumId w:val="13"/>
  </w:num>
  <w:num w:numId="30" w16cid:durableId="1581062409">
    <w:abstractNumId w:val="31"/>
  </w:num>
  <w:num w:numId="31" w16cid:durableId="1615988542">
    <w:abstractNumId w:val="26"/>
  </w:num>
  <w:num w:numId="32" w16cid:durableId="760369780">
    <w:abstractNumId w:val="16"/>
  </w:num>
  <w:num w:numId="33" w16cid:durableId="1454790989">
    <w:abstractNumId w:val="37"/>
  </w:num>
  <w:num w:numId="34" w16cid:durableId="1610964302">
    <w:abstractNumId w:val="27"/>
  </w:num>
  <w:num w:numId="35" w16cid:durableId="1812208510">
    <w:abstractNumId w:val="43"/>
  </w:num>
  <w:num w:numId="36" w16cid:durableId="1870794342">
    <w:abstractNumId w:val="11"/>
  </w:num>
  <w:num w:numId="37" w16cid:durableId="1349411824">
    <w:abstractNumId w:val="19"/>
  </w:num>
  <w:num w:numId="38" w16cid:durableId="1456826361">
    <w:abstractNumId w:val="45"/>
  </w:num>
  <w:num w:numId="39" w16cid:durableId="1155875111">
    <w:abstractNumId w:val="0"/>
  </w:num>
  <w:num w:numId="40" w16cid:durableId="519005553">
    <w:abstractNumId w:val="3"/>
  </w:num>
  <w:num w:numId="41" w16cid:durableId="830684819">
    <w:abstractNumId w:val="40"/>
  </w:num>
  <w:num w:numId="42" w16cid:durableId="1425802992">
    <w:abstractNumId w:val="1"/>
  </w:num>
  <w:num w:numId="43" w16cid:durableId="1651254601">
    <w:abstractNumId w:val="17"/>
  </w:num>
  <w:num w:numId="44" w16cid:durableId="1399665318">
    <w:abstractNumId w:val="22"/>
  </w:num>
  <w:num w:numId="45" w16cid:durableId="1203783473">
    <w:abstractNumId w:val="34"/>
  </w:num>
  <w:num w:numId="46" w16cid:durableId="1969582735">
    <w:abstractNumId w:val="34"/>
    <w:lvlOverride w:ilvl="0">
      <w:startOverride w:val="10"/>
    </w:lvlOverride>
    <w:lvlOverride w:ilvl="1">
      <w:startOverride w:val="1"/>
    </w:lvlOverride>
  </w:num>
  <w:num w:numId="47" w16cid:durableId="1817409218">
    <w:abstractNumId w:val="34"/>
    <w:lvlOverride w:ilvl="0">
      <w:startOverride w:val="10"/>
    </w:lvlOverride>
    <w:lvlOverride w:ilvl="1">
      <w:startOverride w:val="1"/>
    </w:lvlOverride>
  </w:num>
  <w:num w:numId="48" w16cid:durableId="158198657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0625425">
    <w:abstractNumId w:val="28"/>
  </w:num>
  <w:num w:numId="50" w16cid:durableId="210711377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3867931">
    <w:abstractNumId w:val="12"/>
  </w:num>
  <w:num w:numId="52" w16cid:durableId="992828027">
    <w:abstractNumId w:val="12"/>
  </w:num>
  <w:num w:numId="53" w16cid:durableId="1606157143">
    <w:abstractNumId w:val="12"/>
  </w:num>
  <w:num w:numId="54" w16cid:durableId="1339236071">
    <w:abstractNumId w:val="12"/>
  </w:num>
  <w:num w:numId="55" w16cid:durableId="1189173947">
    <w:abstractNumId w:val="12"/>
  </w:num>
  <w:num w:numId="56" w16cid:durableId="339743177">
    <w:abstractNumId w:val="12"/>
  </w:num>
  <w:num w:numId="57" w16cid:durableId="190849878">
    <w:abstractNumId w:val="12"/>
  </w:num>
  <w:num w:numId="58" w16cid:durableId="1366565906">
    <w:abstractNumId w:val="12"/>
  </w:num>
  <w:num w:numId="59" w16cid:durableId="1835803115">
    <w:abstractNumId w:val="12"/>
  </w:num>
  <w:num w:numId="60" w16cid:durableId="1657494173">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37"/>
    <w:rsid w:val="0000083C"/>
    <w:rsid w:val="00001C33"/>
    <w:rsid w:val="0000216D"/>
    <w:rsid w:val="00002A14"/>
    <w:rsid w:val="00003AB8"/>
    <w:rsid w:val="00003CF3"/>
    <w:rsid w:val="00005E3B"/>
    <w:rsid w:val="0000636B"/>
    <w:rsid w:val="00006D0A"/>
    <w:rsid w:val="00007826"/>
    <w:rsid w:val="000106B0"/>
    <w:rsid w:val="00010838"/>
    <w:rsid w:val="00011A03"/>
    <w:rsid w:val="00011E7E"/>
    <w:rsid w:val="00011FAF"/>
    <w:rsid w:val="0001233C"/>
    <w:rsid w:val="00012B69"/>
    <w:rsid w:val="00013928"/>
    <w:rsid w:val="00013C57"/>
    <w:rsid w:val="00015627"/>
    <w:rsid w:val="00015C67"/>
    <w:rsid w:val="00016DA3"/>
    <w:rsid w:val="000212E7"/>
    <w:rsid w:val="00021AD0"/>
    <w:rsid w:val="00021F2E"/>
    <w:rsid w:val="000226AC"/>
    <w:rsid w:val="000227AB"/>
    <w:rsid w:val="000227E4"/>
    <w:rsid w:val="00023411"/>
    <w:rsid w:val="000239CA"/>
    <w:rsid w:val="000239EF"/>
    <w:rsid w:val="00024712"/>
    <w:rsid w:val="000249FB"/>
    <w:rsid w:val="00025024"/>
    <w:rsid w:val="000253B4"/>
    <w:rsid w:val="000255DC"/>
    <w:rsid w:val="00025C38"/>
    <w:rsid w:val="00026190"/>
    <w:rsid w:val="0002752F"/>
    <w:rsid w:val="00027E7E"/>
    <w:rsid w:val="000302BD"/>
    <w:rsid w:val="000318A1"/>
    <w:rsid w:val="00031B12"/>
    <w:rsid w:val="0003494D"/>
    <w:rsid w:val="00034E4D"/>
    <w:rsid w:val="000358D8"/>
    <w:rsid w:val="000365A6"/>
    <w:rsid w:val="00036B41"/>
    <w:rsid w:val="00036BE7"/>
    <w:rsid w:val="00040C03"/>
    <w:rsid w:val="00041868"/>
    <w:rsid w:val="00042327"/>
    <w:rsid w:val="0004544E"/>
    <w:rsid w:val="00045A48"/>
    <w:rsid w:val="000464E0"/>
    <w:rsid w:val="00047333"/>
    <w:rsid w:val="000506FF"/>
    <w:rsid w:val="000507FC"/>
    <w:rsid w:val="00051F9D"/>
    <w:rsid w:val="000536F6"/>
    <w:rsid w:val="00054746"/>
    <w:rsid w:val="00054805"/>
    <w:rsid w:val="00056B71"/>
    <w:rsid w:val="00057E62"/>
    <w:rsid w:val="00060A24"/>
    <w:rsid w:val="0006191C"/>
    <w:rsid w:val="00061F35"/>
    <w:rsid w:val="00062553"/>
    <w:rsid w:val="00063828"/>
    <w:rsid w:val="00064149"/>
    <w:rsid w:val="00065E71"/>
    <w:rsid w:val="00067192"/>
    <w:rsid w:val="000708DF"/>
    <w:rsid w:val="00071D06"/>
    <w:rsid w:val="00073F18"/>
    <w:rsid w:val="00075F38"/>
    <w:rsid w:val="000802E9"/>
    <w:rsid w:val="00081252"/>
    <w:rsid w:val="00081ABB"/>
    <w:rsid w:val="00081F03"/>
    <w:rsid w:val="00082849"/>
    <w:rsid w:val="000829C7"/>
    <w:rsid w:val="00083597"/>
    <w:rsid w:val="00084474"/>
    <w:rsid w:val="000846CE"/>
    <w:rsid w:val="00085E38"/>
    <w:rsid w:val="00086DF2"/>
    <w:rsid w:val="000872F8"/>
    <w:rsid w:val="0008739E"/>
    <w:rsid w:val="00087977"/>
    <w:rsid w:val="00090894"/>
    <w:rsid w:val="000916F2"/>
    <w:rsid w:val="00091C81"/>
    <w:rsid w:val="00091FF2"/>
    <w:rsid w:val="000933B6"/>
    <w:rsid w:val="00094677"/>
    <w:rsid w:val="00095AE4"/>
    <w:rsid w:val="00095C53"/>
    <w:rsid w:val="000960E0"/>
    <w:rsid w:val="000A03FE"/>
    <w:rsid w:val="000A0BC0"/>
    <w:rsid w:val="000A1C41"/>
    <w:rsid w:val="000A2248"/>
    <w:rsid w:val="000A30B7"/>
    <w:rsid w:val="000A4A59"/>
    <w:rsid w:val="000A4B77"/>
    <w:rsid w:val="000A5756"/>
    <w:rsid w:val="000A57B8"/>
    <w:rsid w:val="000A590F"/>
    <w:rsid w:val="000A5A8B"/>
    <w:rsid w:val="000A675E"/>
    <w:rsid w:val="000A783C"/>
    <w:rsid w:val="000B00BC"/>
    <w:rsid w:val="000B1970"/>
    <w:rsid w:val="000B1C21"/>
    <w:rsid w:val="000B2946"/>
    <w:rsid w:val="000B46CB"/>
    <w:rsid w:val="000B5BD9"/>
    <w:rsid w:val="000B6104"/>
    <w:rsid w:val="000B75BD"/>
    <w:rsid w:val="000B77AC"/>
    <w:rsid w:val="000C02EC"/>
    <w:rsid w:val="000C0E5F"/>
    <w:rsid w:val="000C28D5"/>
    <w:rsid w:val="000C37E3"/>
    <w:rsid w:val="000C42C7"/>
    <w:rsid w:val="000C42D7"/>
    <w:rsid w:val="000C6D4C"/>
    <w:rsid w:val="000C7307"/>
    <w:rsid w:val="000D072D"/>
    <w:rsid w:val="000D0799"/>
    <w:rsid w:val="000D08D4"/>
    <w:rsid w:val="000D1AE3"/>
    <w:rsid w:val="000D4E45"/>
    <w:rsid w:val="000D5297"/>
    <w:rsid w:val="000D7597"/>
    <w:rsid w:val="000D790D"/>
    <w:rsid w:val="000E0656"/>
    <w:rsid w:val="000E21AB"/>
    <w:rsid w:val="000E2BEE"/>
    <w:rsid w:val="000E570F"/>
    <w:rsid w:val="000E7007"/>
    <w:rsid w:val="000F077C"/>
    <w:rsid w:val="000F0DF1"/>
    <w:rsid w:val="000F12B9"/>
    <w:rsid w:val="000F1DE2"/>
    <w:rsid w:val="000F2A8A"/>
    <w:rsid w:val="000F47A9"/>
    <w:rsid w:val="000F7C69"/>
    <w:rsid w:val="00100E89"/>
    <w:rsid w:val="00102820"/>
    <w:rsid w:val="00102ADB"/>
    <w:rsid w:val="00102DAF"/>
    <w:rsid w:val="00102E33"/>
    <w:rsid w:val="00104985"/>
    <w:rsid w:val="0010510D"/>
    <w:rsid w:val="00105E3E"/>
    <w:rsid w:val="001068F8"/>
    <w:rsid w:val="00110849"/>
    <w:rsid w:val="0011090F"/>
    <w:rsid w:val="00111113"/>
    <w:rsid w:val="00111198"/>
    <w:rsid w:val="00111E92"/>
    <w:rsid w:val="001122DA"/>
    <w:rsid w:val="001124CB"/>
    <w:rsid w:val="001151C1"/>
    <w:rsid w:val="00116667"/>
    <w:rsid w:val="00116FEE"/>
    <w:rsid w:val="0012146C"/>
    <w:rsid w:val="00121900"/>
    <w:rsid w:val="0012203F"/>
    <w:rsid w:val="00123586"/>
    <w:rsid w:val="00123B9E"/>
    <w:rsid w:val="0012403B"/>
    <w:rsid w:val="001244E3"/>
    <w:rsid w:val="001250EF"/>
    <w:rsid w:val="001251D0"/>
    <w:rsid w:val="00125ADC"/>
    <w:rsid w:val="00125F83"/>
    <w:rsid w:val="0012784C"/>
    <w:rsid w:val="00130D44"/>
    <w:rsid w:val="00131236"/>
    <w:rsid w:val="0013179D"/>
    <w:rsid w:val="00131BED"/>
    <w:rsid w:val="00132B74"/>
    <w:rsid w:val="00132EA8"/>
    <w:rsid w:val="00133095"/>
    <w:rsid w:val="00134277"/>
    <w:rsid w:val="00135DA4"/>
    <w:rsid w:val="00137A8D"/>
    <w:rsid w:val="00140337"/>
    <w:rsid w:val="00140DA9"/>
    <w:rsid w:val="00141D25"/>
    <w:rsid w:val="00142842"/>
    <w:rsid w:val="001432F6"/>
    <w:rsid w:val="00144B56"/>
    <w:rsid w:val="00145A69"/>
    <w:rsid w:val="00145E73"/>
    <w:rsid w:val="001500D5"/>
    <w:rsid w:val="001503D0"/>
    <w:rsid w:val="00151D88"/>
    <w:rsid w:val="00152070"/>
    <w:rsid w:val="00152463"/>
    <w:rsid w:val="001528F7"/>
    <w:rsid w:val="00153A68"/>
    <w:rsid w:val="00153DA2"/>
    <w:rsid w:val="00154651"/>
    <w:rsid w:val="00154D00"/>
    <w:rsid w:val="0015635F"/>
    <w:rsid w:val="00156437"/>
    <w:rsid w:val="001564D6"/>
    <w:rsid w:val="001576BB"/>
    <w:rsid w:val="00160A0D"/>
    <w:rsid w:val="00160A4C"/>
    <w:rsid w:val="00160B68"/>
    <w:rsid w:val="001611BD"/>
    <w:rsid w:val="00162484"/>
    <w:rsid w:val="001625F3"/>
    <w:rsid w:val="0016423D"/>
    <w:rsid w:val="001658CF"/>
    <w:rsid w:val="001659C4"/>
    <w:rsid w:val="00165EAF"/>
    <w:rsid w:val="0016686F"/>
    <w:rsid w:val="00167314"/>
    <w:rsid w:val="001703BA"/>
    <w:rsid w:val="00170ECC"/>
    <w:rsid w:val="00171126"/>
    <w:rsid w:val="00171DCF"/>
    <w:rsid w:val="00172478"/>
    <w:rsid w:val="0017294A"/>
    <w:rsid w:val="00172974"/>
    <w:rsid w:val="00173393"/>
    <w:rsid w:val="00173ABE"/>
    <w:rsid w:val="001746E8"/>
    <w:rsid w:val="00174E27"/>
    <w:rsid w:val="001759B2"/>
    <w:rsid w:val="001759E0"/>
    <w:rsid w:val="001779EC"/>
    <w:rsid w:val="00177D69"/>
    <w:rsid w:val="00180781"/>
    <w:rsid w:val="00180EB6"/>
    <w:rsid w:val="001830EF"/>
    <w:rsid w:val="001838D3"/>
    <w:rsid w:val="001848CC"/>
    <w:rsid w:val="00185AA6"/>
    <w:rsid w:val="00186001"/>
    <w:rsid w:val="001878D3"/>
    <w:rsid w:val="00191FB4"/>
    <w:rsid w:val="00192972"/>
    <w:rsid w:val="00192F06"/>
    <w:rsid w:val="00192F0B"/>
    <w:rsid w:val="00192FCA"/>
    <w:rsid w:val="00193273"/>
    <w:rsid w:val="001945EB"/>
    <w:rsid w:val="00195330"/>
    <w:rsid w:val="001965B3"/>
    <w:rsid w:val="00197271"/>
    <w:rsid w:val="00197637"/>
    <w:rsid w:val="001A008A"/>
    <w:rsid w:val="001A2104"/>
    <w:rsid w:val="001A563C"/>
    <w:rsid w:val="001A5817"/>
    <w:rsid w:val="001A598F"/>
    <w:rsid w:val="001A73B4"/>
    <w:rsid w:val="001A7D7A"/>
    <w:rsid w:val="001B14A0"/>
    <w:rsid w:val="001B1C4D"/>
    <w:rsid w:val="001B3932"/>
    <w:rsid w:val="001B4868"/>
    <w:rsid w:val="001B4A2F"/>
    <w:rsid w:val="001B4CD7"/>
    <w:rsid w:val="001B5782"/>
    <w:rsid w:val="001B6463"/>
    <w:rsid w:val="001B722F"/>
    <w:rsid w:val="001B735C"/>
    <w:rsid w:val="001C0629"/>
    <w:rsid w:val="001C48A0"/>
    <w:rsid w:val="001C59DD"/>
    <w:rsid w:val="001C5E7B"/>
    <w:rsid w:val="001C66F1"/>
    <w:rsid w:val="001C6B12"/>
    <w:rsid w:val="001C7D21"/>
    <w:rsid w:val="001D0B98"/>
    <w:rsid w:val="001D1BE7"/>
    <w:rsid w:val="001D3026"/>
    <w:rsid w:val="001D316A"/>
    <w:rsid w:val="001D38D3"/>
    <w:rsid w:val="001D4FCD"/>
    <w:rsid w:val="001D576D"/>
    <w:rsid w:val="001D6465"/>
    <w:rsid w:val="001D733E"/>
    <w:rsid w:val="001D7A3B"/>
    <w:rsid w:val="001E247E"/>
    <w:rsid w:val="001E424B"/>
    <w:rsid w:val="001E4C5B"/>
    <w:rsid w:val="001E4E34"/>
    <w:rsid w:val="001E56B9"/>
    <w:rsid w:val="001E6651"/>
    <w:rsid w:val="001E789F"/>
    <w:rsid w:val="001F1106"/>
    <w:rsid w:val="001F2AEB"/>
    <w:rsid w:val="001F323C"/>
    <w:rsid w:val="001F3E3D"/>
    <w:rsid w:val="001F4D5E"/>
    <w:rsid w:val="001F6AEA"/>
    <w:rsid w:val="001F6CB2"/>
    <w:rsid w:val="001F7B5B"/>
    <w:rsid w:val="002007FF"/>
    <w:rsid w:val="0020081F"/>
    <w:rsid w:val="00200E47"/>
    <w:rsid w:val="00201E80"/>
    <w:rsid w:val="00201F46"/>
    <w:rsid w:val="00202963"/>
    <w:rsid w:val="00202D16"/>
    <w:rsid w:val="002030EB"/>
    <w:rsid w:val="00203124"/>
    <w:rsid w:val="00203185"/>
    <w:rsid w:val="00207563"/>
    <w:rsid w:val="002103F2"/>
    <w:rsid w:val="00212E36"/>
    <w:rsid w:val="0021319A"/>
    <w:rsid w:val="002138CB"/>
    <w:rsid w:val="0021409D"/>
    <w:rsid w:val="00215193"/>
    <w:rsid w:val="0021549C"/>
    <w:rsid w:val="00215792"/>
    <w:rsid w:val="00216CE7"/>
    <w:rsid w:val="0022094F"/>
    <w:rsid w:val="00222536"/>
    <w:rsid w:val="00222692"/>
    <w:rsid w:val="002228C5"/>
    <w:rsid w:val="00224540"/>
    <w:rsid w:val="002255F1"/>
    <w:rsid w:val="002258EA"/>
    <w:rsid w:val="00226DA7"/>
    <w:rsid w:val="00226F47"/>
    <w:rsid w:val="00226F70"/>
    <w:rsid w:val="00227A21"/>
    <w:rsid w:val="00230306"/>
    <w:rsid w:val="002307E7"/>
    <w:rsid w:val="00231996"/>
    <w:rsid w:val="00231DF2"/>
    <w:rsid w:val="00232343"/>
    <w:rsid w:val="00232D04"/>
    <w:rsid w:val="002334A2"/>
    <w:rsid w:val="002338AB"/>
    <w:rsid w:val="002344D6"/>
    <w:rsid w:val="00234595"/>
    <w:rsid w:val="002370DC"/>
    <w:rsid w:val="002371B3"/>
    <w:rsid w:val="00237EE1"/>
    <w:rsid w:val="002401EC"/>
    <w:rsid w:val="002413A0"/>
    <w:rsid w:val="00242A74"/>
    <w:rsid w:val="00242D98"/>
    <w:rsid w:val="002430EE"/>
    <w:rsid w:val="002439AB"/>
    <w:rsid w:val="00244144"/>
    <w:rsid w:val="00246D1B"/>
    <w:rsid w:val="0024704C"/>
    <w:rsid w:val="00250CB8"/>
    <w:rsid w:val="0025107A"/>
    <w:rsid w:val="00251940"/>
    <w:rsid w:val="00251CC3"/>
    <w:rsid w:val="002524D3"/>
    <w:rsid w:val="00253FE6"/>
    <w:rsid w:val="00254899"/>
    <w:rsid w:val="00254CC6"/>
    <w:rsid w:val="00255F30"/>
    <w:rsid w:val="0025602E"/>
    <w:rsid w:val="00260A48"/>
    <w:rsid w:val="00260EC7"/>
    <w:rsid w:val="002613CB"/>
    <w:rsid w:val="002614BC"/>
    <w:rsid w:val="00262BEE"/>
    <w:rsid w:val="002642FA"/>
    <w:rsid w:val="00267794"/>
    <w:rsid w:val="00267A1C"/>
    <w:rsid w:val="00267BDB"/>
    <w:rsid w:val="002708ED"/>
    <w:rsid w:val="002715C3"/>
    <w:rsid w:val="0027175F"/>
    <w:rsid w:val="002735A6"/>
    <w:rsid w:val="002738E3"/>
    <w:rsid w:val="00273D44"/>
    <w:rsid w:val="0027482D"/>
    <w:rsid w:val="00274E58"/>
    <w:rsid w:val="00275E93"/>
    <w:rsid w:val="00275E98"/>
    <w:rsid w:val="00275E99"/>
    <w:rsid w:val="00277531"/>
    <w:rsid w:val="00280622"/>
    <w:rsid w:val="00280734"/>
    <w:rsid w:val="00282605"/>
    <w:rsid w:val="00282E8E"/>
    <w:rsid w:val="00283B52"/>
    <w:rsid w:val="002840FA"/>
    <w:rsid w:val="002842A4"/>
    <w:rsid w:val="00284591"/>
    <w:rsid w:val="002846CF"/>
    <w:rsid w:val="0028547D"/>
    <w:rsid w:val="00285539"/>
    <w:rsid w:val="0028576D"/>
    <w:rsid w:val="00286480"/>
    <w:rsid w:val="002864EE"/>
    <w:rsid w:val="00291B3C"/>
    <w:rsid w:val="00291D16"/>
    <w:rsid w:val="00292625"/>
    <w:rsid w:val="00292E48"/>
    <w:rsid w:val="00293BE2"/>
    <w:rsid w:val="0029463C"/>
    <w:rsid w:val="00295B60"/>
    <w:rsid w:val="002962A0"/>
    <w:rsid w:val="002964A8"/>
    <w:rsid w:val="002A04E2"/>
    <w:rsid w:val="002A13B5"/>
    <w:rsid w:val="002A3FA4"/>
    <w:rsid w:val="002A48B5"/>
    <w:rsid w:val="002A4A6F"/>
    <w:rsid w:val="002A5981"/>
    <w:rsid w:val="002A655F"/>
    <w:rsid w:val="002A6F85"/>
    <w:rsid w:val="002A72F8"/>
    <w:rsid w:val="002A7A05"/>
    <w:rsid w:val="002A7BFB"/>
    <w:rsid w:val="002B019D"/>
    <w:rsid w:val="002B1863"/>
    <w:rsid w:val="002B189D"/>
    <w:rsid w:val="002B366E"/>
    <w:rsid w:val="002B4CC0"/>
    <w:rsid w:val="002B4D1E"/>
    <w:rsid w:val="002B5F70"/>
    <w:rsid w:val="002C178F"/>
    <w:rsid w:val="002C1FFE"/>
    <w:rsid w:val="002C2716"/>
    <w:rsid w:val="002C3445"/>
    <w:rsid w:val="002C547A"/>
    <w:rsid w:val="002C6DA2"/>
    <w:rsid w:val="002D1CFE"/>
    <w:rsid w:val="002D316A"/>
    <w:rsid w:val="002D475F"/>
    <w:rsid w:val="002D4FA6"/>
    <w:rsid w:val="002D71E6"/>
    <w:rsid w:val="002D733C"/>
    <w:rsid w:val="002E0A5E"/>
    <w:rsid w:val="002E2658"/>
    <w:rsid w:val="002E2BB5"/>
    <w:rsid w:val="002E2C20"/>
    <w:rsid w:val="002E2DA7"/>
    <w:rsid w:val="002E4617"/>
    <w:rsid w:val="002E4F0B"/>
    <w:rsid w:val="002E5564"/>
    <w:rsid w:val="002E585E"/>
    <w:rsid w:val="002E591B"/>
    <w:rsid w:val="002E7624"/>
    <w:rsid w:val="002E7CE2"/>
    <w:rsid w:val="002F118A"/>
    <w:rsid w:val="002F159A"/>
    <w:rsid w:val="002F1CD6"/>
    <w:rsid w:val="002F2392"/>
    <w:rsid w:val="002F2634"/>
    <w:rsid w:val="002F35E5"/>
    <w:rsid w:val="002F4133"/>
    <w:rsid w:val="002F4510"/>
    <w:rsid w:val="00300CD0"/>
    <w:rsid w:val="00300DC5"/>
    <w:rsid w:val="00301B48"/>
    <w:rsid w:val="00302A51"/>
    <w:rsid w:val="00302A54"/>
    <w:rsid w:val="00303B1F"/>
    <w:rsid w:val="0030405F"/>
    <w:rsid w:val="003045BD"/>
    <w:rsid w:val="003056A4"/>
    <w:rsid w:val="00305947"/>
    <w:rsid w:val="0030595A"/>
    <w:rsid w:val="00305FF6"/>
    <w:rsid w:val="00306E10"/>
    <w:rsid w:val="003070DF"/>
    <w:rsid w:val="00307965"/>
    <w:rsid w:val="0031098B"/>
    <w:rsid w:val="00311D1E"/>
    <w:rsid w:val="003136B3"/>
    <w:rsid w:val="00313C80"/>
    <w:rsid w:val="0031546E"/>
    <w:rsid w:val="00316894"/>
    <w:rsid w:val="00317997"/>
    <w:rsid w:val="00317E93"/>
    <w:rsid w:val="00320D0F"/>
    <w:rsid w:val="0032111E"/>
    <w:rsid w:val="0032125E"/>
    <w:rsid w:val="003228B6"/>
    <w:rsid w:val="00322FE8"/>
    <w:rsid w:val="0032341A"/>
    <w:rsid w:val="00323A67"/>
    <w:rsid w:val="00326704"/>
    <w:rsid w:val="0032680B"/>
    <w:rsid w:val="003313E9"/>
    <w:rsid w:val="00331759"/>
    <w:rsid w:val="00333282"/>
    <w:rsid w:val="00334A61"/>
    <w:rsid w:val="003358EF"/>
    <w:rsid w:val="0033665C"/>
    <w:rsid w:val="003379D0"/>
    <w:rsid w:val="00337B69"/>
    <w:rsid w:val="00337D41"/>
    <w:rsid w:val="00337D48"/>
    <w:rsid w:val="0034035A"/>
    <w:rsid w:val="003405E0"/>
    <w:rsid w:val="00340ACB"/>
    <w:rsid w:val="003410C6"/>
    <w:rsid w:val="003412E4"/>
    <w:rsid w:val="00341420"/>
    <w:rsid w:val="00341554"/>
    <w:rsid w:val="00341C2C"/>
    <w:rsid w:val="00345F32"/>
    <w:rsid w:val="00347BBE"/>
    <w:rsid w:val="0035042A"/>
    <w:rsid w:val="00350D68"/>
    <w:rsid w:val="00351005"/>
    <w:rsid w:val="00351C13"/>
    <w:rsid w:val="00352E8C"/>
    <w:rsid w:val="00355387"/>
    <w:rsid w:val="003558B4"/>
    <w:rsid w:val="0035599D"/>
    <w:rsid w:val="00356A98"/>
    <w:rsid w:val="00360F7E"/>
    <w:rsid w:val="00361E9A"/>
    <w:rsid w:val="00362C5F"/>
    <w:rsid w:val="003630BC"/>
    <w:rsid w:val="00363DA2"/>
    <w:rsid w:val="00365010"/>
    <w:rsid w:val="00365EF3"/>
    <w:rsid w:val="00367C62"/>
    <w:rsid w:val="00371CF0"/>
    <w:rsid w:val="00372CAB"/>
    <w:rsid w:val="003731A2"/>
    <w:rsid w:val="00374433"/>
    <w:rsid w:val="00374F8C"/>
    <w:rsid w:val="00375FC0"/>
    <w:rsid w:val="00376256"/>
    <w:rsid w:val="00376442"/>
    <w:rsid w:val="00377363"/>
    <w:rsid w:val="00381995"/>
    <w:rsid w:val="00381D41"/>
    <w:rsid w:val="00382384"/>
    <w:rsid w:val="00383044"/>
    <w:rsid w:val="00383D3E"/>
    <w:rsid w:val="00384133"/>
    <w:rsid w:val="003866AF"/>
    <w:rsid w:val="00387A6F"/>
    <w:rsid w:val="00387A85"/>
    <w:rsid w:val="00387EF7"/>
    <w:rsid w:val="00390673"/>
    <w:rsid w:val="003920F0"/>
    <w:rsid w:val="0039454F"/>
    <w:rsid w:val="00394A60"/>
    <w:rsid w:val="00396317"/>
    <w:rsid w:val="0039632D"/>
    <w:rsid w:val="00396A68"/>
    <w:rsid w:val="003A3427"/>
    <w:rsid w:val="003A3DB6"/>
    <w:rsid w:val="003A3E3C"/>
    <w:rsid w:val="003A3EAE"/>
    <w:rsid w:val="003A443D"/>
    <w:rsid w:val="003A4A06"/>
    <w:rsid w:val="003A5305"/>
    <w:rsid w:val="003A54B8"/>
    <w:rsid w:val="003A641F"/>
    <w:rsid w:val="003A6C2C"/>
    <w:rsid w:val="003A7193"/>
    <w:rsid w:val="003A7530"/>
    <w:rsid w:val="003A7BFC"/>
    <w:rsid w:val="003B1A41"/>
    <w:rsid w:val="003B20F7"/>
    <w:rsid w:val="003B3295"/>
    <w:rsid w:val="003B3537"/>
    <w:rsid w:val="003B6A13"/>
    <w:rsid w:val="003C13EC"/>
    <w:rsid w:val="003C47C6"/>
    <w:rsid w:val="003C56C7"/>
    <w:rsid w:val="003C5891"/>
    <w:rsid w:val="003C6232"/>
    <w:rsid w:val="003C755A"/>
    <w:rsid w:val="003C7632"/>
    <w:rsid w:val="003C7683"/>
    <w:rsid w:val="003D0663"/>
    <w:rsid w:val="003D0C8B"/>
    <w:rsid w:val="003D14C2"/>
    <w:rsid w:val="003D41EA"/>
    <w:rsid w:val="003D466C"/>
    <w:rsid w:val="003D5282"/>
    <w:rsid w:val="003D536D"/>
    <w:rsid w:val="003E0232"/>
    <w:rsid w:val="003E35C6"/>
    <w:rsid w:val="003E4172"/>
    <w:rsid w:val="003E4576"/>
    <w:rsid w:val="003E4C84"/>
    <w:rsid w:val="003E4CB5"/>
    <w:rsid w:val="003E513A"/>
    <w:rsid w:val="003E5622"/>
    <w:rsid w:val="003E640D"/>
    <w:rsid w:val="003E6D75"/>
    <w:rsid w:val="003E71F9"/>
    <w:rsid w:val="003E7AB8"/>
    <w:rsid w:val="003E7BDB"/>
    <w:rsid w:val="003F097E"/>
    <w:rsid w:val="003F11A6"/>
    <w:rsid w:val="003F15DB"/>
    <w:rsid w:val="003F1B3C"/>
    <w:rsid w:val="003F1E52"/>
    <w:rsid w:val="003F2075"/>
    <w:rsid w:val="003F4903"/>
    <w:rsid w:val="003F49A5"/>
    <w:rsid w:val="003F4C3E"/>
    <w:rsid w:val="003F6585"/>
    <w:rsid w:val="003F6E66"/>
    <w:rsid w:val="003F72EA"/>
    <w:rsid w:val="00400BA7"/>
    <w:rsid w:val="004015D4"/>
    <w:rsid w:val="004017E9"/>
    <w:rsid w:val="00402541"/>
    <w:rsid w:val="004025A2"/>
    <w:rsid w:val="00402A52"/>
    <w:rsid w:val="00402FBD"/>
    <w:rsid w:val="00403106"/>
    <w:rsid w:val="004047A0"/>
    <w:rsid w:val="00405638"/>
    <w:rsid w:val="0040601D"/>
    <w:rsid w:val="0040738D"/>
    <w:rsid w:val="00407643"/>
    <w:rsid w:val="00407663"/>
    <w:rsid w:val="00412011"/>
    <w:rsid w:val="004124F0"/>
    <w:rsid w:val="00412E26"/>
    <w:rsid w:val="004135CB"/>
    <w:rsid w:val="00414D65"/>
    <w:rsid w:val="0041653F"/>
    <w:rsid w:val="004176A1"/>
    <w:rsid w:val="00420D5A"/>
    <w:rsid w:val="00420E33"/>
    <w:rsid w:val="0042411D"/>
    <w:rsid w:val="00424B88"/>
    <w:rsid w:val="0042502E"/>
    <w:rsid w:val="00425F2D"/>
    <w:rsid w:val="004266CC"/>
    <w:rsid w:val="004266D7"/>
    <w:rsid w:val="00426B04"/>
    <w:rsid w:val="004271AE"/>
    <w:rsid w:val="00430758"/>
    <w:rsid w:val="00431C17"/>
    <w:rsid w:val="00431C27"/>
    <w:rsid w:val="004326F7"/>
    <w:rsid w:val="004332C6"/>
    <w:rsid w:val="0043414C"/>
    <w:rsid w:val="00434774"/>
    <w:rsid w:val="0043527F"/>
    <w:rsid w:val="00437B0A"/>
    <w:rsid w:val="004404C1"/>
    <w:rsid w:val="00441C60"/>
    <w:rsid w:val="004427D2"/>
    <w:rsid w:val="00442BB4"/>
    <w:rsid w:val="00442FAC"/>
    <w:rsid w:val="00443AC0"/>
    <w:rsid w:val="00443E10"/>
    <w:rsid w:val="00447DA6"/>
    <w:rsid w:val="00447EDA"/>
    <w:rsid w:val="00450A44"/>
    <w:rsid w:val="0045169E"/>
    <w:rsid w:val="00452A21"/>
    <w:rsid w:val="004533C0"/>
    <w:rsid w:val="00453B8F"/>
    <w:rsid w:val="00453BB1"/>
    <w:rsid w:val="00454833"/>
    <w:rsid w:val="00456AA4"/>
    <w:rsid w:val="00456CD9"/>
    <w:rsid w:val="00457462"/>
    <w:rsid w:val="004577EB"/>
    <w:rsid w:val="004624FD"/>
    <w:rsid w:val="00462CDF"/>
    <w:rsid w:val="00462D37"/>
    <w:rsid w:val="00463E94"/>
    <w:rsid w:val="00464B85"/>
    <w:rsid w:val="004656E2"/>
    <w:rsid w:val="00466F32"/>
    <w:rsid w:val="00466F3F"/>
    <w:rsid w:val="004702DD"/>
    <w:rsid w:val="0047078A"/>
    <w:rsid w:val="00471750"/>
    <w:rsid w:val="00472354"/>
    <w:rsid w:val="00472482"/>
    <w:rsid w:val="00472940"/>
    <w:rsid w:val="004749BD"/>
    <w:rsid w:val="00475E88"/>
    <w:rsid w:val="00476010"/>
    <w:rsid w:val="0048047D"/>
    <w:rsid w:val="00480E69"/>
    <w:rsid w:val="00481562"/>
    <w:rsid w:val="004818D4"/>
    <w:rsid w:val="004822CF"/>
    <w:rsid w:val="00482943"/>
    <w:rsid w:val="0048370B"/>
    <w:rsid w:val="00483919"/>
    <w:rsid w:val="00483D99"/>
    <w:rsid w:val="00484F4A"/>
    <w:rsid w:val="0048627F"/>
    <w:rsid w:val="00486A78"/>
    <w:rsid w:val="004874C9"/>
    <w:rsid w:val="00487FDD"/>
    <w:rsid w:val="00490606"/>
    <w:rsid w:val="00491198"/>
    <w:rsid w:val="004947F5"/>
    <w:rsid w:val="00495002"/>
    <w:rsid w:val="004A08F2"/>
    <w:rsid w:val="004A28F1"/>
    <w:rsid w:val="004A3C88"/>
    <w:rsid w:val="004A42D5"/>
    <w:rsid w:val="004A4DAD"/>
    <w:rsid w:val="004A6977"/>
    <w:rsid w:val="004B03D4"/>
    <w:rsid w:val="004B0CDD"/>
    <w:rsid w:val="004B1000"/>
    <w:rsid w:val="004B1750"/>
    <w:rsid w:val="004B26E2"/>
    <w:rsid w:val="004B3688"/>
    <w:rsid w:val="004B3A8A"/>
    <w:rsid w:val="004B453F"/>
    <w:rsid w:val="004B573A"/>
    <w:rsid w:val="004B6590"/>
    <w:rsid w:val="004B7072"/>
    <w:rsid w:val="004B7F62"/>
    <w:rsid w:val="004C11F3"/>
    <w:rsid w:val="004C146F"/>
    <w:rsid w:val="004C1554"/>
    <w:rsid w:val="004C1BDA"/>
    <w:rsid w:val="004C2A96"/>
    <w:rsid w:val="004C3489"/>
    <w:rsid w:val="004C49F9"/>
    <w:rsid w:val="004C4C3D"/>
    <w:rsid w:val="004C4C8E"/>
    <w:rsid w:val="004C5855"/>
    <w:rsid w:val="004C6540"/>
    <w:rsid w:val="004C6FA3"/>
    <w:rsid w:val="004C7200"/>
    <w:rsid w:val="004D2A5E"/>
    <w:rsid w:val="004D2ABE"/>
    <w:rsid w:val="004D2BBA"/>
    <w:rsid w:val="004D2E7A"/>
    <w:rsid w:val="004D425F"/>
    <w:rsid w:val="004D531D"/>
    <w:rsid w:val="004D564A"/>
    <w:rsid w:val="004D5937"/>
    <w:rsid w:val="004D5B69"/>
    <w:rsid w:val="004D635E"/>
    <w:rsid w:val="004D7FF0"/>
    <w:rsid w:val="004E180D"/>
    <w:rsid w:val="004E2207"/>
    <w:rsid w:val="004E2B8A"/>
    <w:rsid w:val="004E2D23"/>
    <w:rsid w:val="004E2FB1"/>
    <w:rsid w:val="004E45F4"/>
    <w:rsid w:val="004E5258"/>
    <w:rsid w:val="004E5B61"/>
    <w:rsid w:val="004E750E"/>
    <w:rsid w:val="004F18E1"/>
    <w:rsid w:val="004F2747"/>
    <w:rsid w:val="004F3250"/>
    <w:rsid w:val="004F63F2"/>
    <w:rsid w:val="004F6DB5"/>
    <w:rsid w:val="004F7524"/>
    <w:rsid w:val="004F7EE9"/>
    <w:rsid w:val="00501A35"/>
    <w:rsid w:val="00502388"/>
    <w:rsid w:val="00503E13"/>
    <w:rsid w:val="005049E3"/>
    <w:rsid w:val="0050661B"/>
    <w:rsid w:val="0050774C"/>
    <w:rsid w:val="00507794"/>
    <w:rsid w:val="0051141F"/>
    <w:rsid w:val="00512BF7"/>
    <w:rsid w:val="00513E6D"/>
    <w:rsid w:val="0051431E"/>
    <w:rsid w:val="00514C35"/>
    <w:rsid w:val="0051652C"/>
    <w:rsid w:val="005213A4"/>
    <w:rsid w:val="00521B30"/>
    <w:rsid w:val="00522C74"/>
    <w:rsid w:val="00524424"/>
    <w:rsid w:val="00524911"/>
    <w:rsid w:val="00524DEB"/>
    <w:rsid w:val="005308C2"/>
    <w:rsid w:val="00530C32"/>
    <w:rsid w:val="005335ED"/>
    <w:rsid w:val="00535675"/>
    <w:rsid w:val="00537127"/>
    <w:rsid w:val="00537382"/>
    <w:rsid w:val="005412AF"/>
    <w:rsid w:val="005434B7"/>
    <w:rsid w:val="0054448C"/>
    <w:rsid w:val="00544A51"/>
    <w:rsid w:val="0054734E"/>
    <w:rsid w:val="005473BC"/>
    <w:rsid w:val="005501FD"/>
    <w:rsid w:val="00551BD6"/>
    <w:rsid w:val="00551D6A"/>
    <w:rsid w:val="0055279C"/>
    <w:rsid w:val="00553574"/>
    <w:rsid w:val="00556047"/>
    <w:rsid w:val="005601B7"/>
    <w:rsid w:val="00560789"/>
    <w:rsid w:val="00560F17"/>
    <w:rsid w:val="00561351"/>
    <w:rsid w:val="005617DB"/>
    <w:rsid w:val="0056441A"/>
    <w:rsid w:val="00564512"/>
    <w:rsid w:val="00564F06"/>
    <w:rsid w:val="00565186"/>
    <w:rsid w:val="005657B2"/>
    <w:rsid w:val="00565E9A"/>
    <w:rsid w:val="00565FAD"/>
    <w:rsid w:val="0056629B"/>
    <w:rsid w:val="005667BC"/>
    <w:rsid w:val="00570940"/>
    <w:rsid w:val="00573405"/>
    <w:rsid w:val="00573D33"/>
    <w:rsid w:val="0057473F"/>
    <w:rsid w:val="005750C3"/>
    <w:rsid w:val="00575497"/>
    <w:rsid w:val="00575DCF"/>
    <w:rsid w:val="005762CE"/>
    <w:rsid w:val="005765D7"/>
    <w:rsid w:val="00576D4F"/>
    <w:rsid w:val="00576DED"/>
    <w:rsid w:val="00576E74"/>
    <w:rsid w:val="0057716A"/>
    <w:rsid w:val="005774FA"/>
    <w:rsid w:val="00577E6E"/>
    <w:rsid w:val="00582D51"/>
    <w:rsid w:val="00582E3A"/>
    <w:rsid w:val="005830F2"/>
    <w:rsid w:val="005835B6"/>
    <w:rsid w:val="00584E3B"/>
    <w:rsid w:val="00585169"/>
    <w:rsid w:val="005854C8"/>
    <w:rsid w:val="00585F78"/>
    <w:rsid w:val="00587434"/>
    <w:rsid w:val="00587D75"/>
    <w:rsid w:val="005908E1"/>
    <w:rsid w:val="0059138A"/>
    <w:rsid w:val="0059143B"/>
    <w:rsid w:val="005951ED"/>
    <w:rsid w:val="00595EF2"/>
    <w:rsid w:val="00596E44"/>
    <w:rsid w:val="0059793E"/>
    <w:rsid w:val="005A0682"/>
    <w:rsid w:val="005A14A0"/>
    <w:rsid w:val="005A4242"/>
    <w:rsid w:val="005A464A"/>
    <w:rsid w:val="005B2319"/>
    <w:rsid w:val="005B2843"/>
    <w:rsid w:val="005B2999"/>
    <w:rsid w:val="005B5418"/>
    <w:rsid w:val="005B64FA"/>
    <w:rsid w:val="005C04D8"/>
    <w:rsid w:val="005C05B3"/>
    <w:rsid w:val="005C0DB8"/>
    <w:rsid w:val="005C1028"/>
    <w:rsid w:val="005C35C6"/>
    <w:rsid w:val="005C49A6"/>
    <w:rsid w:val="005C50F2"/>
    <w:rsid w:val="005C5565"/>
    <w:rsid w:val="005C5AA4"/>
    <w:rsid w:val="005C5EF7"/>
    <w:rsid w:val="005C608B"/>
    <w:rsid w:val="005C7209"/>
    <w:rsid w:val="005C7788"/>
    <w:rsid w:val="005C7DE0"/>
    <w:rsid w:val="005D20CC"/>
    <w:rsid w:val="005D28EC"/>
    <w:rsid w:val="005D4522"/>
    <w:rsid w:val="005D4DB5"/>
    <w:rsid w:val="005D551B"/>
    <w:rsid w:val="005D7368"/>
    <w:rsid w:val="005D7881"/>
    <w:rsid w:val="005D7F0B"/>
    <w:rsid w:val="005E0642"/>
    <w:rsid w:val="005E0834"/>
    <w:rsid w:val="005E0961"/>
    <w:rsid w:val="005E0CD3"/>
    <w:rsid w:val="005E30E1"/>
    <w:rsid w:val="005E3422"/>
    <w:rsid w:val="005E357D"/>
    <w:rsid w:val="005E3957"/>
    <w:rsid w:val="005E6A8F"/>
    <w:rsid w:val="005E7D55"/>
    <w:rsid w:val="005F2559"/>
    <w:rsid w:val="005F2754"/>
    <w:rsid w:val="005F3F43"/>
    <w:rsid w:val="005F56DF"/>
    <w:rsid w:val="005F637A"/>
    <w:rsid w:val="005F6788"/>
    <w:rsid w:val="005F6A76"/>
    <w:rsid w:val="005F7169"/>
    <w:rsid w:val="00600306"/>
    <w:rsid w:val="00601CEB"/>
    <w:rsid w:val="00601F2A"/>
    <w:rsid w:val="00602975"/>
    <w:rsid w:val="006035F9"/>
    <w:rsid w:val="0060381F"/>
    <w:rsid w:val="0060412E"/>
    <w:rsid w:val="006055B1"/>
    <w:rsid w:val="006068B6"/>
    <w:rsid w:val="006069A8"/>
    <w:rsid w:val="00606AF3"/>
    <w:rsid w:val="006110BD"/>
    <w:rsid w:val="006117F4"/>
    <w:rsid w:val="00611B06"/>
    <w:rsid w:val="00612CF5"/>
    <w:rsid w:val="00612ED0"/>
    <w:rsid w:val="0061332D"/>
    <w:rsid w:val="00613E9C"/>
    <w:rsid w:val="00613ED6"/>
    <w:rsid w:val="00614246"/>
    <w:rsid w:val="00614AB5"/>
    <w:rsid w:val="00615480"/>
    <w:rsid w:val="00615D7B"/>
    <w:rsid w:val="00616469"/>
    <w:rsid w:val="00616B0C"/>
    <w:rsid w:val="0061786F"/>
    <w:rsid w:val="006178DC"/>
    <w:rsid w:val="0062036C"/>
    <w:rsid w:val="00620B91"/>
    <w:rsid w:val="00620C67"/>
    <w:rsid w:val="00620F26"/>
    <w:rsid w:val="00622111"/>
    <w:rsid w:val="00622DBB"/>
    <w:rsid w:val="00625B73"/>
    <w:rsid w:val="00626B06"/>
    <w:rsid w:val="00626E57"/>
    <w:rsid w:val="006271E6"/>
    <w:rsid w:val="00630314"/>
    <w:rsid w:val="00631D7B"/>
    <w:rsid w:val="00632ABB"/>
    <w:rsid w:val="00633310"/>
    <w:rsid w:val="0063724A"/>
    <w:rsid w:val="006373B4"/>
    <w:rsid w:val="00640B32"/>
    <w:rsid w:val="006412B2"/>
    <w:rsid w:val="006421FF"/>
    <w:rsid w:val="00642571"/>
    <w:rsid w:val="00642B2C"/>
    <w:rsid w:val="00642EDA"/>
    <w:rsid w:val="00643823"/>
    <w:rsid w:val="00643D2E"/>
    <w:rsid w:val="00643F2A"/>
    <w:rsid w:val="0064444A"/>
    <w:rsid w:val="00644996"/>
    <w:rsid w:val="0064541C"/>
    <w:rsid w:val="0064554F"/>
    <w:rsid w:val="00646836"/>
    <w:rsid w:val="006472A4"/>
    <w:rsid w:val="00647AB4"/>
    <w:rsid w:val="00647DC1"/>
    <w:rsid w:val="00651B69"/>
    <w:rsid w:val="00651D7F"/>
    <w:rsid w:val="00652567"/>
    <w:rsid w:val="00653B50"/>
    <w:rsid w:val="00653D23"/>
    <w:rsid w:val="006562D9"/>
    <w:rsid w:val="00656E8C"/>
    <w:rsid w:val="00657425"/>
    <w:rsid w:val="006607B1"/>
    <w:rsid w:val="0066108C"/>
    <w:rsid w:val="00661235"/>
    <w:rsid w:val="006619D5"/>
    <w:rsid w:val="00661F99"/>
    <w:rsid w:val="00663C1C"/>
    <w:rsid w:val="00664450"/>
    <w:rsid w:val="0066451B"/>
    <w:rsid w:val="0066495F"/>
    <w:rsid w:val="00664ED5"/>
    <w:rsid w:val="006669CA"/>
    <w:rsid w:val="00666EE2"/>
    <w:rsid w:val="006676C6"/>
    <w:rsid w:val="006701A0"/>
    <w:rsid w:val="00670C84"/>
    <w:rsid w:val="00671822"/>
    <w:rsid w:val="00672718"/>
    <w:rsid w:val="006738D3"/>
    <w:rsid w:val="006739FE"/>
    <w:rsid w:val="00676769"/>
    <w:rsid w:val="00680016"/>
    <w:rsid w:val="00681DB9"/>
    <w:rsid w:val="00681FA2"/>
    <w:rsid w:val="00681FF3"/>
    <w:rsid w:val="006833AF"/>
    <w:rsid w:val="00683F40"/>
    <w:rsid w:val="00684BCF"/>
    <w:rsid w:val="00684DEB"/>
    <w:rsid w:val="006877BE"/>
    <w:rsid w:val="0069047D"/>
    <w:rsid w:val="00691822"/>
    <w:rsid w:val="0069281A"/>
    <w:rsid w:val="00692A8C"/>
    <w:rsid w:val="006933BE"/>
    <w:rsid w:val="00694151"/>
    <w:rsid w:val="00694D2C"/>
    <w:rsid w:val="00694DCA"/>
    <w:rsid w:val="00694E91"/>
    <w:rsid w:val="00697180"/>
    <w:rsid w:val="006A014D"/>
    <w:rsid w:val="006A0601"/>
    <w:rsid w:val="006A1346"/>
    <w:rsid w:val="006A1699"/>
    <w:rsid w:val="006A2708"/>
    <w:rsid w:val="006A2E01"/>
    <w:rsid w:val="006A34E2"/>
    <w:rsid w:val="006A5076"/>
    <w:rsid w:val="006A5753"/>
    <w:rsid w:val="006A6B05"/>
    <w:rsid w:val="006A7F77"/>
    <w:rsid w:val="006B027B"/>
    <w:rsid w:val="006B0BF0"/>
    <w:rsid w:val="006B1054"/>
    <w:rsid w:val="006B107D"/>
    <w:rsid w:val="006B1356"/>
    <w:rsid w:val="006B1D0A"/>
    <w:rsid w:val="006B1ECB"/>
    <w:rsid w:val="006B2D15"/>
    <w:rsid w:val="006B361C"/>
    <w:rsid w:val="006B57F9"/>
    <w:rsid w:val="006B7291"/>
    <w:rsid w:val="006B7B25"/>
    <w:rsid w:val="006B7B60"/>
    <w:rsid w:val="006B7EC6"/>
    <w:rsid w:val="006C18B5"/>
    <w:rsid w:val="006C32C2"/>
    <w:rsid w:val="006C513A"/>
    <w:rsid w:val="006C58FE"/>
    <w:rsid w:val="006C5E09"/>
    <w:rsid w:val="006C73FD"/>
    <w:rsid w:val="006C7C88"/>
    <w:rsid w:val="006D0C11"/>
    <w:rsid w:val="006D2B67"/>
    <w:rsid w:val="006D2C6F"/>
    <w:rsid w:val="006D440B"/>
    <w:rsid w:val="006D5B2F"/>
    <w:rsid w:val="006D66C9"/>
    <w:rsid w:val="006D733B"/>
    <w:rsid w:val="006D73C6"/>
    <w:rsid w:val="006D759C"/>
    <w:rsid w:val="006E0B92"/>
    <w:rsid w:val="006E12B2"/>
    <w:rsid w:val="006E20B4"/>
    <w:rsid w:val="006E39A1"/>
    <w:rsid w:val="006E4487"/>
    <w:rsid w:val="006E545B"/>
    <w:rsid w:val="006E76FD"/>
    <w:rsid w:val="006E7AF4"/>
    <w:rsid w:val="006E7C23"/>
    <w:rsid w:val="006F0A77"/>
    <w:rsid w:val="006F349B"/>
    <w:rsid w:val="006F3546"/>
    <w:rsid w:val="006F4FF4"/>
    <w:rsid w:val="006F50BF"/>
    <w:rsid w:val="006F5412"/>
    <w:rsid w:val="006F65B6"/>
    <w:rsid w:val="006F6C77"/>
    <w:rsid w:val="006F762C"/>
    <w:rsid w:val="00701186"/>
    <w:rsid w:val="00704CAD"/>
    <w:rsid w:val="00710A21"/>
    <w:rsid w:val="00711892"/>
    <w:rsid w:val="00711D1F"/>
    <w:rsid w:val="007149FC"/>
    <w:rsid w:val="00715632"/>
    <w:rsid w:val="00716007"/>
    <w:rsid w:val="00716428"/>
    <w:rsid w:val="00717424"/>
    <w:rsid w:val="00717D59"/>
    <w:rsid w:val="007226FE"/>
    <w:rsid w:val="00723CC1"/>
    <w:rsid w:val="0072415E"/>
    <w:rsid w:val="00724864"/>
    <w:rsid w:val="007260CD"/>
    <w:rsid w:val="007327C4"/>
    <w:rsid w:val="00732976"/>
    <w:rsid w:val="00732CE8"/>
    <w:rsid w:val="00733F13"/>
    <w:rsid w:val="00734233"/>
    <w:rsid w:val="00734670"/>
    <w:rsid w:val="00735DBD"/>
    <w:rsid w:val="00736CF7"/>
    <w:rsid w:val="00736F37"/>
    <w:rsid w:val="00737A36"/>
    <w:rsid w:val="00741EBC"/>
    <w:rsid w:val="00743DB5"/>
    <w:rsid w:val="0074445C"/>
    <w:rsid w:val="007451BC"/>
    <w:rsid w:val="007453FF"/>
    <w:rsid w:val="00746299"/>
    <w:rsid w:val="0074713A"/>
    <w:rsid w:val="00747442"/>
    <w:rsid w:val="00747468"/>
    <w:rsid w:val="00747851"/>
    <w:rsid w:val="00750952"/>
    <w:rsid w:val="0075116D"/>
    <w:rsid w:val="00752441"/>
    <w:rsid w:val="0075316A"/>
    <w:rsid w:val="00754B51"/>
    <w:rsid w:val="00754BF3"/>
    <w:rsid w:val="007564B1"/>
    <w:rsid w:val="00757E17"/>
    <w:rsid w:val="00761F78"/>
    <w:rsid w:val="00762659"/>
    <w:rsid w:val="00763A6A"/>
    <w:rsid w:val="00763E9D"/>
    <w:rsid w:val="00765B45"/>
    <w:rsid w:val="0076635E"/>
    <w:rsid w:val="00766DC4"/>
    <w:rsid w:val="00767042"/>
    <w:rsid w:val="007723E2"/>
    <w:rsid w:val="007739A1"/>
    <w:rsid w:val="00773A48"/>
    <w:rsid w:val="00773A98"/>
    <w:rsid w:val="00773C70"/>
    <w:rsid w:val="00773EAD"/>
    <w:rsid w:val="00774277"/>
    <w:rsid w:val="00774D8E"/>
    <w:rsid w:val="00776112"/>
    <w:rsid w:val="00777279"/>
    <w:rsid w:val="007779EC"/>
    <w:rsid w:val="00780DE9"/>
    <w:rsid w:val="00781491"/>
    <w:rsid w:val="007816D9"/>
    <w:rsid w:val="0078172E"/>
    <w:rsid w:val="00781CE6"/>
    <w:rsid w:val="00782625"/>
    <w:rsid w:val="00783432"/>
    <w:rsid w:val="00784606"/>
    <w:rsid w:val="00785330"/>
    <w:rsid w:val="007853C0"/>
    <w:rsid w:val="00785927"/>
    <w:rsid w:val="00785E77"/>
    <w:rsid w:val="007878C4"/>
    <w:rsid w:val="00790FF2"/>
    <w:rsid w:val="00791D20"/>
    <w:rsid w:val="0079343D"/>
    <w:rsid w:val="007951CC"/>
    <w:rsid w:val="00795C35"/>
    <w:rsid w:val="00795E38"/>
    <w:rsid w:val="007A00CD"/>
    <w:rsid w:val="007A0DF1"/>
    <w:rsid w:val="007A0E3B"/>
    <w:rsid w:val="007A2F6C"/>
    <w:rsid w:val="007A3181"/>
    <w:rsid w:val="007A4427"/>
    <w:rsid w:val="007A4BF5"/>
    <w:rsid w:val="007A5C7E"/>
    <w:rsid w:val="007A6B96"/>
    <w:rsid w:val="007A7BBD"/>
    <w:rsid w:val="007B254B"/>
    <w:rsid w:val="007B2639"/>
    <w:rsid w:val="007B2980"/>
    <w:rsid w:val="007B29C8"/>
    <w:rsid w:val="007B2BDD"/>
    <w:rsid w:val="007B31F5"/>
    <w:rsid w:val="007B402A"/>
    <w:rsid w:val="007B437A"/>
    <w:rsid w:val="007B51A4"/>
    <w:rsid w:val="007B5ED1"/>
    <w:rsid w:val="007B5F7D"/>
    <w:rsid w:val="007B651C"/>
    <w:rsid w:val="007B7FB8"/>
    <w:rsid w:val="007C0AC6"/>
    <w:rsid w:val="007C0C3F"/>
    <w:rsid w:val="007C2914"/>
    <w:rsid w:val="007C2A07"/>
    <w:rsid w:val="007C499D"/>
    <w:rsid w:val="007C4E02"/>
    <w:rsid w:val="007C5AA7"/>
    <w:rsid w:val="007C5D5E"/>
    <w:rsid w:val="007C647F"/>
    <w:rsid w:val="007C6E51"/>
    <w:rsid w:val="007C70A9"/>
    <w:rsid w:val="007C7C22"/>
    <w:rsid w:val="007D2A47"/>
    <w:rsid w:val="007D3077"/>
    <w:rsid w:val="007D3864"/>
    <w:rsid w:val="007D5A32"/>
    <w:rsid w:val="007D6571"/>
    <w:rsid w:val="007D6BC6"/>
    <w:rsid w:val="007E042C"/>
    <w:rsid w:val="007E17FE"/>
    <w:rsid w:val="007E1CC8"/>
    <w:rsid w:val="007E3DB3"/>
    <w:rsid w:val="007E56DD"/>
    <w:rsid w:val="007E62AB"/>
    <w:rsid w:val="007E6755"/>
    <w:rsid w:val="007E79A1"/>
    <w:rsid w:val="007E7ABB"/>
    <w:rsid w:val="007F039A"/>
    <w:rsid w:val="007F075B"/>
    <w:rsid w:val="007F158B"/>
    <w:rsid w:val="007F27F2"/>
    <w:rsid w:val="007F45F9"/>
    <w:rsid w:val="007F4FAA"/>
    <w:rsid w:val="007F63A2"/>
    <w:rsid w:val="00800EC4"/>
    <w:rsid w:val="008049F3"/>
    <w:rsid w:val="00804D47"/>
    <w:rsid w:val="0080719F"/>
    <w:rsid w:val="00807A20"/>
    <w:rsid w:val="00810645"/>
    <w:rsid w:val="008118D1"/>
    <w:rsid w:val="00812D7A"/>
    <w:rsid w:val="00812D8F"/>
    <w:rsid w:val="00813438"/>
    <w:rsid w:val="00813678"/>
    <w:rsid w:val="00814041"/>
    <w:rsid w:val="00814784"/>
    <w:rsid w:val="00815DAC"/>
    <w:rsid w:val="00816C74"/>
    <w:rsid w:val="00817CE7"/>
    <w:rsid w:val="008203A6"/>
    <w:rsid w:val="00820EDE"/>
    <w:rsid w:val="008216C1"/>
    <w:rsid w:val="008224D1"/>
    <w:rsid w:val="00825FFF"/>
    <w:rsid w:val="008260A1"/>
    <w:rsid w:val="00826787"/>
    <w:rsid w:val="0082688C"/>
    <w:rsid w:val="00826C48"/>
    <w:rsid w:val="00827451"/>
    <w:rsid w:val="00827C40"/>
    <w:rsid w:val="00831220"/>
    <w:rsid w:val="00831FEC"/>
    <w:rsid w:val="008338AC"/>
    <w:rsid w:val="008344AA"/>
    <w:rsid w:val="008355AB"/>
    <w:rsid w:val="00835871"/>
    <w:rsid w:val="00837496"/>
    <w:rsid w:val="0084011E"/>
    <w:rsid w:val="00843EFD"/>
    <w:rsid w:val="00844414"/>
    <w:rsid w:val="00844705"/>
    <w:rsid w:val="00844BA8"/>
    <w:rsid w:val="00845310"/>
    <w:rsid w:val="00845369"/>
    <w:rsid w:val="008459DA"/>
    <w:rsid w:val="0084627B"/>
    <w:rsid w:val="008462DF"/>
    <w:rsid w:val="008521A7"/>
    <w:rsid w:val="00854E7D"/>
    <w:rsid w:val="0085565C"/>
    <w:rsid w:val="00855BAA"/>
    <w:rsid w:val="008569C5"/>
    <w:rsid w:val="00856CE3"/>
    <w:rsid w:val="00856F6D"/>
    <w:rsid w:val="0086021F"/>
    <w:rsid w:val="008611BC"/>
    <w:rsid w:val="00861303"/>
    <w:rsid w:val="00862ACF"/>
    <w:rsid w:val="00862EA4"/>
    <w:rsid w:val="0086337A"/>
    <w:rsid w:val="008638CF"/>
    <w:rsid w:val="00865056"/>
    <w:rsid w:val="00865812"/>
    <w:rsid w:val="00866AEF"/>
    <w:rsid w:val="0086711C"/>
    <w:rsid w:val="008706A6"/>
    <w:rsid w:val="00871E4C"/>
    <w:rsid w:val="00874E4A"/>
    <w:rsid w:val="0087725C"/>
    <w:rsid w:val="00877410"/>
    <w:rsid w:val="008774BE"/>
    <w:rsid w:val="00880865"/>
    <w:rsid w:val="00880BEE"/>
    <w:rsid w:val="00880FC2"/>
    <w:rsid w:val="008815B1"/>
    <w:rsid w:val="008816F2"/>
    <w:rsid w:val="0088206C"/>
    <w:rsid w:val="00882BF3"/>
    <w:rsid w:val="008830EE"/>
    <w:rsid w:val="0088321D"/>
    <w:rsid w:val="00883D07"/>
    <w:rsid w:val="00885149"/>
    <w:rsid w:val="008851D3"/>
    <w:rsid w:val="008852BD"/>
    <w:rsid w:val="008853DF"/>
    <w:rsid w:val="00887F50"/>
    <w:rsid w:val="00890CC1"/>
    <w:rsid w:val="00891183"/>
    <w:rsid w:val="00891D08"/>
    <w:rsid w:val="00892747"/>
    <w:rsid w:val="00893548"/>
    <w:rsid w:val="00893C92"/>
    <w:rsid w:val="008962B4"/>
    <w:rsid w:val="0089715F"/>
    <w:rsid w:val="008A0F86"/>
    <w:rsid w:val="008A160C"/>
    <w:rsid w:val="008A1B5D"/>
    <w:rsid w:val="008A1E12"/>
    <w:rsid w:val="008A3C67"/>
    <w:rsid w:val="008A584D"/>
    <w:rsid w:val="008B0AAE"/>
    <w:rsid w:val="008B0FB0"/>
    <w:rsid w:val="008B17ED"/>
    <w:rsid w:val="008B1CBF"/>
    <w:rsid w:val="008B25FB"/>
    <w:rsid w:val="008B3347"/>
    <w:rsid w:val="008B3480"/>
    <w:rsid w:val="008B50E0"/>
    <w:rsid w:val="008B5339"/>
    <w:rsid w:val="008B638C"/>
    <w:rsid w:val="008B6636"/>
    <w:rsid w:val="008B68AE"/>
    <w:rsid w:val="008B7E3F"/>
    <w:rsid w:val="008C0BBC"/>
    <w:rsid w:val="008C1BF7"/>
    <w:rsid w:val="008C1DC1"/>
    <w:rsid w:val="008C23A7"/>
    <w:rsid w:val="008C2447"/>
    <w:rsid w:val="008C338A"/>
    <w:rsid w:val="008C40C6"/>
    <w:rsid w:val="008C4F13"/>
    <w:rsid w:val="008C4F6F"/>
    <w:rsid w:val="008C54BA"/>
    <w:rsid w:val="008C5A0B"/>
    <w:rsid w:val="008C5FC0"/>
    <w:rsid w:val="008D01B9"/>
    <w:rsid w:val="008D28D4"/>
    <w:rsid w:val="008D3A35"/>
    <w:rsid w:val="008D3AE4"/>
    <w:rsid w:val="008D5936"/>
    <w:rsid w:val="008D5987"/>
    <w:rsid w:val="008D6E65"/>
    <w:rsid w:val="008E1A09"/>
    <w:rsid w:val="008E22B8"/>
    <w:rsid w:val="008E28F5"/>
    <w:rsid w:val="008E2B45"/>
    <w:rsid w:val="008E3CE3"/>
    <w:rsid w:val="008E4478"/>
    <w:rsid w:val="008E5076"/>
    <w:rsid w:val="008E5191"/>
    <w:rsid w:val="008E5347"/>
    <w:rsid w:val="008E6033"/>
    <w:rsid w:val="008E624D"/>
    <w:rsid w:val="008F0BDC"/>
    <w:rsid w:val="008F0D78"/>
    <w:rsid w:val="008F18A2"/>
    <w:rsid w:val="008F3347"/>
    <w:rsid w:val="008F334A"/>
    <w:rsid w:val="008F3F8F"/>
    <w:rsid w:val="008F6B54"/>
    <w:rsid w:val="008F7E34"/>
    <w:rsid w:val="00900034"/>
    <w:rsid w:val="00900256"/>
    <w:rsid w:val="00900FEF"/>
    <w:rsid w:val="0090297C"/>
    <w:rsid w:val="009031AD"/>
    <w:rsid w:val="009071A4"/>
    <w:rsid w:val="009074DE"/>
    <w:rsid w:val="0090781B"/>
    <w:rsid w:val="00907D30"/>
    <w:rsid w:val="009102B7"/>
    <w:rsid w:val="0091053E"/>
    <w:rsid w:val="00912392"/>
    <w:rsid w:val="00912C8B"/>
    <w:rsid w:val="00913685"/>
    <w:rsid w:val="00913818"/>
    <w:rsid w:val="00915780"/>
    <w:rsid w:val="00916D19"/>
    <w:rsid w:val="00917417"/>
    <w:rsid w:val="00920330"/>
    <w:rsid w:val="00921017"/>
    <w:rsid w:val="00921943"/>
    <w:rsid w:val="00924760"/>
    <w:rsid w:val="009252DA"/>
    <w:rsid w:val="00925406"/>
    <w:rsid w:val="0092751C"/>
    <w:rsid w:val="00930BBF"/>
    <w:rsid w:val="00930E3F"/>
    <w:rsid w:val="00932175"/>
    <w:rsid w:val="00933112"/>
    <w:rsid w:val="00934249"/>
    <w:rsid w:val="009342B5"/>
    <w:rsid w:val="00934346"/>
    <w:rsid w:val="00935325"/>
    <w:rsid w:val="00935C73"/>
    <w:rsid w:val="00936A96"/>
    <w:rsid w:val="009404D0"/>
    <w:rsid w:val="0094062F"/>
    <w:rsid w:val="0094130C"/>
    <w:rsid w:val="00941570"/>
    <w:rsid w:val="00942068"/>
    <w:rsid w:val="00942CE4"/>
    <w:rsid w:val="0094408B"/>
    <w:rsid w:val="00944F09"/>
    <w:rsid w:val="00945271"/>
    <w:rsid w:val="00945486"/>
    <w:rsid w:val="00945929"/>
    <w:rsid w:val="00945F7E"/>
    <w:rsid w:val="00946136"/>
    <w:rsid w:val="00946B99"/>
    <w:rsid w:val="009470FB"/>
    <w:rsid w:val="009478E6"/>
    <w:rsid w:val="00950432"/>
    <w:rsid w:val="009506D9"/>
    <w:rsid w:val="0095141B"/>
    <w:rsid w:val="00951888"/>
    <w:rsid w:val="00951B8B"/>
    <w:rsid w:val="00952270"/>
    <w:rsid w:val="009526D9"/>
    <w:rsid w:val="009527C7"/>
    <w:rsid w:val="00952BEC"/>
    <w:rsid w:val="00952C4B"/>
    <w:rsid w:val="00952EA7"/>
    <w:rsid w:val="00953815"/>
    <w:rsid w:val="00953BFC"/>
    <w:rsid w:val="00953C39"/>
    <w:rsid w:val="00953C6C"/>
    <w:rsid w:val="00954A99"/>
    <w:rsid w:val="00955B32"/>
    <w:rsid w:val="00955F55"/>
    <w:rsid w:val="00955FA0"/>
    <w:rsid w:val="0095696B"/>
    <w:rsid w:val="009604C7"/>
    <w:rsid w:val="00961DC4"/>
    <w:rsid w:val="00962019"/>
    <w:rsid w:val="009622C9"/>
    <w:rsid w:val="00962534"/>
    <w:rsid w:val="009633B8"/>
    <w:rsid w:val="00963A7E"/>
    <w:rsid w:val="00963A97"/>
    <w:rsid w:val="00963D70"/>
    <w:rsid w:val="00963FB7"/>
    <w:rsid w:val="009646EF"/>
    <w:rsid w:val="00965742"/>
    <w:rsid w:val="009657B2"/>
    <w:rsid w:val="009676CA"/>
    <w:rsid w:val="00971B2D"/>
    <w:rsid w:val="0097243A"/>
    <w:rsid w:val="00972653"/>
    <w:rsid w:val="009745F5"/>
    <w:rsid w:val="009747F1"/>
    <w:rsid w:val="00974F2F"/>
    <w:rsid w:val="009751E4"/>
    <w:rsid w:val="00977AB3"/>
    <w:rsid w:val="009817B5"/>
    <w:rsid w:val="00981C74"/>
    <w:rsid w:val="0098333E"/>
    <w:rsid w:val="0098409E"/>
    <w:rsid w:val="009848B2"/>
    <w:rsid w:val="009848E8"/>
    <w:rsid w:val="009859EA"/>
    <w:rsid w:val="00985FBA"/>
    <w:rsid w:val="009861F0"/>
    <w:rsid w:val="0098626C"/>
    <w:rsid w:val="00986741"/>
    <w:rsid w:val="00986BF4"/>
    <w:rsid w:val="00987072"/>
    <w:rsid w:val="00987E76"/>
    <w:rsid w:val="009902EB"/>
    <w:rsid w:val="009910A8"/>
    <w:rsid w:val="00992A59"/>
    <w:rsid w:val="009951BB"/>
    <w:rsid w:val="00995A3B"/>
    <w:rsid w:val="00995CCD"/>
    <w:rsid w:val="00997B88"/>
    <w:rsid w:val="009A0B9B"/>
    <w:rsid w:val="009A0FE9"/>
    <w:rsid w:val="009A2228"/>
    <w:rsid w:val="009A23B8"/>
    <w:rsid w:val="009B28CB"/>
    <w:rsid w:val="009B2DF9"/>
    <w:rsid w:val="009B32B6"/>
    <w:rsid w:val="009B3AD6"/>
    <w:rsid w:val="009B407B"/>
    <w:rsid w:val="009B490F"/>
    <w:rsid w:val="009B547C"/>
    <w:rsid w:val="009B6ACB"/>
    <w:rsid w:val="009B7655"/>
    <w:rsid w:val="009B7AB0"/>
    <w:rsid w:val="009B7D51"/>
    <w:rsid w:val="009C1C07"/>
    <w:rsid w:val="009C1EA8"/>
    <w:rsid w:val="009C22F5"/>
    <w:rsid w:val="009C234B"/>
    <w:rsid w:val="009C3359"/>
    <w:rsid w:val="009C3F94"/>
    <w:rsid w:val="009C4161"/>
    <w:rsid w:val="009C4744"/>
    <w:rsid w:val="009C4E18"/>
    <w:rsid w:val="009C518B"/>
    <w:rsid w:val="009C5D7B"/>
    <w:rsid w:val="009C5F04"/>
    <w:rsid w:val="009D17D3"/>
    <w:rsid w:val="009D22E0"/>
    <w:rsid w:val="009D374F"/>
    <w:rsid w:val="009D37AC"/>
    <w:rsid w:val="009D561D"/>
    <w:rsid w:val="009D5FC2"/>
    <w:rsid w:val="009D61D4"/>
    <w:rsid w:val="009D7030"/>
    <w:rsid w:val="009E0CDC"/>
    <w:rsid w:val="009E198F"/>
    <w:rsid w:val="009E3085"/>
    <w:rsid w:val="009E34F9"/>
    <w:rsid w:val="009E36C1"/>
    <w:rsid w:val="009E39BA"/>
    <w:rsid w:val="009E3C96"/>
    <w:rsid w:val="009E470F"/>
    <w:rsid w:val="009E6946"/>
    <w:rsid w:val="009E713F"/>
    <w:rsid w:val="009E76CB"/>
    <w:rsid w:val="009F1509"/>
    <w:rsid w:val="009F1976"/>
    <w:rsid w:val="009F1B3D"/>
    <w:rsid w:val="009F22D3"/>
    <w:rsid w:val="009F2EA6"/>
    <w:rsid w:val="009F3201"/>
    <w:rsid w:val="009F3D3B"/>
    <w:rsid w:val="009F3EDA"/>
    <w:rsid w:val="009F507B"/>
    <w:rsid w:val="009F559F"/>
    <w:rsid w:val="009F5BE1"/>
    <w:rsid w:val="009F6132"/>
    <w:rsid w:val="009F6D34"/>
    <w:rsid w:val="009F7EF0"/>
    <w:rsid w:val="00A0130A"/>
    <w:rsid w:val="00A027C5"/>
    <w:rsid w:val="00A02FC7"/>
    <w:rsid w:val="00A039BD"/>
    <w:rsid w:val="00A03AE0"/>
    <w:rsid w:val="00A04D97"/>
    <w:rsid w:val="00A0539F"/>
    <w:rsid w:val="00A05E87"/>
    <w:rsid w:val="00A07114"/>
    <w:rsid w:val="00A076C3"/>
    <w:rsid w:val="00A10298"/>
    <w:rsid w:val="00A11068"/>
    <w:rsid w:val="00A1172B"/>
    <w:rsid w:val="00A132C1"/>
    <w:rsid w:val="00A17339"/>
    <w:rsid w:val="00A17433"/>
    <w:rsid w:val="00A21FF0"/>
    <w:rsid w:val="00A24E75"/>
    <w:rsid w:val="00A253D0"/>
    <w:rsid w:val="00A26224"/>
    <w:rsid w:val="00A26C8B"/>
    <w:rsid w:val="00A26F0B"/>
    <w:rsid w:val="00A27201"/>
    <w:rsid w:val="00A276BB"/>
    <w:rsid w:val="00A302FD"/>
    <w:rsid w:val="00A30676"/>
    <w:rsid w:val="00A30BF1"/>
    <w:rsid w:val="00A3202D"/>
    <w:rsid w:val="00A33F04"/>
    <w:rsid w:val="00A34EBC"/>
    <w:rsid w:val="00A34F79"/>
    <w:rsid w:val="00A36000"/>
    <w:rsid w:val="00A363A8"/>
    <w:rsid w:val="00A40914"/>
    <w:rsid w:val="00A40A1D"/>
    <w:rsid w:val="00A4155B"/>
    <w:rsid w:val="00A426D3"/>
    <w:rsid w:val="00A4342A"/>
    <w:rsid w:val="00A43BF8"/>
    <w:rsid w:val="00A442D1"/>
    <w:rsid w:val="00A44D37"/>
    <w:rsid w:val="00A4641E"/>
    <w:rsid w:val="00A475EC"/>
    <w:rsid w:val="00A505C2"/>
    <w:rsid w:val="00A51999"/>
    <w:rsid w:val="00A537EF"/>
    <w:rsid w:val="00A53993"/>
    <w:rsid w:val="00A542B1"/>
    <w:rsid w:val="00A54991"/>
    <w:rsid w:val="00A54E66"/>
    <w:rsid w:val="00A567FF"/>
    <w:rsid w:val="00A56843"/>
    <w:rsid w:val="00A56AA5"/>
    <w:rsid w:val="00A570F4"/>
    <w:rsid w:val="00A57F97"/>
    <w:rsid w:val="00A60473"/>
    <w:rsid w:val="00A60C3F"/>
    <w:rsid w:val="00A62E8A"/>
    <w:rsid w:val="00A6448C"/>
    <w:rsid w:val="00A65841"/>
    <w:rsid w:val="00A66CC6"/>
    <w:rsid w:val="00A67220"/>
    <w:rsid w:val="00A70B00"/>
    <w:rsid w:val="00A72341"/>
    <w:rsid w:val="00A72D3A"/>
    <w:rsid w:val="00A73588"/>
    <w:rsid w:val="00A74276"/>
    <w:rsid w:val="00A758DB"/>
    <w:rsid w:val="00A7667F"/>
    <w:rsid w:val="00A76F0B"/>
    <w:rsid w:val="00A7794B"/>
    <w:rsid w:val="00A804BA"/>
    <w:rsid w:val="00A81D82"/>
    <w:rsid w:val="00A82385"/>
    <w:rsid w:val="00A83205"/>
    <w:rsid w:val="00A83BB6"/>
    <w:rsid w:val="00A84A29"/>
    <w:rsid w:val="00A8683B"/>
    <w:rsid w:val="00A8768E"/>
    <w:rsid w:val="00A8788F"/>
    <w:rsid w:val="00A9008C"/>
    <w:rsid w:val="00A90DD8"/>
    <w:rsid w:val="00A910B8"/>
    <w:rsid w:val="00A91269"/>
    <w:rsid w:val="00A91B72"/>
    <w:rsid w:val="00A92592"/>
    <w:rsid w:val="00A926F6"/>
    <w:rsid w:val="00A932EC"/>
    <w:rsid w:val="00A94909"/>
    <w:rsid w:val="00A96028"/>
    <w:rsid w:val="00A9643C"/>
    <w:rsid w:val="00A96576"/>
    <w:rsid w:val="00A9685D"/>
    <w:rsid w:val="00A97016"/>
    <w:rsid w:val="00A970BD"/>
    <w:rsid w:val="00AA1860"/>
    <w:rsid w:val="00AA2A7D"/>
    <w:rsid w:val="00AA4B77"/>
    <w:rsid w:val="00AA5121"/>
    <w:rsid w:val="00AA5792"/>
    <w:rsid w:val="00AA69B2"/>
    <w:rsid w:val="00AA6F4F"/>
    <w:rsid w:val="00AA704F"/>
    <w:rsid w:val="00AA74DE"/>
    <w:rsid w:val="00AA792F"/>
    <w:rsid w:val="00AB2F75"/>
    <w:rsid w:val="00AB3C04"/>
    <w:rsid w:val="00AB3DD7"/>
    <w:rsid w:val="00AB3E9C"/>
    <w:rsid w:val="00AB441A"/>
    <w:rsid w:val="00AB496F"/>
    <w:rsid w:val="00AB4EE6"/>
    <w:rsid w:val="00AB52E7"/>
    <w:rsid w:val="00AB5B9E"/>
    <w:rsid w:val="00AB6C54"/>
    <w:rsid w:val="00AB6FC9"/>
    <w:rsid w:val="00AB6FD5"/>
    <w:rsid w:val="00AB7B53"/>
    <w:rsid w:val="00AC052D"/>
    <w:rsid w:val="00AC09DB"/>
    <w:rsid w:val="00AC0B48"/>
    <w:rsid w:val="00AC1364"/>
    <w:rsid w:val="00AC27ED"/>
    <w:rsid w:val="00AC3CC3"/>
    <w:rsid w:val="00AC429C"/>
    <w:rsid w:val="00AC496B"/>
    <w:rsid w:val="00AC51DA"/>
    <w:rsid w:val="00AC526E"/>
    <w:rsid w:val="00AC5B9B"/>
    <w:rsid w:val="00AC6895"/>
    <w:rsid w:val="00AC6A3E"/>
    <w:rsid w:val="00AC6AB5"/>
    <w:rsid w:val="00AC7063"/>
    <w:rsid w:val="00AD0350"/>
    <w:rsid w:val="00AD0B1D"/>
    <w:rsid w:val="00AD0CF8"/>
    <w:rsid w:val="00AD15A6"/>
    <w:rsid w:val="00AD2446"/>
    <w:rsid w:val="00AD3C2E"/>
    <w:rsid w:val="00AD4323"/>
    <w:rsid w:val="00AD4C6D"/>
    <w:rsid w:val="00AD4C87"/>
    <w:rsid w:val="00AD5839"/>
    <w:rsid w:val="00AD5C57"/>
    <w:rsid w:val="00AE0FBC"/>
    <w:rsid w:val="00AE1B73"/>
    <w:rsid w:val="00AE1D07"/>
    <w:rsid w:val="00AE40C2"/>
    <w:rsid w:val="00AE59D2"/>
    <w:rsid w:val="00AE609F"/>
    <w:rsid w:val="00AE7B69"/>
    <w:rsid w:val="00AE7D78"/>
    <w:rsid w:val="00AF0C3F"/>
    <w:rsid w:val="00AF44F4"/>
    <w:rsid w:val="00AF45BD"/>
    <w:rsid w:val="00AF483C"/>
    <w:rsid w:val="00AF5144"/>
    <w:rsid w:val="00AF5CE3"/>
    <w:rsid w:val="00B00EE8"/>
    <w:rsid w:val="00B019B2"/>
    <w:rsid w:val="00B02D62"/>
    <w:rsid w:val="00B03841"/>
    <w:rsid w:val="00B056E3"/>
    <w:rsid w:val="00B07DCA"/>
    <w:rsid w:val="00B111A5"/>
    <w:rsid w:val="00B12066"/>
    <w:rsid w:val="00B12B52"/>
    <w:rsid w:val="00B12BC4"/>
    <w:rsid w:val="00B13077"/>
    <w:rsid w:val="00B1472D"/>
    <w:rsid w:val="00B147EA"/>
    <w:rsid w:val="00B1486B"/>
    <w:rsid w:val="00B166FB"/>
    <w:rsid w:val="00B16D14"/>
    <w:rsid w:val="00B17CD0"/>
    <w:rsid w:val="00B20EDF"/>
    <w:rsid w:val="00B21647"/>
    <w:rsid w:val="00B22680"/>
    <w:rsid w:val="00B231B5"/>
    <w:rsid w:val="00B23206"/>
    <w:rsid w:val="00B232B6"/>
    <w:rsid w:val="00B2383B"/>
    <w:rsid w:val="00B248C8"/>
    <w:rsid w:val="00B25D6A"/>
    <w:rsid w:val="00B262AB"/>
    <w:rsid w:val="00B2715B"/>
    <w:rsid w:val="00B3154F"/>
    <w:rsid w:val="00B316E9"/>
    <w:rsid w:val="00B31798"/>
    <w:rsid w:val="00B327A8"/>
    <w:rsid w:val="00B335D5"/>
    <w:rsid w:val="00B34412"/>
    <w:rsid w:val="00B35D75"/>
    <w:rsid w:val="00B367C8"/>
    <w:rsid w:val="00B37727"/>
    <w:rsid w:val="00B37BD8"/>
    <w:rsid w:val="00B4175F"/>
    <w:rsid w:val="00B417F1"/>
    <w:rsid w:val="00B41868"/>
    <w:rsid w:val="00B45E72"/>
    <w:rsid w:val="00B5009B"/>
    <w:rsid w:val="00B50158"/>
    <w:rsid w:val="00B50A6D"/>
    <w:rsid w:val="00B52C54"/>
    <w:rsid w:val="00B53A12"/>
    <w:rsid w:val="00B54CF3"/>
    <w:rsid w:val="00B54E20"/>
    <w:rsid w:val="00B54E7D"/>
    <w:rsid w:val="00B602A6"/>
    <w:rsid w:val="00B60782"/>
    <w:rsid w:val="00B61186"/>
    <w:rsid w:val="00B6304A"/>
    <w:rsid w:val="00B637D9"/>
    <w:rsid w:val="00B647C2"/>
    <w:rsid w:val="00B64C89"/>
    <w:rsid w:val="00B651DE"/>
    <w:rsid w:val="00B65390"/>
    <w:rsid w:val="00B67079"/>
    <w:rsid w:val="00B6729F"/>
    <w:rsid w:val="00B6730C"/>
    <w:rsid w:val="00B67C07"/>
    <w:rsid w:val="00B67DBE"/>
    <w:rsid w:val="00B67EFA"/>
    <w:rsid w:val="00B70760"/>
    <w:rsid w:val="00B71658"/>
    <w:rsid w:val="00B71C3F"/>
    <w:rsid w:val="00B72608"/>
    <w:rsid w:val="00B72742"/>
    <w:rsid w:val="00B73D79"/>
    <w:rsid w:val="00B7408D"/>
    <w:rsid w:val="00B7419B"/>
    <w:rsid w:val="00B76496"/>
    <w:rsid w:val="00B76802"/>
    <w:rsid w:val="00B76C06"/>
    <w:rsid w:val="00B76C73"/>
    <w:rsid w:val="00B77509"/>
    <w:rsid w:val="00B7793A"/>
    <w:rsid w:val="00B80C99"/>
    <w:rsid w:val="00B81019"/>
    <w:rsid w:val="00B822A9"/>
    <w:rsid w:val="00B823A4"/>
    <w:rsid w:val="00B82F43"/>
    <w:rsid w:val="00B830C5"/>
    <w:rsid w:val="00B833DD"/>
    <w:rsid w:val="00B835F0"/>
    <w:rsid w:val="00B845AA"/>
    <w:rsid w:val="00B84AEB"/>
    <w:rsid w:val="00B8647C"/>
    <w:rsid w:val="00B87189"/>
    <w:rsid w:val="00B8794F"/>
    <w:rsid w:val="00B90824"/>
    <w:rsid w:val="00B915B8"/>
    <w:rsid w:val="00B92EC3"/>
    <w:rsid w:val="00B9397E"/>
    <w:rsid w:val="00B940F7"/>
    <w:rsid w:val="00B94646"/>
    <w:rsid w:val="00B97156"/>
    <w:rsid w:val="00BA2C3C"/>
    <w:rsid w:val="00BA6BA4"/>
    <w:rsid w:val="00BA7B2D"/>
    <w:rsid w:val="00BB14A5"/>
    <w:rsid w:val="00BB3437"/>
    <w:rsid w:val="00BB4661"/>
    <w:rsid w:val="00BB52F9"/>
    <w:rsid w:val="00BB539A"/>
    <w:rsid w:val="00BB55DB"/>
    <w:rsid w:val="00BB58B3"/>
    <w:rsid w:val="00BB7EF8"/>
    <w:rsid w:val="00BC1706"/>
    <w:rsid w:val="00BC38D5"/>
    <w:rsid w:val="00BC3DCB"/>
    <w:rsid w:val="00BC437C"/>
    <w:rsid w:val="00BC50BB"/>
    <w:rsid w:val="00BC586B"/>
    <w:rsid w:val="00BC6376"/>
    <w:rsid w:val="00BC72E6"/>
    <w:rsid w:val="00BC74D8"/>
    <w:rsid w:val="00BC7A2C"/>
    <w:rsid w:val="00BD1166"/>
    <w:rsid w:val="00BD313A"/>
    <w:rsid w:val="00BD325C"/>
    <w:rsid w:val="00BD4CB7"/>
    <w:rsid w:val="00BD5B67"/>
    <w:rsid w:val="00BD5BFF"/>
    <w:rsid w:val="00BD6376"/>
    <w:rsid w:val="00BD733B"/>
    <w:rsid w:val="00BE736C"/>
    <w:rsid w:val="00BE7C18"/>
    <w:rsid w:val="00BF0595"/>
    <w:rsid w:val="00BF0EF0"/>
    <w:rsid w:val="00BF1168"/>
    <w:rsid w:val="00BF1AD2"/>
    <w:rsid w:val="00BF2428"/>
    <w:rsid w:val="00BF3C67"/>
    <w:rsid w:val="00BF48C7"/>
    <w:rsid w:val="00BF5485"/>
    <w:rsid w:val="00BF54A4"/>
    <w:rsid w:val="00BF586E"/>
    <w:rsid w:val="00C00E73"/>
    <w:rsid w:val="00C01592"/>
    <w:rsid w:val="00C02144"/>
    <w:rsid w:val="00C03B85"/>
    <w:rsid w:val="00C03E35"/>
    <w:rsid w:val="00C051F8"/>
    <w:rsid w:val="00C060EC"/>
    <w:rsid w:val="00C071CD"/>
    <w:rsid w:val="00C0740C"/>
    <w:rsid w:val="00C100BB"/>
    <w:rsid w:val="00C10676"/>
    <w:rsid w:val="00C10BD3"/>
    <w:rsid w:val="00C10EB3"/>
    <w:rsid w:val="00C11966"/>
    <w:rsid w:val="00C11C25"/>
    <w:rsid w:val="00C11F9D"/>
    <w:rsid w:val="00C1600C"/>
    <w:rsid w:val="00C211AF"/>
    <w:rsid w:val="00C21206"/>
    <w:rsid w:val="00C22D5D"/>
    <w:rsid w:val="00C24CAE"/>
    <w:rsid w:val="00C254DD"/>
    <w:rsid w:val="00C255AA"/>
    <w:rsid w:val="00C25AD1"/>
    <w:rsid w:val="00C264E5"/>
    <w:rsid w:val="00C27956"/>
    <w:rsid w:val="00C3041B"/>
    <w:rsid w:val="00C30FDB"/>
    <w:rsid w:val="00C310A2"/>
    <w:rsid w:val="00C314EC"/>
    <w:rsid w:val="00C31FDE"/>
    <w:rsid w:val="00C335E9"/>
    <w:rsid w:val="00C341B0"/>
    <w:rsid w:val="00C348C4"/>
    <w:rsid w:val="00C353DE"/>
    <w:rsid w:val="00C35D8F"/>
    <w:rsid w:val="00C3620E"/>
    <w:rsid w:val="00C36400"/>
    <w:rsid w:val="00C37003"/>
    <w:rsid w:val="00C37AF7"/>
    <w:rsid w:val="00C37B1D"/>
    <w:rsid w:val="00C37E1B"/>
    <w:rsid w:val="00C40AC7"/>
    <w:rsid w:val="00C40F8B"/>
    <w:rsid w:val="00C41FDC"/>
    <w:rsid w:val="00C42248"/>
    <w:rsid w:val="00C42A8F"/>
    <w:rsid w:val="00C42AEE"/>
    <w:rsid w:val="00C43592"/>
    <w:rsid w:val="00C43EF0"/>
    <w:rsid w:val="00C449DF"/>
    <w:rsid w:val="00C46E72"/>
    <w:rsid w:val="00C46EDB"/>
    <w:rsid w:val="00C47164"/>
    <w:rsid w:val="00C47AF4"/>
    <w:rsid w:val="00C5064F"/>
    <w:rsid w:val="00C50788"/>
    <w:rsid w:val="00C50EB0"/>
    <w:rsid w:val="00C51CAA"/>
    <w:rsid w:val="00C52649"/>
    <w:rsid w:val="00C53124"/>
    <w:rsid w:val="00C5315E"/>
    <w:rsid w:val="00C53613"/>
    <w:rsid w:val="00C53E1D"/>
    <w:rsid w:val="00C54A4C"/>
    <w:rsid w:val="00C5602B"/>
    <w:rsid w:val="00C572E3"/>
    <w:rsid w:val="00C573FD"/>
    <w:rsid w:val="00C578AF"/>
    <w:rsid w:val="00C60BF9"/>
    <w:rsid w:val="00C61970"/>
    <w:rsid w:val="00C61F23"/>
    <w:rsid w:val="00C62105"/>
    <w:rsid w:val="00C62476"/>
    <w:rsid w:val="00C6352E"/>
    <w:rsid w:val="00C648F5"/>
    <w:rsid w:val="00C64D09"/>
    <w:rsid w:val="00C65AF7"/>
    <w:rsid w:val="00C65E10"/>
    <w:rsid w:val="00C66335"/>
    <w:rsid w:val="00C66897"/>
    <w:rsid w:val="00C670C9"/>
    <w:rsid w:val="00C67FBE"/>
    <w:rsid w:val="00C7027D"/>
    <w:rsid w:val="00C70405"/>
    <w:rsid w:val="00C70BE1"/>
    <w:rsid w:val="00C7133C"/>
    <w:rsid w:val="00C719A5"/>
    <w:rsid w:val="00C741F7"/>
    <w:rsid w:val="00C75033"/>
    <w:rsid w:val="00C752DE"/>
    <w:rsid w:val="00C7686D"/>
    <w:rsid w:val="00C77867"/>
    <w:rsid w:val="00C82365"/>
    <w:rsid w:val="00C825ED"/>
    <w:rsid w:val="00C84996"/>
    <w:rsid w:val="00C87333"/>
    <w:rsid w:val="00C879EA"/>
    <w:rsid w:val="00C9024B"/>
    <w:rsid w:val="00C9070B"/>
    <w:rsid w:val="00C9329D"/>
    <w:rsid w:val="00C940DA"/>
    <w:rsid w:val="00C946E9"/>
    <w:rsid w:val="00C94A44"/>
    <w:rsid w:val="00C94FD5"/>
    <w:rsid w:val="00C95408"/>
    <w:rsid w:val="00C95A26"/>
    <w:rsid w:val="00C96B0E"/>
    <w:rsid w:val="00C97162"/>
    <w:rsid w:val="00C97399"/>
    <w:rsid w:val="00CA0279"/>
    <w:rsid w:val="00CA0969"/>
    <w:rsid w:val="00CA0A03"/>
    <w:rsid w:val="00CA2DB7"/>
    <w:rsid w:val="00CA3A38"/>
    <w:rsid w:val="00CA4620"/>
    <w:rsid w:val="00CA5FFE"/>
    <w:rsid w:val="00CA6EB1"/>
    <w:rsid w:val="00CB198E"/>
    <w:rsid w:val="00CB1DB1"/>
    <w:rsid w:val="00CB213F"/>
    <w:rsid w:val="00CB43EC"/>
    <w:rsid w:val="00CB48D8"/>
    <w:rsid w:val="00CB4929"/>
    <w:rsid w:val="00CB5C5A"/>
    <w:rsid w:val="00CB6D3B"/>
    <w:rsid w:val="00CC0737"/>
    <w:rsid w:val="00CC0EFE"/>
    <w:rsid w:val="00CC2016"/>
    <w:rsid w:val="00CC24BC"/>
    <w:rsid w:val="00CC3649"/>
    <w:rsid w:val="00CC4D28"/>
    <w:rsid w:val="00CC658E"/>
    <w:rsid w:val="00CC6CA4"/>
    <w:rsid w:val="00CC7A6B"/>
    <w:rsid w:val="00CC7DBA"/>
    <w:rsid w:val="00CD0022"/>
    <w:rsid w:val="00CD1288"/>
    <w:rsid w:val="00CD1AF3"/>
    <w:rsid w:val="00CD2A8A"/>
    <w:rsid w:val="00CD4086"/>
    <w:rsid w:val="00CD41B1"/>
    <w:rsid w:val="00CD42AB"/>
    <w:rsid w:val="00CD5370"/>
    <w:rsid w:val="00CD7B1A"/>
    <w:rsid w:val="00CE08E3"/>
    <w:rsid w:val="00CE0A1B"/>
    <w:rsid w:val="00CE1B39"/>
    <w:rsid w:val="00CE1B75"/>
    <w:rsid w:val="00CE1BD9"/>
    <w:rsid w:val="00CE1F9E"/>
    <w:rsid w:val="00CE2519"/>
    <w:rsid w:val="00CE285F"/>
    <w:rsid w:val="00CE2CC0"/>
    <w:rsid w:val="00CE3D9E"/>
    <w:rsid w:val="00CE54BF"/>
    <w:rsid w:val="00CE6BA8"/>
    <w:rsid w:val="00CE78BB"/>
    <w:rsid w:val="00CE7CF1"/>
    <w:rsid w:val="00CF05F4"/>
    <w:rsid w:val="00CF08C9"/>
    <w:rsid w:val="00CF0CDF"/>
    <w:rsid w:val="00CF1EE8"/>
    <w:rsid w:val="00CF235A"/>
    <w:rsid w:val="00CF37EF"/>
    <w:rsid w:val="00CF3BD6"/>
    <w:rsid w:val="00CF3C65"/>
    <w:rsid w:val="00CF750C"/>
    <w:rsid w:val="00D00634"/>
    <w:rsid w:val="00D0112D"/>
    <w:rsid w:val="00D02F13"/>
    <w:rsid w:val="00D047CD"/>
    <w:rsid w:val="00D04A15"/>
    <w:rsid w:val="00D059C3"/>
    <w:rsid w:val="00D06234"/>
    <w:rsid w:val="00D07562"/>
    <w:rsid w:val="00D0764B"/>
    <w:rsid w:val="00D077E4"/>
    <w:rsid w:val="00D13263"/>
    <w:rsid w:val="00D1388B"/>
    <w:rsid w:val="00D15885"/>
    <w:rsid w:val="00D15C83"/>
    <w:rsid w:val="00D169B4"/>
    <w:rsid w:val="00D16D44"/>
    <w:rsid w:val="00D21480"/>
    <w:rsid w:val="00D21550"/>
    <w:rsid w:val="00D21A8F"/>
    <w:rsid w:val="00D22253"/>
    <w:rsid w:val="00D226EC"/>
    <w:rsid w:val="00D23527"/>
    <w:rsid w:val="00D23EEC"/>
    <w:rsid w:val="00D25069"/>
    <w:rsid w:val="00D251B5"/>
    <w:rsid w:val="00D26572"/>
    <w:rsid w:val="00D26DF8"/>
    <w:rsid w:val="00D277A8"/>
    <w:rsid w:val="00D31AF8"/>
    <w:rsid w:val="00D35147"/>
    <w:rsid w:val="00D3644C"/>
    <w:rsid w:val="00D37057"/>
    <w:rsid w:val="00D37A29"/>
    <w:rsid w:val="00D408AA"/>
    <w:rsid w:val="00D408BD"/>
    <w:rsid w:val="00D416C5"/>
    <w:rsid w:val="00D419FC"/>
    <w:rsid w:val="00D41B87"/>
    <w:rsid w:val="00D43494"/>
    <w:rsid w:val="00D46829"/>
    <w:rsid w:val="00D472B7"/>
    <w:rsid w:val="00D47FCA"/>
    <w:rsid w:val="00D5051D"/>
    <w:rsid w:val="00D52B30"/>
    <w:rsid w:val="00D53C36"/>
    <w:rsid w:val="00D54834"/>
    <w:rsid w:val="00D577D1"/>
    <w:rsid w:val="00D578FB"/>
    <w:rsid w:val="00D57955"/>
    <w:rsid w:val="00D57B7F"/>
    <w:rsid w:val="00D611B8"/>
    <w:rsid w:val="00D61224"/>
    <w:rsid w:val="00D61F51"/>
    <w:rsid w:val="00D61FFA"/>
    <w:rsid w:val="00D62EA7"/>
    <w:rsid w:val="00D63CA6"/>
    <w:rsid w:val="00D652EA"/>
    <w:rsid w:val="00D656D9"/>
    <w:rsid w:val="00D65AA5"/>
    <w:rsid w:val="00D65AE1"/>
    <w:rsid w:val="00D66DEA"/>
    <w:rsid w:val="00D677C1"/>
    <w:rsid w:val="00D71357"/>
    <w:rsid w:val="00D715C0"/>
    <w:rsid w:val="00D735C9"/>
    <w:rsid w:val="00D7628C"/>
    <w:rsid w:val="00D765DC"/>
    <w:rsid w:val="00D801C8"/>
    <w:rsid w:val="00D801EB"/>
    <w:rsid w:val="00D8107A"/>
    <w:rsid w:val="00D83F37"/>
    <w:rsid w:val="00D843A3"/>
    <w:rsid w:val="00D85BA9"/>
    <w:rsid w:val="00D86179"/>
    <w:rsid w:val="00D86B1E"/>
    <w:rsid w:val="00D86F14"/>
    <w:rsid w:val="00D87816"/>
    <w:rsid w:val="00D87E59"/>
    <w:rsid w:val="00D9090D"/>
    <w:rsid w:val="00D9105D"/>
    <w:rsid w:val="00D91EA9"/>
    <w:rsid w:val="00D91F6D"/>
    <w:rsid w:val="00D921DE"/>
    <w:rsid w:val="00D928B3"/>
    <w:rsid w:val="00D93D7B"/>
    <w:rsid w:val="00DA0777"/>
    <w:rsid w:val="00DA1C36"/>
    <w:rsid w:val="00DA1C68"/>
    <w:rsid w:val="00DA38C7"/>
    <w:rsid w:val="00DA482E"/>
    <w:rsid w:val="00DB1556"/>
    <w:rsid w:val="00DB240C"/>
    <w:rsid w:val="00DB2B9A"/>
    <w:rsid w:val="00DB2F0B"/>
    <w:rsid w:val="00DB434E"/>
    <w:rsid w:val="00DB5029"/>
    <w:rsid w:val="00DB6BF9"/>
    <w:rsid w:val="00DC0A74"/>
    <w:rsid w:val="00DC0AC9"/>
    <w:rsid w:val="00DC0D47"/>
    <w:rsid w:val="00DC10D9"/>
    <w:rsid w:val="00DC1221"/>
    <w:rsid w:val="00DC20FC"/>
    <w:rsid w:val="00DC229B"/>
    <w:rsid w:val="00DC34A9"/>
    <w:rsid w:val="00DC3B8D"/>
    <w:rsid w:val="00DC3D6B"/>
    <w:rsid w:val="00DC6B0D"/>
    <w:rsid w:val="00DC7EE8"/>
    <w:rsid w:val="00DC7F95"/>
    <w:rsid w:val="00DD042B"/>
    <w:rsid w:val="00DD0E18"/>
    <w:rsid w:val="00DD2957"/>
    <w:rsid w:val="00DD4AA1"/>
    <w:rsid w:val="00DD4D97"/>
    <w:rsid w:val="00DD52BB"/>
    <w:rsid w:val="00DD60A2"/>
    <w:rsid w:val="00DD7904"/>
    <w:rsid w:val="00DD7E76"/>
    <w:rsid w:val="00DE00E0"/>
    <w:rsid w:val="00DE0ACD"/>
    <w:rsid w:val="00DE0C9B"/>
    <w:rsid w:val="00DE1064"/>
    <w:rsid w:val="00DE21BB"/>
    <w:rsid w:val="00DE2F4C"/>
    <w:rsid w:val="00DE390E"/>
    <w:rsid w:val="00DE4F82"/>
    <w:rsid w:val="00DE57F6"/>
    <w:rsid w:val="00DE5D52"/>
    <w:rsid w:val="00DE6F87"/>
    <w:rsid w:val="00DF0378"/>
    <w:rsid w:val="00DF181F"/>
    <w:rsid w:val="00DF370C"/>
    <w:rsid w:val="00E00C3B"/>
    <w:rsid w:val="00E00F6F"/>
    <w:rsid w:val="00E01508"/>
    <w:rsid w:val="00E01588"/>
    <w:rsid w:val="00E01A9F"/>
    <w:rsid w:val="00E02434"/>
    <w:rsid w:val="00E02CEC"/>
    <w:rsid w:val="00E03118"/>
    <w:rsid w:val="00E04820"/>
    <w:rsid w:val="00E06C52"/>
    <w:rsid w:val="00E06FDD"/>
    <w:rsid w:val="00E07299"/>
    <w:rsid w:val="00E077A5"/>
    <w:rsid w:val="00E1177A"/>
    <w:rsid w:val="00E11A19"/>
    <w:rsid w:val="00E12A81"/>
    <w:rsid w:val="00E12E5D"/>
    <w:rsid w:val="00E1397D"/>
    <w:rsid w:val="00E14A4D"/>
    <w:rsid w:val="00E150BF"/>
    <w:rsid w:val="00E15814"/>
    <w:rsid w:val="00E15E5C"/>
    <w:rsid w:val="00E173AE"/>
    <w:rsid w:val="00E17633"/>
    <w:rsid w:val="00E205D1"/>
    <w:rsid w:val="00E210E5"/>
    <w:rsid w:val="00E21736"/>
    <w:rsid w:val="00E2180D"/>
    <w:rsid w:val="00E2207B"/>
    <w:rsid w:val="00E23C73"/>
    <w:rsid w:val="00E25221"/>
    <w:rsid w:val="00E25898"/>
    <w:rsid w:val="00E263AA"/>
    <w:rsid w:val="00E266B4"/>
    <w:rsid w:val="00E268FC"/>
    <w:rsid w:val="00E26A38"/>
    <w:rsid w:val="00E275D3"/>
    <w:rsid w:val="00E30018"/>
    <w:rsid w:val="00E30414"/>
    <w:rsid w:val="00E315A9"/>
    <w:rsid w:val="00E31F68"/>
    <w:rsid w:val="00E3214B"/>
    <w:rsid w:val="00E32686"/>
    <w:rsid w:val="00E32840"/>
    <w:rsid w:val="00E333C1"/>
    <w:rsid w:val="00E33FB0"/>
    <w:rsid w:val="00E347F7"/>
    <w:rsid w:val="00E35238"/>
    <w:rsid w:val="00E35583"/>
    <w:rsid w:val="00E35C18"/>
    <w:rsid w:val="00E37015"/>
    <w:rsid w:val="00E379D5"/>
    <w:rsid w:val="00E408E8"/>
    <w:rsid w:val="00E41D74"/>
    <w:rsid w:val="00E42B35"/>
    <w:rsid w:val="00E430D4"/>
    <w:rsid w:val="00E433C9"/>
    <w:rsid w:val="00E45670"/>
    <w:rsid w:val="00E45F93"/>
    <w:rsid w:val="00E5114C"/>
    <w:rsid w:val="00E529D1"/>
    <w:rsid w:val="00E53A9B"/>
    <w:rsid w:val="00E55B32"/>
    <w:rsid w:val="00E56B49"/>
    <w:rsid w:val="00E56D65"/>
    <w:rsid w:val="00E57CF5"/>
    <w:rsid w:val="00E6090B"/>
    <w:rsid w:val="00E64162"/>
    <w:rsid w:val="00E64CFB"/>
    <w:rsid w:val="00E654C9"/>
    <w:rsid w:val="00E661B5"/>
    <w:rsid w:val="00E67AE7"/>
    <w:rsid w:val="00E67E27"/>
    <w:rsid w:val="00E67E42"/>
    <w:rsid w:val="00E70F1D"/>
    <w:rsid w:val="00E70FD7"/>
    <w:rsid w:val="00E7361E"/>
    <w:rsid w:val="00E74949"/>
    <w:rsid w:val="00E74C55"/>
    <w:rsid w:val="00E74F13"/>
    <w:rsid w:val="00E75D60"/>
    <w:rsid w:val="00E76107"/>
    <w:rsid w:val="00E76929"/>
    <w:rsid w:val="00E803C3"/>
    <w:rsid w:val="00E806B0"/>
    <w:rsid w:val="00E82107"/>
    <w:rsid w:val="00E82B5B"/>
    <w:rsid w:val="00E82EA7"/>
    <w:rsid w:val="00E82FE4"/>
    <w:rsid w:val="00E84E03"/>
    <w:rsid w:val="00E868F2"/>
    <w:rsid w:val="00E873EB"/>
    <w:rsid w:val="00E9119A"/>
    <w:rsid w:val="00E9136D"/>
    <w:rsid w:val="00E91D85"/>
    <w:rsid w:val="00E92288"/>
    <w:rsid w:val="00E932BC"/>
    <w:rsid w:val="00E93927"/>
    <w:rsid w:val="00E9543C"/>
    <w:rsid w:val="00E9564B"/>
    <w:rsid w:val="00E96681"/>
    <w:rsid w:val="00E96F53"/>
    <w:rsid w:val="00EA07FA"/>
    <w:rsid w:val="00EA0D4E"/>
    <w:rsid w:val="00EA221D"/>
    <w:rsid w:val="00EA26BD"/>
    <w:rsid w:val="00EA4C0C"/>
    <w:rsid w:val="00EA5869"/>
    <w:rsid w:val="00EA68C0"/>
    <w:rsid w:val="00EA69FC"/>
    <w:rsid w:val="00EB1B7C"/>
    <w:rsid w:val="00EB261B"/>
    <w:rsid w:val="00EB3244"/>
    <w:rsid w:val="00EB3405"/>
    <w:rsid w:val="00EB54BB"/>
    <w:rsid w:val="00EB55C7"/>
    <w:rsid w:val="00EB6A54"/>
    <w:rsid w:val="00EB6B96"/>
    <w:rsid w:val="00EB6ED8"/>
    <w:rsid w:val="00EB73D1"/>
    <w:rsid w:val="00EB7A68"/>
    <w:rsid w:val="00EC02BB"/>
    <w:rsid w:val="00EC056C"/>
    <w:rsid w:val="00EC0C21"/>
    <w:rsid w:val="00EC208D"/>
    <w:rsid w:val="00EC2508"/>
    <w:rsid w:val="00EC2D84"/>
    <w:rsid w:val="00EC31ED"/>
    <w:rsid w:val="00EC3523"/>
    <w:rsid w:val="00EC4348"/>
    <w:rsid w:val="00EC457C"/>
    <w:rsid w:val="00EC6A2C"/>
    <w:rsid w:val="00EC7228"/>
    <w:rsid w:val="00EC7571"/>
    <w:rsid w:val="00ED1BA1"/>
    <w:rsid w:val="00ED1C64"/>
    <w:rsid w:val="00ED1FF6"/>
    <w:rsid w:val="00ED3F44"/>
    <w:rsid w:val="00ED404D"/>
    <w:rsid w:val="00ED56A6"/>
    <w:rsid w:val="00ED7464"/>
    <w:rsid w:val="00EE0F96"/>
    <w:rsid w:val="00EE2224"/>
    <w:rsid w:val="00EE3769"/>
    <w:rsid w:val="00EE3E88"/>
    <w:rsid w:val="00EE427C"/>
    <w:rsid w:val="00EE47DE"/>
    <w:rsid w:val="00EE5526"/>
    <w:rsid w:val="00EE65E1"/>
    <w:rsid w:val="00EE664C"/>
    <w:rsid w:val="00EE6835"/>
    <w:rsid w:val="00EE69D0"/>
    <w:rsid w:val="00EE6D34"/>
    <w:rsid w:val="00EF004A"/>
    <w:rsid w:val="00EF028A"/>
    <w:rsid w:val="00EF0896"/>
    <w:rsid w:val="00EF0BB7"/>
    <w:rsid w:val="00EF0E8C"/>
    <w:rsid w:val="00EF1764"/>
    <w:rsid w:val="00EF17E3"/>
    <w:rsid w:val="00EF3155"/>
    <w:rsid w:val="00EF3373"/>
    <w:rsid w:val="00EF352B"/>
    <w:rsid w:val="00EF35A9"/>
    <w:rsid w:val="00EF38C4"/>
    <w:rsid w:val="00EF4240"/>
    <w:rsid w:val="00EF57AC"/>
    <w:rsid w:val="00EF6926"/>
    <w:rsid w:val="00EF7A96"/>
    <w:rsid w:val="00F00ADB"/>
    <w:rsid w:val="00F00B20"/>
    <w:rsid w:val="00F01128"/>
    <w:rsid w:val="00F016C5"/>
    <w:rsid w:val="00F01A28"/>
    <w:rsid w:val="00F01CEE"/>
    <w:rsid w:val="00F01F58"/>
    <w:rsid w:val="00F022DD"/>
    <w:rsid w:val="00F03DFD"/>
    <w:rsid w:val="00F05875"/>
    <w:rsid w:val="00F10245"/>
    <w:rsid w:val="00F10E9D"/>
    <w:rsid w:val="00F11DD4"/>
    <w:rsid w:val="00F12007"/>
    <w:rsid w:val="00F129FE"/>
    <w:rsid w:val="00F13809"/>
    <w:rsid w:val="00F14089"/>
    <w:rsid w:val="00F15143"/>
    <w:rsid w:val="00F15DAC"/>
    <w:rsid w:val="00F16506"/>
    <w:rsid w:val="00F1709D"/>
    <w:rsid w:val="00F17CAC"/>
    <w:rsid w:val="00F21F8C"/>
    <w:rsid w:val="00F22B75"/>
    <w:rsid w:val="00F23382"/>
    <w:rsid w:val="00F23819"/>
    <w:rsid w:val="00F23FE6"/>
    <w:rsid w:val="00F24151"/>
    <w:rsid w:val="00F2443F"/>
    <w:rsid w:val="00F26AF5"/>
    <w:rsid w:val="00F31CBF"/>
    <w:rsid w:val="00F32050"/>
    <w:rsid w:val="00F3234F"/>
    <w:rsid w:val="00F32997"/>
    <w:rsid w:val="00F32EAB"/>
    <w:rsid w:val="00F34425"/>
    <w:rsid w:val="00F34BEE"/>
    <w:rsid w:val="00F35D27"/>
    <w:rsid w:val="00F35D70"/>
    <w:rsid w:val="00F36C6B"/>
    <w:rsid w:val="00F378E5"/>
    <w:rsid w:val="00F37B2C"/>
    <w:rsid w:val="00F40D11"/>
    <w:rsid w:val="00F40D66"/>
    <w:rsid w:val="00F413D4"/>
    <w:rsid w:val="00F434AC"/>
    <w:rsid w:val="00F43E16"/>
    <w:rsid w:val="00F45259"/>
    <w:rsid w:val="00F471B7"/>
    <w:rsid w:val="00F51AE5"/>
    <w:rsid w:val="00F52ACD"/>
    <w:rsid w:val="00F5512B"/>
    <w:rsid w:val="00F60582"/>
    <w:rsid w:val="00F62555"/>
    <w:rsid w:val="00F62C77"/>
    <w:rsid w:val="00F64444"/>
    <w:rsid w:val="00F649F0"/>
    <w:rsid w:val="00F64D88"/>
    <w:rsid w:val="00F67AA6"/>
    <w:rsid w:val="00F7013A"/>
    <w:rsid w:val="00F70A82"/>
    <w:rsid w:val="00F71A50"/>
    <w:rsid w:val="00F731E4"/>
    <w:rsid w:val="00F745B8"/>
    <w:rsid w:val="00F74A8A"/>
    <w:rsid w:val="00F75E36"/>
    <w:rsid w:val="00F76758"/>
    <w:rsid w:val="00F77ACD"/>
    <w:rsid w:val="00F77B17"/>
    <w:rsid w:val="00F77B8F"/>
    <w:rsid w:val="00F77CC0"/>
    <w:rsid w:val="00F803C4"/>
    <w:rsid w:val="00F805CA"/>
    <w:rsid w:val="00F80654"/>
    <w:rsid w:val="00F81025"/>
    <w:rsid w:val="00F810D6"/>
    <w:rsid w:val="00F82E24"/>
    <w:rsid w:val="00F83494"/>
    <w:rsid w:val="00F834A3"/>
    <w:rsid w:val="00F8521E"/>
    <w:rsid w:val="00F860B6"/>
    <w:rsid w:val="00F86270"/>
    <w:rsid w:val="00F866ED"/>
    <w:rsid w:val="00F905B4"/>
    <w:rsid w:val="00F90F73"/>
    <w:rsid w:val="00F91323"/>
    <w:rsid w:val="00F918B9"/>
    <w:rsid w:val="00F91A7C"/>
    <w:rsid w:val="00F91E09"/>
    <w:rsid w:val="00F93363"/>
    <w:rsid w:val="00F93CC6"/>
    <w:rsid w:val="00F94983"/>
    <w:rsid w:val="00F95EF7"/>
    <w:rsid w:val="00F964A6"/>
    <w:rsid w:val="00F96584"/>
    <w:rsid w:val="00F967D3"/>
    <w:rsid w:val="00F97606"/>
    <w:rsid w:val="00F97F28"/>
    <w:rsid w:val="00FA1513"/>
    <w:rsid w:val="00FA1D3D"/>
    <w:rsid w:val="00FA252D"/>
    <w:rsid w:val="00FA303C"/>
    <w:rsid w:val="00FA3091"/>
    <w:rsid w:val="00FA324D"/>
    <w:rsid w:val="00FA3C44"/>
    <w:rsid w:val="00FA58A9"/>
    <w:rsid w:val="00FA5981"/>
    <w:rsid w:val="00FA5D84"/>
    <w:rsid w:val="00FA6819"/>
    <w:rsid w:val="00FA7225"/>
    <w:rsid w:val="00FB0253"/>
    <w:rsid w:val="00FB0C18"/>
    <w:rsid w:val="00FB0EB2"/>
    <w:rsid w:val="00FB1235"/>
    <w:rsid w:val="00FB160A"/>
    <w:rsid w:val="00FB1F12"/>
    <w:rsid w:val="00FB2EC4"/>
    <w:rsid w:val="00FB3602"/>
    <w:rsid w:val="00FB3A4F"/>
    <w:rsid w:val="00FB496A"/>
    <w:rsid w:val="00FB4D72"/>
    <w:rsid w:val="00FB511C"/>
    <w:rsid w:val="00FB724D"/>
    <w:rsid w:val="00FB7A38"/>
    <w:rsid w:val="00FC0413"/>
    <w:rsid w:val="00FC145B"/>
    <w:rsid w:val="00FC168A"/>
    <w:rsid w:val="00FC1BBF"/>
    <w:rsid w:val="00FC2037"/>
    <w:rsid w:val="00FC248A"/>
    <w:rsid w:val="00FC2882"/>
    <w:rsid w:val="00FC3042"/>
    <w:rsid w:val="00FC37F3"/>
    <w:rsid w:val="00FC4D95"/>
    <w:rsid w:val="00FC667A"/>
    <w:rsid w:val="00FC6C54"/>
    <w:rsid w:val="00FD007E"/>
    <w:rsid w:val="00FD0CF6"/>
    <w:rsid w:val="00FD1F32"/>
    <w:rsid w:val="00FD24D2"/>
    <w:rsid w:val="00FD41AE"/>
    <w:rsid w:val="00FD5001"/>
    <w:rsid w:val="00FD5677"/>
    <w:rsid w:val="00FD6620"/>
    <w:rsid w:val="00FD6B83"/>
    <w:rsid w:val="00FD76D0"/>
    <w:rsid w:val="00FD7A9A"/>
    <w:rsid w:val="00FE1A48"/>
    <w:rsid w:val="00FE23C2"/>
    <w:rsid w:val="00FE26AF"/>
    <w:rsid w:val="00FE2720"/>
    <w:rsid w:val="00FE2F1E"/>
    <w:rsid w:val="00FE34C5"/>
    <w:rsid w:val="00FE50AA"/>
    <w:rsid w:val="00FE54AD"/>
    <w:rsid w:val="00FE576B"/>
    <w:rsid w:val="00FE6842"/>
    <w:rsid w:val="00FE70BC"/>
    <w:rsid w:val="00FE7B2A"/>
    <w:rsid w:val="00FF066F"/>
    <w:rsid w:val="00FF17F6"/>
    <w:rsid w:val="00FF33FF"/>
    <w:rsid w:val="00FF3654"/>
    <w:rsid w:val="00FF39ED"/>
    <w:rsid w:val="00FF5348"/>
    <w:rsid w:val="00FF5C72"/>
    <w:rsid w:val="00FF6B4A"/>
    <w:rsid w:val="00FF6D78"/>
    <w:rsid w:val="00FF737D"/>
    <w:rsid w:val="00FF778C"/>
    <w:rsid w:val="00F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12127"/>
  <w15:chartTrackingRefBased/>
  <w15:docId w15:val="{F1FE0E59-4501-40AB-897A-2B531DDD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63"/>
  </w:style>
  <w:style w:type="paragraph" w:styleId="Heading1">
    <w:name w:val="heading 1"/>
    <w:basedOn w:val="Normal"/>
    <w:next w:val="Normal"/>
    <w:link w:val="Heading1Char"/>
    <w:uiPriority w:val="9"/>
    <w:qFormat/>
    <w:rsid w:val="00F9336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F9336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F9336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F9336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F9336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F9336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unhideWhenUsed/>
    <w:qFormat/>
    <w:rsid w:val="00F93363"/>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F9336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9336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3363"/>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locked/>
    <w:rsid w:val="00F9336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locked/>
    <w:rsid w:val="00F9336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locked/>
    <w:rsid w:val="00F93363"/>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locked/>
    <w:rsid w:val="00F9336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locked/>
    <w:rsid w:val="00F9336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locked/>
    <w:rsid w:val="00F93363"/>
    <w:rPr>
      <w:rFonts w:asciiTheme="majorHAnsi" w:eastAsiaTheme="majorEastAsia" w:hAnsiTheme="majorHAnsi" w:cstheme="majorBidi"/>
      <w:color w:val="1F3864" w:themeColor="accent1" w:themeShade="8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4D5937"/>
    <w:pPr>
      <w:ind w:left="720"/>
      <w:contextualSpacing/>
    </w:pPr>
  </w:style>
  <w:style w:type="character" w:styleId="Hyperlink">
    <w:name w:val="Hyperlink"/>
    <w:uiPriority w:val="99"/>
    <w:rsid w:val="004D5937"/>
    <w:rPr>
      <w:color w:val="0000FF"/>
      <w:u w:val="single"/>
    </w:rPr>
  </w:style>
  <w:style w:type="character" w:customStyle="1" w:styleId="legpartno2">
    <w:name w:val="legpartno2"/>
    <w:rsid w:val="004D5937"/>
    <w:rPr>
      <w:rFonts w:ascii="Arial" w:hAnsi="Arial"/>
      <w:sz w:val="22"/>
    </w:rPr>
  </w:style>
  <w:style w:type="character" w:customStyle="1" w:styleId="legparttitle2">
    <w:name w:val="legparttitle2"/>
    <w:rsid w:val="004D5937"/>
    <w:rPr>
      <w:rFonts w:ascii="Arial" w:hAnsi="Arial"/>
      <w:sz w:val="22"/>
    </w:rPr>
  </w:style>
  <w:style w:type="character" w:customStyle="1" w:styleId="legdslegrhslegp3text">
    <w:name w:val="legds legrhs legp3text"/>
    <w:uiPriority w:val="99"/>
    <w:rsid w:val="004D5937"/>
    <w:rPr>
      <w:rFonts w:ascii="Arial" w:hAnsi="Arial"/>
      <w:sz w:val="22"/>
    </w:rPr>
  </w:style>
  <w:style w:type="paragraph" w:styleId="Header">
    <w:name w:val="header"/>
    <w:basedOn w:val="Normal"/>
    <w:link w:val="HeaderChar"/>
    <w:uiPriority w:val="99"/>
    <w:unhideWhenUsed/>
    <w:rsid w:val="004D5937"/>
    <w:pPr>
      <w:tabs>
        <w:tab w:val="center" w:pos="4513"/>
        <w:tab w:val="right" w:pos="9026"/>
      </w:tabs>
    </w:pPr>
  </w:style>
  <w:style w:type="character" w:customStyle="1" w:styleId="HeaderChar">
    <w:name w:val="Header Char"/>
    <w:link w:val="Header"/>
    <w:uiPriority w:val="99"/>
    <w:locked/>
    <w:rsid w:val="004D5937"/>
    <w:rPr>
      <w:rFonts w:eastAsia="Times New Roman"/>
      <w:sz w:val="22"/>
    </w:rPr>
  </w:style>
  <w:style w:type="paragraph" w:styleId="Footer">
    <w:name w:val="footer"/>
    <w:basedOn w:val="Normal"/>
    <w:link w:val="FooterChar"/>
    <w:uiPriority w:val="99"/>
    <w:unhideWhenUsed/>
    <w:rsid w:val="004D5937"/>
    <w:pPr>
      <w:tabs>
        <w:tab w:val="center" w:pos="4513"/>
        <w:tab w:val="right" w:pos="9026"/>
      </w:tabs>
    </w:pPr>
  </w:style>
  <w:style w:type="character" w:customStyle="1" w:styleId="FooterChar">
    <w:name w:val="Footer Char"/>
    <w:link w:val="Footer"/>
    <w:uiPriority w:val="99"/>
    <w:locked/>
    <w:rsid w:val="004D5937"/>
    <w:rPr>
      <w:rFonts w:eastAsia="Times New Roman"/>
      <w:sz w:val="22"/>
    </w:rPr>
  </w:style>
  <w:style w:type="paragraph" w:styleId="List">
    <w:name w:val="List"/>
    <w:basedOn w:val="Normal"/>
    <w:uiPriority w:val="99"/>
    <w:rsid w:val="004D5937"/>
    <w:pPr>
      <w:ind w:left="283" w:hanging="283"/>
    </w:pPr>
  </w:style>
  <w:style w:type="paragraph" w:styleId="Salutation">
    <w:name w:val="Salutation"/>
    <w:basedOn w:val="Normal"/>
    <w:next w:val="Normal"/>
    <w:link w:val="SalutationChar"/>
    <w:uiPriority w:val="99"/>
    <w:rsid w:val="004D5937"/>
  </w:style>
  <w:style w:type="character" w:customStyle="1" w:styleId="SalutationChar">
    <w:name w:val="Salutation Char"/>
    <w:link w:val="Salutation"/>
    <w:uiPriority w:val="99"/>
    <w:locked/>
    <w:rsid w:val="004D5937"/>
    <w:rPr>
      <w:rFonts w:eastAsia="Times New Roman"/>
      <w:sz w:val="22"/>
    </w:rPr>
  </w:style>
  <w:style w:type="paragraph" w:styleId="Title">
    <w:name w:val="Title"/>
    <w:basedOn w:val="Normal"/>
    <w:next w:val="Normal"/>
    <w:link w:val="TitleChar"/>
    <w:uiPriority w:val="10"/>
    <w:qFormat/>
    <w:rsid w:val="00F9336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locked/>
    <w:rsid w:val="00F93363"/>
    <w:rPr>
      <w:rFonts w:asciiTheme="majorHAnsi" w:eastAsiaTheme="majorEastAsia" w:hAnsiTheme="majorHAnsi" w:cstheme="majorBidi"/>
      <w:color w:val="2F5496" w:themeColor="accent1" w:themeShade="BF"/>
      <w:spacing w:val="-10"/>
      <w:sz w:val="52"/>
      <w:szCs w:val="52"/>
    </w:rPr>
  </w:style>
  <w:style w:type="paragraph" w:styleId="BodyText">
    <w:name w:val="Body Text"/>
    <w:basedOn w:val="Normal"/>
    <w:link w:val="BodyTextChar"/>
    <w:uiPriority w:val="99"/>
    <w:rsid w:val="004D5937"/>
    <w:pPr>
      <w:spacing w:after="120"/>
    </w:pPr>
  </w:style>
  <w:style w:type="character" w:customStyle="1" w:styleId="BodyTextChar">
    <w:name w:val="Body Text Char"/>
    <w:link w:val="BodyText"/>
    <w:uiPriority w:val="99"/>
    <w:locked/>
    <w:rsid w:val="004D5937"/>
    <w:rPr>
      <w:rFonts w:eastAsia="Times New Roman"/>
      <w:sz w:val="22"/>
    </w:rPr>
  </w:style>
  <w:style w:type="paragraph" w:styleId="Subtitle">
    <w:name w:val="Subtitle"/>
    <w:basedOn w:val="Normal"/>
    <w:next w:val="Normal"/>
    <w:link w:val="SubtitleChar"/>
    <w:uiPriority w:val="11"/>
    <w:qFormat/>
    <w:rsid w:val="00F9336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locked/>
    <w:rsid w:val="00F93363"/>
    <w:rPr>
      <w:rFonts w:asciiTheme="majorHAnsi" w:eastAsiaTheme="majorEastAsia" w:hAnsiTheme="majorHAnsi" w:cstheme="majorBidi"/>
    </w:rPr>
  </w:style>
  <w:style w:type="character" w:styleId="FootnoteReference">
    <w:name w:val="footnote reference"/>
    <w:uiPriority w:val="99"/>
    <w:rsid w:val="004D5937"/>
    <w:rPr>
      <w:rFonts w:ascii="Arial" w:hAnsi="Arial"/>
      <w:sz w:val="22"/>
      <w:vertAlign w:val="superscript"/>
    </w:rPr>
  </w:style>
  <w:style w:type="paragraph" w:styleId="FootnoteText">
    <w:name w:val="footnote text"/>
    <w:basedOn w:val="Normal"/>
    <w:link w:val="FootnoteTextChar1"/>
    <w:rsid w:val="004D5937"/>
    <w:rPr>
      <w:rFonts w:ascii="Arial" w:hAnsi="Arial"/>
      <w:szCs w:val="20"/>
      <w:lang w:val="x-none" w:eastAsia="x-none"/>
    </w:rPr>
  </w:style>
  <w:style w:type="character" w:customStyle="1" w:styleId="FootnoteTextChar">
    <w:name w:val="Footnote Text Char"/>
    <w:uiPriority w:val="99"/>
    <w:rsid w:val="004D5937"/>
    <w:rPr>
      <w:rFonts w:eastAsia="Times New Roman"/>
      <w:sz w:val="20"/>
    </w:rPr>
  </w:style>
  <w:style w:type="character" w:customStyle="1" w:styleId="FootnoteTextChar1">
    <w:name w:val="Footnote Text Char1"/>
    <w:link w:val="FootnoteText"/>
    <w:locked/>
    <w:rsid w:val="004D5937"/>
    <w:rPr>
      <w:rFonts w:ascii="Arial" w:eastAsia="Times New Roman" w:hAnsi="Arial"/>
      <w:sz w:val="22"/>
    </w:rPr>
  </w:style>
  <w:style w:type="paragraph" w:styleId="BalloonText">
    <w:name w:val="Balloon Text"/>
    <w:basedOn w:val="Normal"/>
    <w:link w:val="BalloonTextChar"/>
    <w:uiPriority w:val="99"/>
    <w:semiHidden/>
    <w:unhideWhenUsed/>
    <w:rsid w:val="004D5937"/>
    <w:rPr>
      <w:rFonts w:ascii="Tahoma" w:hAnsi="Tahoma"/>
      <w:sz w:val="16"/>
      <w:szCs w:val="16"/>
    </w:rPr>
  </w:style>
  <w:style w:type="character" w:customStyle="1" w:styleId="BalloonTextChar">
    <w:name w:val="Balloon Text Char"/>
    <w:link w:val="BalloonText"/>
    <w:uiPriority w:val="99"/>
    <w:semiHidden/>
    <w:locked/>
    <w:rsid w:val="004D5937"/>
    <w:rPr>
      <w:rFonts w:ascii="Tahoma" w:eastAsia="Times New Roman" w:hAnsi="Tahoma"/>
      <w:sz w:val="16"/>
    </w:rPr>
  </w:style>
  <w:style w:type="paragraph" w:customStyle="1" w:styleId="Default">
    <w:name w:val="Default"/>
    <w:rsid w:val="004D5937"/>
    <w:pPr>
      <w:autoSpaceDE w:val="0"/>
      <w:autoSpaceDN w:val="0"/>
      <w:adjustRightInd w:val="0"/>
    </w:pPr>
    <w:rPr>
      <w:rFonts w:ascii="Arial" w:eastAsia="MS Mincho" w:hAnsi="Arial" w:cs="Arial"/>
      <w:color w:val="000000"/>
      <w:sz w:val="24"/>
      <w:szCs w:val="24"/>
      <w:lang w:eastAsia="ja-JP"/>
    </w:rPr>
  </w:style>
  <w:style w:type="character" w:styleId="FollowedHyperlink">
    <w:name w:val="FollowedHyperlink"/>
    <w:uiPriority w:val="99"/>
    <w:rsid w:val="004D5937"/>
    <w:rPr>
      <w:color w:val="800080"/>
      <w:u w:val="single"/>
    </w:rPr>
  </w:style>
  <w:style w:type="paragraph" w:styleId="CommentText">
    <w:name w:val="annotation text"/>
    <w:basedOn w:val="Normal"/>
    <w:link w:val="CommentTextChar"/>
    <w:uiPriority w:val="99"/>
    <w:rsid w:val="004D5937"/>
    <w:rPr>
      <w:sz w:val="20"/>
      <w:szCs w:val="20"/>
    </w:rPr>
  </w:style>
  <w:style w:type="character" w:customStyle="1" w:styleId="CommentTextChar">
    <w:name w:val="Comment Text Char"/>
    <w:link w:val="CommentText"/>
    <w:uiPriority w:val="99"/>
    <w:locked/>
    <w:rsid w:val="004D5937"/>
    <w:rPr>
      <w:rFonts w:eastAsia="Times New Roman"/>
      <w:sz w:val="20"/>
    </w:rPr>
  </w:style>
  <w:style w:type="paragraph" w:customStyle="1" w:styleId="msolistparagraph0">
    <w:name w:val="msolistparagraph"/>
    <w:basedOn w:val="Normal"/>
    <w:rsid w:val="004D5937"/>
    <w:pPr>
      <w:ind w:left="720"/>
    </w:pPr>
    <w:rPr>
      <w:rFonts w:ascii="Times New Roman" w:eastAsia="MS Mincho" w:hAnsi="Times New Roman"/>
      <w:sz w:val="24"/>
      <w:szCs w:val="24"/>
      <w:lang w:eastAsia="ja-JP"/>
    </w:rPr>
  </w:style>
  <w:style w:type="paragraph" w:styleId="NoSpacing">
    <w:name w:val="No Spacing"/>
    <w:uiPriority w:val="1"/>
    <w:qFormat/>
    <w:rsid w:val="00F93363"/>
    <w:pPr>
      <w:spacing w:after="0" w:line="240" w:lineRule="auto"/>
    </w:pPr>
  </w:style>
  <w:style w:type="paragraph" w:customStyle="1" w:styleId="Bullet1">
    <w:name w:val="Bullet 1"/>
    <w:basedOn w:val="Default"/>
    <w:next w:val="Default"/>
    <w:rsid w:val="004D5937"/>
    <w:rPr>
      <w:rFonts w:cs="Times New Roman"/>
      <w:color w:val="auto"/>
    </w:rPr>
  </w:style>
  <w:style w:type="table" w:styleId="TableGrid">
    <w:name w:val="Table Grid"/>
    <w:basedOn w:val="TableNormal"/>
    <w:rsid w:val="001830E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22DBB"/>
    <w:rPr>
      <w:rFonts w:cs="Times New Roman"/>
    </w:rPr>
  </w:style>
  <w:style w:type="paragraph" w:styleId="EndnoteText">
    <w:name w:val="endnote text"/>
    <w:basedOn w:val="Normal"/>
    <w:link w:val="EndnoteTextChar"/>
    <w:uiPriority w:val="99"/>
    <w:semiHidden/>
    <w:unhideWhenUsed/>
    <w:rsid w:val="00B20EDF"/>
    <w:rPr>
      <w:sz w:val="20"/>
      <w:szCs w:val="20"/>
    </w:rPr>
  </w:style>
  <w:style w:type="character" w:customStyle="1" w:styleId="EndnoteTextChar">
    <w:name w:val="Endnote Text Char"/>
    <w:link w:val="EndnoteText"/>
    <w:uiPriority w:val="99"/>
    <w:semiHidden/>
    <w:locked/>
    <w:rsid w:val="00B20EDF"/>
    <w:rPr>
      <w:lang w:val="x-none" w:eastAsia="en-US"/>
    </w:rPr>
  </w:style>
  <w:style w:type="character" w:styleId="EndnoteReference">
    <w:name w:val="endnote reference"/>
    <w:uiPriority w:val="99"/>
    <w:semiHidden/>
    <w:unhideWhenUsed/>
    <w:rsid w:val="00B20EDF"/>
    <w:rPr>
      <w:vertAlign w:val="superscript"/>
    </w:rPr>
  </w:style>
  <w:style w:type="character" w:customStyle="1" w:styleId="HeaderChar1">
    <w:name w:val="Header Char1"/>
    <w:uiPriority w:val="99"/>
    <w:rsid w:val="00405638"/>
    <w:rPr>
      <w:rFonts w:eastAsia="Times New Roman"/>
      <w:sz w:val="22"/>
    </w:rPr>
  </w:style>
  <w:style w:type="character" w:customStyle="1" w:styleId="FooterChar1">
    <w:name w:val="Footer Char1"/>
    <w:uiPriority w:val="99"/>
    <w:semiHidden/>
    <w:rsid w:val="00405638"/>
    <w:rPr>
      <w:rFonts w:eastAsia="Times New Roman"/>
      <w:sz w:val="22"/>
    </w:rPr>
  </w:style>
  <w:style w:type="paragraph" w:customStyle="1" w:styleId="DHTitle">
    <w:name w:val="DH Title"/>
    <w:basedOn w:val="Normal"/>
    <w:link w:val="DHTitleChar"/>
    <w:rsid w:val="00405638"/>
    <w:pPr>
      <w:spacing w:line="660" w:lineRule="exact"/>
    </w:pPr>
    <w:rPr>
      <w:rFonts w:ascii="Arial" w:hAnsi="Arial"/>
      <w:b/>
      <w:color w:val="009966"/>
      <w:szCs w:val="20"/>
      <w:lang w:val="x-none"/>
    </w:rPr>
  </w:style>
  <w:style w:type="paragraph" w:customStyle="1" w:styleId="DHBodycopy">
    <w:name w:val="DH Body copy"/>
    <w:basedOn w:val="Normal"/>
    <w:rsid w:val="00405638"/>
    <w:pPr>
      <w:spacing w:line="320" w:lineRule="exact"/>
    </w:pPr>
    <w:rPr>
      <w:rFonts w:ascii="Arial" w:hAnsi="Arial" w:cs="Arial"/>
      <w:sz w:val="24"/>
      <w:szCs w:val="24"/>
    </w:rPr>
  </w:style>
  <w:style w:type="paragraph" w:customStyle="1" w:styleId="DHSubtitle">
    <w:name w:val="DH Subtitle"/>
    <w:basedOn w:val="Normal"/>
    <w:rsid w:val="00405638"/>
    <w:pPr>
      <w:spacing w:line="500" w:lineRule="exact"/>
    </w:pPr>
    <w:rPr>
      <w:rFonts w:ascii="Arial" w:hAnsi="Arial" w:cs="Arial"/>
      <w:i/>
      <w:iCs/>
      <w:sz w:val="46"/>
      <w:szCs w:val="46"/>
    </w:rPr>
  </w:style>
  <w:style w:type="paragraph" w:customStyle="1" w:styleId="DHChapterHead">
    <w:name w:val="DH Chapter Head"/>
    <w:basedOn w:val="DHTitle"/>
    <w:rsid w:val="00405638"/>
    <w:rPr>
      <w:b w:val="0"/>
      <w:bCs/>
    </w:rPr>
  </w:style>
  <w:style w:type="paragraph" w:customStyle="1" w:styleId="DHRunningHeads">
    <w:name w:val="DH Running Heads"/>
    <w:basedOn w:val="DHTitle"/>
    <w:rsid w:val="00405638"/>
    <w:pPr>
      <w:spacing w:line="240" w:lineRule="exact"/>
    </w:pPr>
    <w:rPr>
      <w:sz w:val="20"/>
    </w:rPr>
  </w:style>
  <w:style w:type="character" w:customStyle="1" w:styleId="DHTitleChar">
    <w:name w:val="DH Title Char"/>
    <w:link w:val="DHTitle"/>
    <w:locked/>
    <w:rsid w:val="00405638"/>
    <w:rPr>
      <w:rFonts w:ascii="Arial" w:hAnsi="Arial"/>
      <w:b/>
      <w:color w:val="009966"/>
      <w:sz w:val="22"/>
      <w:lang w:val="x-none" w:eastAsia="en-US"/>
    </w:rPr>
  </w:style>
  <w:style w:type="paragraph" w:customStyle="1" w:styleId="CharChar">
    <w:name w:val="Char Char"/>
    <w:basedOn w:val="Normal"/>
    <w:rsid w:val="00CD42AB"/>
    <w:pPr>
      <w:spacing w:after="120" w:line="240" w:lineRule="exact"/>
    </w:pPr>
    <w:rPr>
      <w:rFonts w:ascii="Verdana" w:hAnsi="Verdana"/>
      <w:sz w:val="20"/>
      <w:szCs w:val="20"/>
      <w:lang w:val="en-US"/>
    </w:rPr>
  </w:style>
  <w:style w:type="paragraph" w:styleId="PlainText">
    <w:name w:val="Plain Text"/>
    <w:basedOn w:val="Normal"/>
    <w:link w:val="PlainTextChar"/>
    <w:uiPriority w:val="99"/>
    <w:unhideWhenUsed/>
    <w:rsid w:val="00B13077"/>
    <w:rPr>
      <w:szCs w:val="21"/>
    </w:rPr>
  </w:style>
  <w:style w:type="character" w:customStyle="1" w:styleId="PlainTextChar">
    <w:name w:val="Plain Text Char"/>
    <w:link w:val="PlainText"/>
    <w:uiPriority w:val="99"/>
    <w:locked/>
    <w:rsid w:val="00B13077"/>
    <w:rPr>
      <w:sz w:val="21"/>
      <w:lang w:val="x-none" w:eastAsia="en-US"/>
    </w:rPr>
  </w:style>
  <w:style w:type="character" w:styleId="Strong">
    <w:name w:val="Strong"/>
    <w:basedOn w:val="DefaultParagraphFont"/>
    <w:uiPriority w:val="22"/>
    <w:qFormat/>
    <w:rsid w:val="00F93363"/>
    <w:rPr>
      <w:b/>
      <w:bCs/>
    </w:rPr>
  </w:style>
  <w:style w:type="paragraph" w:customStyle="1" w:styleId="HeadingBMA">
    <w:name w:val="HeadingBMA"/>
    <w:basedOn w:val="Heading2"/>
    <w:uiPriority w:val="99"/>
    <w:rsid w:val="00736F37"/>
    <w:rPr>
      <w:rFonts w:ascii="Frutiger 55 Roman" w:hAnsi="Frutiger 55 Roman"/>
      <w:b/>
      <w:i/>
    </w:rPr>
  </w:style>
  <w:style w:type="paragraph" w:styleId="BodyTextIndent">
    <w:name w:val="Body Text Indent"/>
    <w:basedOn w:val="Normal"/>
    <w:link w:val="BodyTextIndentChar"/>
    <w:uiPriority w:val="99"/>
    <w:unhideWhenUsed/>
    <w:rsid w:val="008D5987"/>
    <w:pPr>
      <w:spacing w:after="120"/>
      <w:ind w:left="283"/>
    </w:pPr>
  </w:style>
  <w:style w:type="character" w:customStyle="1" w:styleId="BodyTextIndentChar">
    <w:name w:val="Body Text Indent Char"/>
    <w:link w:val="BodyTextIndent"/>
    <w:uiPriority w:val="99"/>
    <w:locked/>
    <w:rsid w:val="008D5987"/>
    <w:rPr>
      <w:sz w:val="22"/>
      <w:lang w:val="x-none" w:eastAsia="en-US"/>
    </w:rPr>
  </w:style>
  <w:style w:type="paragraph" w:styleId="BodyTextIndent2">
    <w:name w:val="Body Text Indent 2"/>
    <w:basedOn w:val="Normal"/>
    <w:link w:val="BodyTextIndent2Char"/>
    <w:uiPriority w:val="99"/>
    <w:unhideWhenUsed/>
    <w:rsid w:val="008D5987"/>
    <w:pPr>
      <w:spacing w:after="120" w:line="480" w:lineRule="auto"/>
      <w:ind w:left="283"/>
    </w:pPr>
  </w:style>
  <w:style w:type="character" w:customStyle="1" w:styleId="BodyTextIndent2Char">
    <w:name w:val="Body Text Indent 2 Char"/>
    <w:link w:val="BodyTextIndent2"/>
    <w:uiPriority w:val="99"/>
    <w:locked/>
    <w:rsid w:val="008D5987"/>
    <w:rPr>
      <w:sz w:val="22"/>
      <w:lang w:val="x-none" w:eastAsia="en-US"/>
    </w:rPr>
  </w:style>
  <w:style w:type="paragraph" w:styleId="BodyText2">
    <w:name w:val="Body Text 2"/>
    <w:basedOn w:val="Normal"/>
    <w:link w:val="BodyText2Char"/>
    <w:uiPriority w:val="99"/>
    <w:rsid w:val="00B8647C"/>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B8647C"/>
    <w:rPr>
      <w:rFonts w:ascii="Times New Roman" w:hAnsi="Times New Roman"/>
      <w:sz w:val="24"/>
      <w:lang w:val="x-none" w:eastAsia="en-US"/>
    </w:rPr>
  </w:style>
  <w:style w:type="paragraph" w:customStyle="1" w:styleId="DocumentTitle">
    <w:name w:val="Document Title"/>
    <w:basedOn w:val="Normal"/>
    <w:autoRedefine/>
    <w:rsid w:val="00A758DB"/>
    <w:pPr>
      <w:spacing w:line="300" w:lineRule="auto"/>
      <w:jc w:val="both"/>
    </w:pPr>
    <w:rPr>
      <w:rFonts w:ascii="Arial" w:hAnsi="Arial"/>
      <w:b/>
      <w:color w:val="808080"/>
      <w:sz w:val="32"/>
      <w:szCs w:val="24"/>
    </w:rPr>
  </w:style>
  <w:style w:type="character" w:styleId="CommentReference">
    <w:name w:val="annotation reference"/>
    <w:uiPriority w:val="99"/>
    <w:rsid w:val="00283B52"/>
    <w:rPr>
      <w:sz w:val="16"/>
    </w:rPr>
  </w:style>
  <w:style w:type="paragraph" w:styleId="CommentSubject">
    <w:name w:val="annotation subject"/>
    <w:basedOn w:val="CommentText"/>
    <w:next w:val="CommentText"/>
    <w:link w:val="CommentSubjectChar"/>
    <w:uiPriority w:val="99"/>
    <w:semiHidden/>
    <w:rsid w:val="00283B52"/>
    <w:rPr>
      <w:b/>
      <w:bCs/>
    </w:rPr>
  </w:style>
  <w:style w:type="character" w:customStyle="1" w:styleId="CommentSubjectChar">
    <w:name w:val="Comment Subject Char"/>
    <w:link w:val="CommentSubject"/>
    <w:uiPriority w:val="99"/>
    <w:semiHidden/>
    <w:rsid w:val="007F5AB9"/>
    <w:rPr>
      <w:rFonts w:eastAsia="Times New Roman"/>
      <w:b/>
      <w:bCs/>
      <w:sz w:val="20"/>
      <w:lang w:eastAsia="en-US"/>
    </w:rPr>
  </w:style>
  <w:style w:type="paragraph" w:customStyle="1" w:styleId="Body2">
    <w:name w:val="Body2"/>
    <w:basedOn w:val="Normal"/>
    <w:rsid w:val="000802E9"/>
    <w:pPr>
      <w:spacing w:after="220"/>
      <w:ind w:left="709"/>
      <w:jc w:val="both"/>
    </w:pPr>
    <w:rPr>
      <w:rFonts w:ascii="Trebuchet MS" w:hAnsi="Trebuchet MS"/>
      <w:szCs w:val="24"/>
    </w:rPr>
  </w:style>
  <w:style w:type="paragraph" w:styleId="BodyTextIndent3">
    <w:name w:val="Body Text Indent 3"/>
    <w:basedOn w:val="Normal"/>
    <w:link w:val="BodyTextIndent3Char"/>
    <w:uiPriority w:val="99"/>
    <w:rsid w:val="00F2443F"/>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szCs w:val="20"/>
    </w:rPr>
  </w:style>
  <w:style w:type="character" w:customStyle="1" w:styleId="BodyTextIndent3Char">
    <w:name w:val="Body Text Indent 3 Char"/>
    <w:link w:val="BodyTextIndent3"/>
    <w:uiPriority w:val="99"/>
    <w:locked/>
    <w:rsid w:val="00F2443F"/>
    <w:rPr>
      <w:rFonts w:ascii="CG Times" w:hAnsi="CG Times" w:cs="Times New Roman"/>
      <w:sz w:val="23"/>
    </w:rPr>
  </w:style>
  <w:style w:type="paragraph" w:styleId="BodyText3">
    <w:name w:val="Body Text 3"/>
    <w:basedOn w:val="Normal"/>
    <w:link w:val="BodyText3Char"/>
    <w:uiPriority w:val="99"/>
    <w:rsid w:val="00F2443F"/>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szCs w:val="20"/>
    </w:rPr>
  </w:style>
  <w:style w:type="character" w:customStyle="1" w:styleId="BodyText3Char">
    <w:name w:val="Body Text 3 Char"/>
    <w:link w:val="BodyText3"/>
    <w:uiPriority w:val="99"/>
    <w:locked/>
    <w:rsid w:val="00F2443F"/>
    <w:rPr>
      <w:rFonts w:ascii="CG Times" w:hAnsi="CG Times" w:cs="Times New Roman"/>
      <w:i/>
      <w:color w:val="000000"/>
      <w:sz w:val="23"/>
    </w:rPr>
  </w:style>
  <w:style w:type="paragraph" w:styleId="Index1">
    <w:name w:val="index 1"/>
    <w:basedOn w:val="Normal"/>
    <w:autoRedefine/>
    <w:uiPriority w:val="99"/>
    <w:semiHidden/>
    <w:rsid w:val="00F2443F"/>
    <w:pPr>
      <w:tabs>
        <w:tab w:val="right" w:leader="dot" w:pos="3960"/>
      </w:tabs>
      <w:ind w:left="720" w:hanging="720"/>
    </w:pPr>
    <w:rPr>
      <w:rFonts w:ascii="Times New Roman" w:hAnsi="Times New Roman"/>
      <w:sz w:val="20"/>
      <w:szCs w:val="20"/>
      <w:lang w:val="en-US"/>
    </w:rPr>
  </w:style>
  <w:style w:type="paragraph" w:styleId="BlockText">
    <w:name w:val="Block Text"/>
    <w:basedOn w:val="Normal"/>
    <w:uiPriority w:val="99"/>
    <w:rsid w:val="00F2443F"/>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szCs w:val="20"/>
    </w:rPr>
  </w:style>
  <w:style w:type="paragraph" w:customStyle="1" w:styleId="PHFinProcTextLev2">
    <w:name w:val="PHFinProcTextLev2"/>
    <w:basedOn w:val="Heading2"/>
    <w:autoRedefine/>
    <w:rsid w:val="00F2443F"/>
    <w:pPr>
      <w:keepNext w:val="0"/>
      <w:tabs>
        <w:tab w:val="left" w:pos="-720"/>
      </w:tabs>
      <w:suppressAutoHyphens/>
    </w:pPr>
    <w:rPr>
      <w:rFonts w:ascii="Bookman Old Style" w:hAnsi="Bookman Old Style"/>
      <w:b/>
      <w:i/>
      <w:color w:val="000000"/>
      <w:spacing w:val="-3"/>
      <w:sz w:val="20"/>
      <w:szCs w:val="20"/>
    </w:rPr>
  </w:style>
  <w:style w:type="paragraph" w:styleId="NormalWeb">
    <w:name w:val="Normal (Web)"/>
    <w:basedOn w:val="Normal"/>
    <w:uiPriority w:val="99"/>
    <w:rsid w:val="00F2443F"/>
    <w:pPr>
      <w:spacing w:line="264" w:lineRule="auto"/>
    </w:pPr>
    <w:rPr>
      <w:rFonts w:ascii="Arial" w:hAnsi="Arial" w:cs="Arial"/>
      <w:sz w:val="20"/>
      <w:szCs w:val="20"/>
    </w:rPr>
  </w:style>
  <w:style w:type="paragraph" w:customStyle="1" w:styleId="Mainitem">
    <w:name w:val="Main item"/>
    <w:basedOn w:val="Normal"/>
    <w:next w:val="Normal"/>
    <w:rsid w:val="00F2443F"/>
    <w:pPr>
      <w:numPr>
        <w:numId w:val="4"/>
      </w:numPr>
      <w:spacing w:before="280"/>
    </w:pPr>
    <w:rPr>
      <w:rFonts w:ascii="Times New Roman" w:hAnsi="Times New Roman"/>
      <w:b/>
      <w:color w:val="000080"/>
      <w:sz w:val="24"/>
      <w:szCs w:val="24"/>
    </w:rPr>
  </w:style>
  <w:style w:type="paragraph" w:customStyle="1" w:styleId="subitem2">
    <w:name w:val="sub item 2"/>
    <w:basedOn w:val="Mainitem"/>
    <w:next w:val="Normal"/>
    <w:rsid w:val="00F2443F"/>
    <w:pPr>
      <w:numPr>
        <w:ilvl w:val="1"/>
        <w:numId w:val="3"/>
      </w:numPr>
      <w:spacing w:before="160"/>
    </w:pPr>
  </w:style>
  <w:style w:type="paragraph" w:customStyle="1" w:styleId="subitem2plain">
    <w:name w:val="sub item 2 plain"/>
    <w:basedOn w:val="subitem2"/>
    <w:next w:val="Normal"/>
    <w:rsid w:val="00F2443F"/>
    <w:pPr>
      <w:numPr>
        <w:numId w:val="4"/>
      </w:numPr>
    </w:pPr>
    <w:rPr>
      <w:b w:val="0"/>
      <w:color w:val="auto"/>
    </w:rPr>
  </w:style>
  <w:style w:type="paragraph" w:customStyle="1" w:styleId="subitem3plain">
    <w:name w:val="sub item 3 plain"/>
    <w:basedOn w:val="Normal"/>
    <w:next w:val="Normal"/>
    <w:rsid w:val="00F2443F"/>
    <w:pPr>
      <w:numPr>
        <w:ilvl w:val="2"/>
        <w:numId w:val="4"/>
      </w:numPr>
      <w:spacing w:before="160"/>
    </w:pPr>
    <w:rPr>
      <w:rFonts w:ascii="Times New Roman" w:hAnsi="Times New Roman"/>
      <w:sz w:val="24"/>
      <w:szCs w:val="24"/>
    </w:rPr>
  </w:style>
  <w:style w:type="paragraph" w:customStyle="1" w:styleId="default0">
    <w:name w:val="default"/>
    <w:basedOn w:val="Normal"/>
    <w:rsid w:val="00F2443F"/>
    <w:pPr>
      <w:autoSpaceDE w:val="0"/>
      <w:autoSpaceDN w:val="0"/>
    </w:pPr>
    <w:rPr>
      <w:rFonts w:ascii="Arial" w:hAnsi="Arial" w:cs="Arial"/>
      <w:color w:val="000000"/>
      <w:sz w:val="24"/>
      <w:szCs w:val="24"/>
    </w:rPr>
  </w:style>
  <w:style w:type="paragraph" w:customStyle="1" w:styleId="Level2Heading">
    <w:name w:val="Level 2 Heading"/>
    <w:basedOn w:val="Normal"/>
    <w:uiPriority w:val="7"/>
    <w:rsid w:val="005D4522"/>
    <w:pPr>
      <w:numPr>
        <w:ilvl w:val="1"/>
        <w:numId w:val="6"/>
      </w:numPr>
      <w:spacing w:before="140" w:after="140"/>
    </w:pPr>
    <w:rPr>
      <w:b/>
    </w:rPr>
  </w:style>
  <w:style w:type="paragraph" w:customStyle="1" w:styleId="Level3Number">
    <w:name w:val="Level 3 Number"/>
    <w:basedOn w:val="Normal"/>
    <w:uiPriority w:val="7"/>
    <w:rsid w:val="005D4522"/>
    <w:pPr>
      <w:numPr>
        <w:ilvl w:val="2"/>
        <w:numId w:val="6"/>
      </w:numPr>
      <w:spacing w:before="140" w:after="140"/>
    </w:pPr>
  </w:style>
  <w:style w:type="paragraph" w:customStyle="1" w:styleId="Level4Number">
    <w:name w:val="Level 4 Number"/>
    <w:basedOn w:val="Normal"/>
    <w:uiPriority w:val="7"/>
    <w:rsid w:val="005D4522"/>
    <w:pPr>
      <w:numPr>
        <w:ilvl w:val="3"/>
        <w:numId w:val="6"/>
      </w:numPr>
      <w:spacing w:before="140" w:after="140"/>
    </w:pPr>
  </w:style>
  <w:style w:type="paragraph" w:customStyle="1" w:styleId="Level5Number">
    <w:name w:val="Level 5 Number"/>
    <w:basedOn w:val="Normal"/>
    <w:uiPriority w:val="7"/>
    <w:rsid w:val="005D4522"/>
    <w:pPr>
      <w:numPr>
        <w:ilvl w:val="4"/>
        <w:numId w:val="6"/>
      </w:numPr>
      <w:spacing w:before="140" w:after="140"/>
    </w:pPr>
  </w:style>
  <w:style w:type="paragraph" w:customStyle="1" w:styleId="Level6Number">
    <w:name w:val="Level 6 Number"/>
    <w:basedOn w:val="Normal"/>
    <w:uiPriority w:val="7"/>
    <w:rsid w:val="005D4522"/>
    <w:pPr>
      <w:numPr>
        <w:ilvl w:val="5"/>
        <w:numId w:val="6"/>
      </w:numPr>
      <w:spacing w:before="140" w:after="140"/>
    </w:pPr>
  </w:style>
  <w:style w:type="paragraph" w:customStyle="1" w:styleId="Level7Number">
    <w:name w:val="Level 7 Number"/>
    <w:basedOn w:val="Normal"/>
    <w:uiPriority w:val="7"/>
    <w:rsid w:val="005D4522"/>
    <w:pPr>
      <w:numPr>
        <w:ilvl w:val="6"/>
        <w:numId w:val="6"/>
      </w:numPr>
      <w:spacing w:before="140" w:after="140"/>
    </w:pPr>
  </w:style>
  <w:style w:type="paragraph" w:customStyle="1" w:styleId="Level1Heading">
    <w:name w:val="Level 1 Heading"/>
    <w:basedOn w:val="Normal"/>
    <w:uiPriority w:val="7"/>
    <w:rsid w:val="005D4522"/>
    <w:pPr>
      <w:numPr>
        <w:numId w:val="6"/>
      </w:numPr>
      <w:spacing w:before="140" w:after="140"/>
    </w:pPr>
    <w:rPr>
      <w:b/>
    </w:rPr>
  </w:style>
  <w:style w:type="numbering" w:styleId="111111">
    <w:name w:val="Outline List 2"/>
    <w:aliases w:val="1 / 1.1 / (a)"/>
    <w:basedOn w:val="NoList"/>
    <w:uiPriority w:val="99"/>
    <w:semiHidden/>
    <w:unhideWhenUsed/>
    <w:rsid w:val="007F5AB9"/>
    <w:pPr>
      <w:numPr>
        <w:numId w:val="1"/>
      </w:numPr>
    </w:pPr>
  </w:style>
  <w:style w:type="numbering" w:customStyle="1" w:styleId="Capsticksnumbering">
    <w:name w:val="Capsticks numbering"/>
    <w:rsid w:val="007F5AB9"/>
    <w:pPr>
      <w:numPr>
        <w:numId w:val="5"/>
      </w:numPr>
    </w:pPr>
  </w:style>
  <w:style w:type="numbering" w:customStyle="1" w:styleId="Style1">
    <w:name w:val="Style1"/>
    <w:rsid w:val="007F5AB9"/>
    <w:pPr>
      <w:numPr>
        <w:numId w:val="2"/>
      </w:numPr>
    </w:pPr>
  </w:style>
  <w:style w:type="table" w:customStyle="1" w:styleId="TableGrid1">
    <w:name w:val="Table Grid1"/>
    <w:basedOn w:val="TableNormal"/>
    <w:next w:val="TableGrid"/>
    <w:rsid w:val="009C474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40FA"/>
    <w:rPr>
      <w:lang w:eastAsia="en-US"/>
    </w:rPr>
  </w:style>
  <w:style w:type="paragraph" w:styleId="TOCHeading">
    <w:name w:val="TOC Heading"/>
    <w:basedOn w:val="Heading1"/>
    <w:next w:val="Normal"/>
    <w:uiPriority w:val="39"/>
    <w:unhideWhenUsed/>
    <w:qFormat/>
    <w:rsid w:val="00F93363"/>
    <w:pPr>
      <w:outlineLvl w:val="9"/>
    </w:pPr>
  </w:style>
  <w:style w:type="paragraph" w:styleId="TOC1">
    <w:name w:val="toc 1"/>
    <w:basedOn w:val="Normal"/>
    <w:next w:val="Normal"/>
    <w:autoRedefine/>
    <w:uiPriority w:val="39"/>
    <w:unhideWhenUsed/>
    <w:rsid w:val="00F93363"/>
    <w:pPr>
      <w:tabs>
        <w:tab w:val="left" w:pos="440"/>
        <w:tab w:val="right" w:leader="dot" w:pos="9736"/>
      </w:tabs>
      <w:spacing w:after="100"/>
    </w:pPr>
  </w:style>
  <w:style w:type="paragraph" w:styleId="TOC2">
    <w:name w:val="toc 2"/>
    <w:basedOn w:val="Normal"/>
    <w:next w:val="Normal"/>
    <w:autoRedefine/>
    <w:uiPriority w:val="39"/>
    <w:unhideWhenUsed/>
    <w:rsid w:val="005C05B3"/>
    <w:pPr>
      <w:spacing w:after="100"/>
      <w:ind w:left="22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3358EF"/>
  </w:style>
  <w:style w:type="character" w:styleId="UnresolvedMention">
    <w:name w:val="Unresolved Mention"/>
    <w:basedOn w:val="DefaultParagraphFont"/>
    <w:uiPriority w:val="99"/>
    <w:semiHidden/>
    <w:unhideWhenUsed/>
    <w:rsid w:val="001E424B"/>
    <w:rPr>
      <w:color w:val="605E5C"/>
      <w:shd w:val="clear" w:color="auto" w:fill="E1DFDD"/>
    </w:rPr>
  </w:style>
  <w:style w:type="character" w:customStyle="1" w:styleId="Heading8Char">
    <w:name w:val="Heading 8 Char"/>
    <w:basedOn w:val="DefaultParagraphFont"/>
    <w:link w:val="Heading8"/>
    <w:uiPriority w:val="9"/>
    <w:semiHidden/>
    <w:rsid w:val="00F9336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9336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93363"/>
    <w:pPr>
      <w:spacing w:line="240" w:lineRule="auto"/>
    </w:pPr>
    <w:rPr>
      <w:b/>
      <w:bCs/>
      <w:smallCaps/>
      <w:color w:val="4472C4" w:themeColor="accent1"/>
      <w:spacing w:val="6"/>
    </w:rPr>
  </w:style>
  <w:style w:type="character" w:styleId="Emphasis">
    <w:name w:val="Emphasis"/>
    <w:basedOn w:val="DefaultParagraphFont"/>
    <w:uiPriority w:val="20"/>
    <w:qFormat/>
    <w:rsid w:val="00F93363"/>
    <w:rPr>
      <w:i/>
      <w:iCs/>
    </w:rPr>
  </w:style>
  <w:style w:type="paragraph" w:styleId="Quote">
    <w:name w:val="Quote"/>
    <w:basedOn w:val="Normal"/>
    <w:next w:val="Normal"/>
    <w:link w:val="QuoteChar"/>
    <w:uiPriority w:val="29"/>
    <w:qFormat/>
    <w:rsid w:val="00F93363"/>
    <w:pPr>
      <w:spacing w:before="120"/>
      <w:ind w:left="720" w:right="720"/>
      <w:jc w:val="center"/>
    </w:pPr>
    <w:rPr>
      <w:i/>
      <w:iCs/>
    </w:rPr>
  </w:style>
  <w:style w:type="character" w:customStyle="1" w:styleId="QuoteChar">
    <w:name w:val="Quote Char"/>
    <w:basedOn w:val="DefaultParagraphFont"/>
    <w:link w:val="Quote"/>
    <w:uiPriority w:val="29"/>
    <w:rsid w:val="00F93363"/>
    <w:rPr>
      <w:i/>
      <w:iCs/>
    </w:rPr>
  </w:style>
  <w:style w:type="paragraph" w:styleId="IntenseQuote">
    <w:name w:val="Intense Quote"/>
    <w:basedOn w:val="Normal"/>
    <w:next w:val="Normal"/>
    <w:link w:val="IntenseQuoteChar"/>
    <w:uiPriority w:val="30"/>
    <w:qFormat/>
    <w:rsid w:val="00F9336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F93363"/>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F93363"/>
    <w:rPr>
      <w:i/>
      <w:iCs/>
      <w:color w:val="404040" w:themeColor="text1" w:themeTint="BF"/>
    </w:rPr>
  </w:style>
  <w:style w:type="character" w:styleId="IntenseEmphasis">
    <w:name w:val="Intense Emphasis"/>
    <w:basedOn w:val="DefaultParagraphFont"/>
    <w:uiPriority w:val="21"/>
    <w:qFormat/>
    <w:rsid w:val="00F93363"/>
    <w:rPr>
      <w:b w:val="0"/>
      <w:bCs w:val="0"/>
      <w:i/>
      <w:iCs/>
      <w:color w:val="4472C4" w:themeColor="accent1"/>
    </w:rPr>
  </w:style>
  <w:style w:type="character" w:styleId="SubtleReference">
    <w:name w:val="Subtle Reference"/>
    <w:basedOn w:val="DefaultParagraphFont"/>
    <w:uiPriority w:val="31"/>
    <w:qFormat/>
    <w:rsid w:val="00F933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93363"/>
    <w:rPr>
      <w:b/>
      <w:bCs/>
      <w:smallCaps/>
      <w:color w:val="4472C4" w:themeColor="accent1"/>
      <w:spacing w:val="5"/>
      <w:u w:val="single"/>
    </w:rPr>
  </w:style>
  <w:style w:type="character" w:styleId="BookTitle">
    <w:name w:val="Book Title"/>
    <w:basedOn w:val="DefaultParagraphFont"/>
    <w:uiPriority w:val="33"/>
    <w:qFormat/>
    <w:rsid w:val="00F93363"/>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4701">
      <w:bodyDiv w:val="1"/>
      <w:marLeft w:val="0"/>
      <w:marRight w:val="0"/>
      <w:marTop w:val="0"/>
      <w:marBottom w:val="0"/>
      <w:divBdr>
        <w:top w:val="none" w:sz="0" w:space="0" w:color="auto"/>
        <w:left w:val="none" w:sz="0" w:space="0" w:color="auto"/>
        <w:bottom w:val="none" w:sz="0" w:space="0" w:color="auto"/>
        <w:right w:val="none" w:sz="0" w:space="0" w:color="auto"/>
      </w:divBdr>
    </w:div>
    <w:div w:id="784350252">
      <w:bodyDiv w:val="1"/>
      <w:marLeft w:val="0"/>
      <w:marRight w:val="0"/>
      <w:marTop w:val="0"/>
      <w:marBottom w:val="0"/>
      <w:divBdr>
        <w:top w:val="none" w:sz="0" w:space="0" w:color="auto"/>
        <w:left w:val="none" w:sz="0" w:space="0" w:color="auto"/>
        <w:bottom w:val="none" w:sz="0" w:space="0" w:color="auto"/>
        <w:right w:val="none" w:sz="0" w:space="0" w:color="auto"/>
      </w:divBdr>
    </w:div>
    <w:div w:id="1280605324">
      <w:marLeft w:val="0"/>
      <w:marRight w:val="0"/>
      <w:marTop w:val="0"/>
      <w:marBottom w:val="0"/>
      <w:divBdr>
        <w:top w:val="none" w:sz="0" w:space="0" w:color="auto"/>
        <w:left w:val="none" w:sz="0" w:space="0" w:color="auto"/>
        <w:bottom w:val="none" w:sz="0" w:space="0" w:color="auto"/>
        <w:right w:val="none" w:sz="0" w:space="0" w:color="auto"/>
      </w:divBdr>
    </w:div>
    <w:div w:id="1280605325">
      <w:marLeft w:val="0"/>
      <w:marRight w:val="0"/>
      <w:marTop w:val="0"/>
      <w:marBottom w:val="0"/>
      <w:divBdr>
        <w:top w:val="none" w:sz="0" w:space="0" w:color="auto"/>
        <w:left w:val="none" w:sz="0" w:space="0" w:color="auto"/>
        <w:bottom w:val="none" w:sz="0" w:space="0" w:color="auto"/>
        <w:right w:val="none" w:sz="0" w:space="0" w:color="auto"/>
      </w:divBdr>
    </w:div>
    <w:div w:id="1280605326">
      <w:marLeft w:val="0"/>
      <w:marRight w:val="0"/>
      <w:marTop w:val="0"/>
      <w:marBottom w:val="0"/>
      <w:divBdr>
        <w:top w:val="none" w:sz="0" w:space="0" w:color="auto"/>
        <w:left w:val="none" w:sz="0" w:space="0" w:color="auto"/>
        <w:bottom w:val="none" w:sz="0" w:space="0" w:color="auto"/>
        <w:right w:val="none" w:sz="0" w:space="0" w:color="auto"/>
      </w:divBdr>
    </w:div>
    <w:div w:id="1280605327">
      <w:marLeft w:val="0"/>
      <w:marRight w:val="0"/>
      <w:marTop w:val="0"/>
      <w:marBottom w:val="0"/>
      <w:divBdr>
        <w:top w:val="none" w:sz="0" w:space="0" w:color="auto"/>
        <w:left w:val="none" w:sz="0" w:space="0" w:color="auto"/>
        <w:bottom w:val="none" w:sz="0" w:space="0" w:color="auto"/>
        <w:right w:val="none" w:sz="0" w:space="0" w:color="auto"/>
      </w:divBdr>
    </w:div>
    <w:div w:id="1280605328">
      <w:marLeft w:val="0"/>
      <w:marRight w:val="0"/>
      <w:marTop w:val="0"/>
      <w:marBottom w:val="0"/>
      <w:divBdr>
        <w:top w:val="none" w:sz="0" w:space="0" w:color="auto"/>
        <w:left w:val="none" w:sz="0" w:space="0" w:color="auto"/>
        <w:bottom w:val="none" w:sz="0" w:space="0" w:color="auto"/>
        <w:right w:val="none" w:sz="0" w:space="0" w:color="auto"/>
      </w:divBdr>
    </w:div>
    <w:div w:id="1280605329">
      <w:marLeft w:val="0"/>
      <w:marRight w:val="0"/>
      <w:marTop w:val="0"/>
      <w:marBottom w:val="0"/>
      <w:divBdr>
        <w:top w:val="none" w:sz="0" w:space="0" w:color="auto"/>
        <w:left w:val="none" w:sz="0" w:space="0" w:color="auto"/>
        <w:bottom w:val="none" w:sz="0" w:space="0" w:color="auto"/>
        <w:right w:val="none" w:sz="0" w:space="0" w:color="auto"/>
      </w:divBdr>
    </w:div>
    <w:div w:id="1280605330">
      <w:marLeft w:val="0"/>
      <w:marRight w:val="0"/>
      <w:marTop w:val="0"/>
      <w:marBottom w:val="0"/>
      <w:divBdr>
        <w:top w:val="none" w:sz="0" w:space="0" w:color="auto"/>
        <w:left w:val="none" w:sz="0" w:space="0" w:color="auto"/>
        <w:bottom w:val="none" w:sz="0" w:space="0" w:color="auto"/>
        <w:right w:val="none" w:sz="0" w:space="0" w:color="auto"/>
      </w:divBdr>
    </w:div>
    <w:div w:id="1280605331">
      <w:marLeft w:val="0"/>
      <w:marRight w:val="0"/>
      <w:marTop w:val="0"/>
      <w:marBottom w:val="0"/>
      <w:divBdr>
        <w:top w:val="none" w:sz="0" w:space="0" w:color="auto"/>
        <w:left w:val="none" w:sz="0" w:space="0" w:color="auto"/>
        <w:bottom w:val="none" w:sz="0" w:space="0" w:color="auto"/>
        <w:right w:val="none" w:sz="0" w:space="0" w:color="auto"/>
      </w:divBdr>
    </w:div>
    <w:div w:id="1280605332">
      <w:marLeft w:val="0"/>
      <w:marRight w:val="0"/>
      <w:marTop w:val="0"/>
      <w:marBottom w:val="0"/>
      <w:divBdr>
        <w:top w:val="none" w:sz="0" w:space="0" w:color="auto"/>
        <w:left w:val="none" w:sz="0" w:space="0" w:color="auto"/>
        <w:bottom w:val="none" w:sz="0" w:space="0" w:color="auto"/>
        <w:right w:val="none" w:sz="0" w:space="0" w:color="auto"/>
      </w:divBdr>
    </w:div>
    <w:div w:id="1280605333">
      <w:marLeft w:val="0"/>
      <w:marRight w:val="0"/>
      <w:marTop w:val="0"/>
      <w:marBottom w:val="0"/>
      <w:divBdr>
        <w:top w:val="none" w:sz="0" w:space="0" w:color="auto"/>
        <w:left w:val="none" w:sz="0" w:space="0" w:color="auto"/>
        <w:bottom w:val="none" w:sz="0" w:space="0" w:color="auto"/>
        <w:right w:val="none" w:sz="0" w:space="0" w:color="auto"/>
      </w:divBdr>
    </w:div>
    <w:div w:id="1280605334">
      <w:marLeft w:val="0"/>
      <w:marRight w:val="0"/>
      <w:marTop w:val="0"/>
      <w:marBottom w:val="0"/>
      <w:divBdr>
        <w:top w:val="none" w:sz="0" w:space="0" w:color="auto"/>
        <w:left w:val="none" w:sz="0" w:space="0" w:color="auto"/>
        <w:bottom w:val="none" w:sz="0" w:space="0" w:color="auto"/>
        <w:right w:val="none" w:sz="0" w:space="0" w:color="auto"/>
      </w:divBdr>
    </w:div>
    <w:div w:id="1280605335">
      <w:marLeft w:val="0"/>
      <w:marRight w:val="0"/>
      <w:marTop w:val="0"/>
      <w:marBottom w:val="0"/>
      <w:divBdr>
        <w:top w:val="none" w:sz="0" w:space="0" w:color="auto"/>
        <w:left w:val="none" w:sz="0" w:space="0" w:color="auto"/>
        <w:bottom w:val="none" w:sz="0" w:space="0" w:color="auto"/>
        <w:right w:val="none" w:sz="0" w:space="0" w:color="auto"/>
      </w:divBdr>
    </w:div>
    <w:div w:id="1280605336">
      <w:marLeft w:val="0"/>
      <w:marRight w:val="0"/>
      <w:marTop w:val="0"/>
      <w:marBottom w:val="0"/>
      <w:divBdr>
        <w:top w:val="none" w:sz="0" w:space="0" w:color="auto"/>
        <w:left w:val="none" w:sz="0" w:space="0" w:color="auto"/>
        <w:bottom w:val="none" w:sz="0" w:space="0" w:color="auto"/>
        <w:right w:val="none" w:sz="0" w:space="0" w:color="auto"/>
      </w:divBdr>
    </w:div>
    <w:div w:id="13204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nhs-oversigh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CE3C4C952694C9F918471701D0F34" ma:contentTypeVersion="12" ma:contentTypeDescription="Create a new document." ma:contentTypeScope="" ma:versionID="86607fca43d2d002d720cf89fca58a3f">
  <xsd:schema xmlns:xsd="http://www.w3.org/2001/XMLSchema" xmlns:xs="http://www.w3.org/2001/XMLSchema" xmlns:p="http://schemas.microsoft.com/office/2006/metadata/properties" xmlns:ns1="http://schemas.microsoft.com/sharepoint/v3" xmlns:ns2="9a1ab630-43fa-4b82-a066-c4e00a918590" xmlns:ns3="e74e72f2-c601-481d-bab9-ad4a8bcb9755" targetNamespace="http://schemas.microsoft.com/office/2006/metadata/properties" ma:root="true" ma:fieldsID="5a43489d562f14f257f7fa22c6d76d81" ns1:_="" ns2:_="" ns3:_="">
    <xsd:import namespace="http://schemas.microsoft.com/sharepoint/v3"/>
    <xsd:import namespace="9a1ab630-43fa-4b82-a066-c4e00a918590"/>
    <xsd:import namespace="e74e72f2-c601-481d-bab9-ad4a8bcb9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ab630-43fa-4b82-a066-c4e00a91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e72f2-c601-481d-bab9-ad4a8bcb97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68A1-784B-4056-821D-EA5F7CFC637E}">
  <ds:schemaRefs>
    <ds:schemaRef ds:uri="http://schemas.microsoft.com/sharepoint/v3/contenttype/forms"/>
  </ds:schemaRefs>
</ds:datastoreItem>
</file>

<file path=customXml/itemProps2.xml><?xml version="1.0" encoding="utf-8"?>
<ds:datastoreItem xmlns:ds="http://schemas.openxmlformats.org/officeDocument/2006/customXml" ds:itemID="{6ED1B781-2529-4C18-8F62-ECB4080B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ab630-43fa-4b82-a066-c4e00a918590"/>
    <ds:schemaRef ds:uri="e74e72f2-c601-481d-bab9-ad4a8bc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D40EA-2933-4478-A8EF-3BFDA99C22D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C675C3-697D-49F2-AEA5-912E81D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3917</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CCG Model Constitution</vt:lpstr>
    </vt:vector>
  </TitlesOfParts>
  <Company>NHS North of England (North West CDT)</Company>
  <LinksUpToDate>false</LinksUpToDate>
  <CharactersWithSpaces>26070</CharactersWithSpaces>
  <SharedDoc>false</SharedDoc>
  <HLinks>
    <vt:vector size="84" baseType="variant">
      <vt:variant>
        <vt:i4>1310772</vt:i4>
      </vt:variant>
      <vt:variant>
        <vt:i4>80</vt:i4>
      </vt:variant>
      <vt:variant>
        <vt:i4>0</vt:i4>
      </vt:variant>
      <vt:variant>
        <vt:i4>5</vt:i4>
      </vt:variant>
      <vt:variant>
        <vt:lpwstr/>
      </vt:variant>
      <vt:variant>
        <vt:lpwstr>_Toc102124569</vt:lpwstr>
      </vt:variant>
      <vt:variant>
        <vt:i4>1310772</vt:i4>
      </vt:variant>
      <vt:variant>
        <vt:i4>74</vt:i4>
      </vt:variant>
      <vt:variant>
        <vt:i4>0</vt:i4>
      </vt:variant>
      <vt:variant>
        <vt:i4>5</vt:i4>
      </vt:variant>
      <vt:variant>
        <vt:lpwstr/>
      </vt:variant>
      <vt:variant>
        <vt:lpwstr>_Toc102124568</vt:lpwstr>
      </vt:variant>
      <vt:variant>
        <vt:i4>1310772</vt:i4>
      </vt:variant>
      <vt:variant>
        <vt:i4>68</vt:i4>
      </vt:variant>
      <vt:variant>
        <vt:i4>0</vt:i4>
      </vt:variant>
      <vt:variant>
        <vt:i4>5</vt:i4>
      </vt:variant>
      <vt:variant>
        <vt:lpwstr/>
      </vt:variant>
      <vt:variant>
        <vt:lpwstr>_Toc102124567</vt:lpwstr>
      </vt:variant>
      <vt:variant>
        <vt:i4>1310772</vt:i4>
      </vt:variant>
      <vt:variant>
        <vt:i4>62</vt:i4>
      </vt:variant>
      <vt:variant>
        <vt:i4>0</vt:i4>
      </vt:variant>
      <vt:variant>
        <vt:i4>5</vt:i4>
      </vt:variant>
      <vt:variant>
        <vt:lpwstr/>
      </vt:variant>
      <vt:variant>
        <vt:lpwstr>_Toc102124566</vt:lpwstr>
      </vt:variant>
      <vt:variant>
        <vt:i4>1310772</vt:i4>
      </vt:variant>
      <vt:variant>
        <vt:i4>56</vt:i4>
      </vt:variant>
      <vt:variant>
        <vt:i4>0</vt:i4>
      </vt:variant>
      <vt:variant>
        <vt:i4>5</vt:i4>
      </vt:variant>
      <vt:variant>
        <vt:lpwstr/>
      </vt:variant>
      <vt:variant>
        <vt:lpwstr>_Toc102124565</vt:lpwstr>
      </vt:variant>
      <vt:variant>
        <vt:i4>1310772</vt:i4>
      </vt:variant>
      <vt:variant>
        <vt:i4>50</vt:i4>
      </vt:variant>
      <vt:variant>
        <vt:i4>0</vt:i4>
      </vt:variant>
      <vt:variant>
        <vt:i4>5</vt:i4>
      </vt:variant>
      <vt:variant>
        <vt:lpwstr/>
      </vt:variant>
      <vt:variant>
        <vt:lpwstr>_Toc102124564</vt:lpwstr>
      </vt:variant>
      <vt:variant>
        <vt:i4>1310772</vt:i4>
      </vt:variant>
      <vt:variant>
        <vt:i4>44</vt:i4>
      </vt:variant>
      <vt:variant>
        <vt:i4>0</vt:i4>
      </vt:variant>
      <vt:variant>
        <vt:i4>5</vt:i4>
      </vt:variant>
      <vt:variant>
        <vt:lpwstr/>
      </vt:variant>
      <vt:variant>
        <vt:lpwstr>_Toc102124563</vt:lpwstr>
      </vt:variant>
      <vt:variant>
        <vt:i4>1310772</vt:i4>
      </vt:variant>
      <vt:variant>
        <vt:i4>38</vt:i4>
      </vt:variant>
      <vt:variant>
        <vt:i4>0</vt:i4>
      </vt:variant>
      <vt:variant>
        <vt:i4>5</vt:i4>
      </vt:variant>
      <vt:variant>
        <vt:lpwstr/>
      </vt:variant>
      <vt:variant>
        <vt:lpwstr>_Toc102124562</vt:lpwstr>
      </vt:variant>
      <vt:variant>
        <vt:i4>1310772</vt:i4>
      </vt:variant>
      <vt:variant>
        <vt:i4>32</vt:i4>
      </vt:variant>
      <vt:variant>
        <vt:i4>0</vt:i4>
      </vt:variant>
      <vt:variant>
        <vt:i4>5</vt:i4>
      </vt:variant>
      <vt:variant>
        <vt:lpwstr/>
      </vt:variant>
      <vt:variant>
        <vt:lpwstr>_Toc102124561</vt:lpwstr>
      </vt:variant>
      <vt:variant>
        <vt:i4>1310772</vt:i4>
      </vt:variant>
      <vt:variant>
        <vt:i4>26</vt:i4>
      </vt:variant>
      <vt:variant>
        <vt:i4>0</vt:i4>
      </vt:variant>
      <vt:variant>
        <vt:i4>5</vt:i4>
      </vt:variant>
      <vt:variant>
        <vt:lpwstr/>
      </vt:variant>
      <vt:variant>
        <vt:lpwstr>_Toc102124560</vt:lpwstr>
      </vt:variant>
      <vt:variant>
        <vt:i4>1507380</vt:i4>
      </vt:variant>
      <vt:variant>
        <vt:i4>20</vt:i4>
      </vt:variant>
      <vt:variant>
        <vt:i4>0</vt:i4>
      </vt:variant>
      <vt:variant>
        <vt:i4>5</vt:i4>
      </vt:variant>
      <vt:variant>
        <vt:lpwstr/>
      </vt:variant>
      <vt:variant>
        <vt:lpwstr>_Toc102124559</vt:lpwstr>
      </vt:variant>
      <vt:variant>
        <vt:i4>1507380</vt:i4>
      </vt:variant>
      <vt:variant>
        <vt:i4>14</vt:i4>
      </vt:variant>
      <vt:variant>
        <vt:i4>0</vt:i4>
      </vt:variant>
      <vt:variant>
        <vt:i4>5</vt:i4>
      </vt:variant>
      <vt:variant>
        <vt:lpwstr/>
      </vt:variant>
      <vt:variant>
        <vt:lpwstr>_Toc102124558</vt:lpwstr>
      </vt:variant>
      <vt:variant>
        <vt:i4>1507380</vt:i4>
      </vt:variant>
      <vt:variant>
        <vt:i4>8</vt:i4>
      </vt:variant>
      <vt:variant>
        <vt:i4>0</vt:i4>
      </vt:variant>
      <vt:variant>
        <vt:i4>5</vt:i4>
      </vt:variant>
      <vt:variant>
        <vt:lpwstr/>
      </vt:variant>
      <vt:variant>
        <vt:lpwstr>_Toc102124557</vt:lpwstr>
      </vt:variant>
      <vt:variant>
        <vt:i4>1507380</vt:i4>
      </vt:variant>
      <vt:variant>
        <vt:i4>2</vt:i4>
      </vt:variant>
      <vt:variant>
        <vt:i4>0</vt:i4>
      </vt:variant>
      <vt:variant>
        <vt:i4>5</vt:i4>
      </vt:variant>
      <vt:variant>
        <vt:lpwstr/>
      </vt:variant>
      <vt:variant>
        <vt:lpwstr>_Toc102124556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Model Constitution</dc:title>
  <dc:subject/>
  <dc:creator>andy.meadows</dc:creator>
  <cp:keywords/>
  <dc:description>Andy Meadows, Pauline Cook, Gareth James, Alastair Morgan</dc:description>
  <cp:lastModifiedBy>BRUNSDON, Ryan (NHS GLOUCESTERSHIRE ICB - 11M)</cp:lastModifiedBy>
  <cp:revision>4</cp:revision>
  <cp:lastPrinted>2016-11-17T11:37:00Z</cp:lastPrinted>
  <dcterms:created xsi:type="dcterms:W3CDTF">2025-05-06T11:31:00Z</dcterms:created>
  <dcterms:modified xsi:type="dcterms:W3CDTF">2025-05-29T09:49:00Z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0x0101001FCCE3C4C952694C9F918471701D0F34</vt:lpwstr>
  </property>
</Properties>
</file>