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47321" w14:textId="51D89E65" w:rsidR="006675CF" w:rsidRDefault="008B4DDA" w:rsidP="00637BAE">
      <w:pPr>
        <w:spacing w:line="240" w:lineRule="auto"/>
        <w:jc w:val="right"/>
        <w:outlineLvl w:val="9"/>
        <w:rPr>
          <w:b/>
          <w:sz w:val="36"/>
          <w:szCs w:val="36"/>
          <w:shd w:val="clear" w:color="auto" w:fill="CCFFCC"/>
        </w:rPr>
      </w:pPr>
      <w:r>
        <w:rPr>
          <w:b/>
          <w:noProof/>
          <w:sz w:val="36"/>
          <w:szCs w:val="36"/>
          <w:shd w:val="clear" w:color="auto" w:fill="CCFFCC"/>
        </w:rPr>
        <w:drawing>
          <wp:inline distT="0" distB="0" distL="0" distR="0" wp14:anchorId="05918A73" wp14:editId="639DA671">
            <wp:extent cx="2685135" cy="1073888"/>
            <wp:effectExtent l="0" t="0" r="127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00B940.tmp"/>
                    <pic:cNvPicPr/>
                  </pic:nvPicPr>
                  <pic:blipFill rotWithShape="1">
                    <a:blip r:embed="rId11">
                      <a:extLst>
                        <a:ext uri="{28A0092B-C50C-407E-A947-70E740481C1C}">
                          <a14:useLocalDpi xmlns:a14="http://schemas.microsoft.com/office/drawing/2010/main" val="0"/>
                        </a:ext>
                      </a:extLst>
                    </a:blip>
                    <a:srcRect t="13187" r="3376" b="5068"/>
                    <a:stretch/>
                  </pic:blipFill>
                  <pic:spPr bwMode="auto">
                    <a:xfrm>
                      <a:off x="0" y="0"/>
                      <a:ext cx="2716826" cy="1086562"/>
                    </a:xfrm>
                    <a:prstGeom prst="rect">
                      <a:avLst/>
                    </a:prstGeom>
                    <a:ln>
                      <a:noFill/>
                    </a:ln>
                    <a:extLst>
                      <a:ext uri="{53640926-AAD7-44D8-BBD7-CCE9431645EC}">
                        <a14:shadowObscured xmlns:a14="http://schemas.microsoft.com/office/drawing/2010/main"/>
                      </a:ext>
                    </a:extLst>
                  </pic:spPr>
                </pic:pic>
              </a:graphicData>
            </a:graphic>
          </wp:inline>
        </w:drawing>
      </w:r>
      <w:r w:rsidR="00245326" w:rsidRPr="00DD6E4F">
        <w:rPr>
          <w:i/>
          <w:noProof/>
          <w:lang w:eastAsia="en-GB"/>
        </w:rPr>
        <mc:AlternateContent>
          <mc:Choice Requires="wps">
            <w:drawing>
              <wp:anchor distT="0" distB="0" distL="114300" distR="114300" simplePos="0" relativeHeight="251655680" behindDoc="0" locked="0" layoutInCell="1" allowOverlap="1" wp14:anchorId="35109A89" wp14:editId="7E417482">
                <wp:simplePos x="0" y="0"/>
                <wp:positionH relativeFrom="page">
                  <wp:posOffset>733425</wp:posOffset>
                </wp:positionH>
                <wp:positionV relativeFrom="page">
                  <wp:posOffset>3710305</wp:posOffset>
                </wp:positionV>
                <wp:extent cx="6283325" cy="2647315"/>
                <wp:effectExtent l="0" t="0" r="3175" b="635"/>
                <wp:wrapThrough wrapText="bothSides">
                  <wp:wrapPolygon edited="0">
                    <wp:start x="0" y="0"/>
                    <wp:lineTo x="0" y="21450"/>
                    <wp:lineTo x="21545" y="21450"/>
                    <wp:lineTo x="21545"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3325" cy="264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7E99C" w14:textId="77777777" w:rsidR="003860B7" w:rsidRDefault="003860B7" w:rsidP="001E5E2D">
                            <w:pPr>
                              <w:pStyle w:val="Title"/>
                              <w:jc w:val="center"/>
                              <w:rPr>
                                <w:sz w:val="48"/>
                                <w:szCs w:val="48"/>
                              </w:rPr>
                            </w:pPr>
                          </w:p>
                          <w:p w14:paraId="3E2F32B3" w14:textId="6997D0B2" w:rsidR="003860B7" w:rsidRDefault="003860B7" w:rsidP="001E5E2D">
                            <w:pPr>
                              <w:pStyle w:val="Title"/>
                              <w:jc w:val="center"/>
                              <w:rPr>
                                <w:sz w:val="48"/>
                                <w:szCs w:val="48"/>
                              </w:rPr>
                            </w:pPr>
                            <w:r w:rsidRPr="00E86FF8">
                              <w:rPr>
                                <w:sz w:val="48"/>
                                <w:szCs w:val="48"/>
                              </w:rPr>
                              <w:t xml:space="preserve"> NHS Gloucestershire</w:t>
                            </w:r>
                            <w:r w:rsidRPr="00E86FF8">
                              <w:rPr>
                                <w:sz w:val="48"/>
                                <w:szCs w:val="48"/>
                              </w:rPr>
                              <w:br/>
                            </w:r>
                            <w:r>
                              <w:rPr>
                                <w:sz w:val="48"/>
                                <w:szCs w:val="48"/>
                              </w:rPr>
                              <w:t>Integrated Care Board</w:t>
                            </w:r>
                          </w:p>
                          <w:p w14:paraId="55992E80" w14:textId="77777777" w:rsidR="003860B7" w:rsidRDefault="003860B7" w:rsidP="001E5E2D">
                            <w:pPr>
                              <w:pStyle w:val="Title"/>
                              <w:jc w:val="center"/>
                              <w:rPr>
                                <w:sz w:val="48"/>
                                <w:szCs w:val="48"/>
                              </w:rPr>
                            </w:pPr>
                          </w:p>
                          <w:p w14:paraId="056BAEFB" w14:textId="548A45BF" w:rsidR="003860B7" w:rsidRPr="002C6F8C" w:rsidRDefault="003860B7" w:rsidP="001E5E2D">
                            <w:pPr>
                              <w:pStyle w:val="Title"/>
                              <w:jc w:val="center"/>
                              <w:rPr>
                                <w:sz w:val="48"/>
                                <w:szCs w:val="48"/>
                              </w:rPr>
                            </w:pPr>
                            <w:r>
                              <w:rPr>
                                <w:sz w:val="48"/>
                                <w:szCs w:val="48"/>
                              </w:rPr>
                              <w:t>CONSTITUTION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109A89" id="_x0000_t202" coordsize="21600,21600" o:spt="202" path="m,l,21600r21600,l21600,xe">
                <v:stroke joinstyle="miter"/>
                <v:path gradientshapeok="t" o:connecttype="rect"/>
              </v:shapetype>
              <v:shape id="Text Box 2" o:spid="_x0000_s1026" type="#_x0000_t202" style="position:absolute;left:0;text-align:left;margin-left:57.75pt;margin-top:292.15pt;width:494.75pt;height:208.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" filled="f" stroked="f">
                <v:path arrowok="t"/>
                <v:textbox inset="0,0,0,0">
                  <w:txbxContent>
                    <w:p w14:paraId="1D07E99C" w14:textId="77777777" w:rsidR="003860B7" w:rsidRDefault="003860B7" w:rsidP="001E5E2D">
                      <w:pPr>
                        <w:pStyle w:val="Title"/>
                        <w:jc w:val="center"/>
                        <w:rPr>
                          <w:sz w:val="48"/>
                          <w:szCs w:val="48"/>
                        </w:rPr>
                      </w:pPr>
                    </w:p>
                    <w:p w14:paraId="3E2F32B3" w14:textId="6997D0B2" w:rsidR="003860B7" w:rsidRDefault="003860B7" w:rsidP="001E5E2D">
                      <w:pPr>
                        <w:pStyle w:val="Title"/>
                        <w:jc w:val="center"/>
                        <w:rPr>
                          <w:sz w:val="48"/>
                          <w:szCs w:val="48"/>
                        </w:rPr>
                      </w:pPr>
                      <w:r w:rsidRPr="00E86FF8">
                        <w:rPr>
                          <w:sz w:val="48"/>
                          <w:szCs w:val="48"/>
                        </w:rPr>
                        <w:t xml:space="preserve"> NHS Gloucestershire</w:t>
                      </w:r>
                      <w:r w:rsidRPr="00E86FF8">
                        <w:rPr>
                          <w:sz w:val="48"/>
                          <w:szCs w:val="48"/>
                        </w:rPr>
                        <w:br/>
                      </w:r>
                      <w:r>
                        <w:rPr>
                          <w:sz w:val="48"/>
                          <w:szCs w:val="48"/>
                        </w:rPr>
                        <w:t>Integrated Care Board</w:t>
                      </w:r>
                    </w:p>
                    <w:p w14:paraId="55992E80" w14:textId="77777777" w:rsidR="003860B7" w:rsidRDefault="003860B7" w:rsidP="001E5E2D">
                      <w:pPr>
                        <w:pStyle w:val="Title"/>
                        <w:jc w:val="center"/>
                        <w:rPr>
                          <w:sz w:val="48"/>
                          <w:szCs w:val="48"/>
                        </w:rPr>
                      </w:pPr>
                    </w:p>
                    <w:p w14:paraId="056BAEFB" w14:textId="548A45BF" w:rsidR="003860B7" w:rsidRPr="002C6F8C" w:rsidRDefault="003860B7" w:rsidP="001E5E2D">
                      <w:pPr>
                        <w:pStyle w:val="Title"/>
                        <w:jc w:val="center"/>
                        <w:rPr>
                          <w:sz w:val="48"/>
                          <w:szCs w:val="48"/>
                        </w:rPr>
                      </w:pPr>
                      <w:r>
                        <w:rPr>
                          <w:sz w:val="48"/>
                          <w:szCs w:val="48"/>
                        </w:rPr>
                        <w:t>CONSTITUTION</w:t>
                      </w:r>
                    </w:p>
                  </w:txbxContent>
                </v:textbox>
                <w10:wrap type="through" anchorx="page" anchory="page"/>
              </v:shape>
            </w:pict>
          </mc:Fallback>
        </mc:AlternateContent>
      </w:r>
      <w:r w:rsidR="0017520F">
        <w:rPr>
          <w:b/>
          <w:sz w:val="36"/>
          <w:szCs w:val="36"/>
          <w:shd w:val="clear" w:color="auto" w:fill="CCFFCC"/>
        </w:rPr>
        <w:br w:type="page"/>
      </w:r>
    </w:p>
    <w:p w14:paraId="3D1DC274" w14:textId="77777777" w:rsidR="00B33885" w:rsidRDefault="00B33885" w:rsidP="00637BAE">
      <w:pPr>
        <w:spacing w:line="240" w:lineRule="auto"/>
        <w:outlineLvl w:val="9"/>
        <w:rPr>
          <w:b/>
          <w:color w:val="0070C0"/>
        </w:rPr>
      </w:pPr>
    </w:p>
    <w:tbl>
      <w:tblPr>
        <w:tblStyle w:val="TableGrid"/>
        <w:tblW w:w="0" w:type="auto"/>
        <w:tblLook w:val="04A0" w:firstRow="1" w:lastRow="0" w:firstColumn="1" w:lastColumn="0" w:noHBand="0" w:noVBand="1"/>
      </w:tblPr>
      <w:tblGrid>
        <w:gridCol w:w="2965"/>
        <w:gridCol w:w="2965"/>
        <w:gridCol w:w="2966"/>
      </w:tblGrid>
      <w:tr w:rsidR="009E5D8A" w:rsidRPr="009E5D8A" w14:paraId="44CABC9B" w14:textId="77777777" w:rsidTr="00B33885">
        <w:tc>
          <w:tcPr>
            <w:tcW w:w="2965" w:type="dxa"/>
          </w:tcPr>
          <w:p w14:paraId="5D2CD220" w14:textId="551933E1" w:rsidR="00B33885" w:rsidRPr="009E5D8A" w:rsidRDefault="00B33885" w:rsidP="00637BAE">
            <w:pPr>
              <w:spacing w:line="240" w:lineRule="auto"/>
              <w:outlineLvl w:val="9"/>
              <w:rPr>
                <w:b/>
                <w:bCs w:val="0"/>
              </w:rPr>
            </w:pPr>
            <w:r w:rsidRPr="009E5D8A">
              <w:rPr>
                <w:b/>
                <w:bCs w:val="0"/>
              </w:rPr>
              <w:t xml:space="preserve">Version </w:t>
            </w:r>
          </w:p>
        </w:tc>
        <w:tc>
          <w:tcPr>
            <w:tcW w:w="2965" w:type="dxa"/>
          </w:tcPr>
          <w:p w14:paraId="1B85EDE5" w14:textId="5F201F1F" w:rsidR="00B33885" w:rsidRPr="009E5D8A" w:rsidRDefault="00B33885" w:rsidP="00637BAE">
            <w:pPr>
              <w:spacing w:line="240" w:lineRule="auto"/>
              <w:outlineLvl w:val="9"/>
              <w:rPr>
                <w:b/>
                <w:bCs w:val="0"/>
              </w:rPr>
            </w:pPr>
            <w:r w:rsidRPr="009E5D8A">
              <w:rPr>
                <w:b/>
                <w:bCs w:val="0"/>
              </w:rPr>
              <w:t xml:space="preserve">Date approved </w:t>
            </w:r>
          </w:p>
        </w:tc>
        <w:tc>
          <w:tcPr>
            <w:tcW w:w="2966" w:type="dxa"/>
          </w:tcPr>
          <w:p w14:paraId="7C041C9D" w14:textId="77777777" w:rsidR="00B33885" w:rsidRPr="009E5D8A" w:rsidRDefault="00B33885" w:rsidP="00637BAE">
            <w:pPr>
              <w:spacing w:line="240" w:lineRule="auto"/>
              <w:outlineLvl w:val="9"/>
              <w:rPr>
                <w:b/>
                <w:bCs w:val="0"/>
              </w:rPr>
            </w:pPr>
            <w:r w:rsidRPr="009E5D8A">
              <w:rPr>
                <w:b/>
                <w:bCs w:val="0"/>
              </w:rPr>
              <w:t xml:space="preserve">Effective date </w:t>
            </w:r>
          </w:p>
        </w:tc>
      </w:tr>
      <w:tr w:rsidR="009E5D8A" w:rsidRPr="009E5D8A" w14:paraId="5297579F" w14:textId="77777777" w:rsidTr="00B33885">
        <w:tc>
          <w:tcPr>
            <w:tcW w:w="2965" w:type="dxa"/>
          </w:tcPr>
          <w:p w14:paraId="30B24CAB" w14:textId="39EF6AA8" w:rsidR="00B33885" w:rsidRPr="009E5D8A" w:rsidRDefault="005C1D74" w:rsidP="00637BAE">
            <w:pPr>
              <w:spacing w:line="240" w:lineRule="auto"/>
              <w:outlineLvl w:val="9"/>
            </w:pPr>
            <w:r w:rsidRPr="009E5D8A">
              <w:t>Final Version v</w:t>
            </w:r>
            <w:r w:rsidR="00B33885" w:rsidRPr="009E5D8A">
              <w:t xml:space="preserve">1.0 </w:t>
            </w:r>
          </w:p>
        </w:tc>
        <w:tc>
          <w:tcPr>
            <w:tcW w:w="2965" w:type="dxa"/>
          </w:tcPr>
          <w:p w14:paraId="4334051A" w14:textId="32C6E21D" w:rsidR="00B33885" w:rsidRPr="009E5D8A" w:rsidRDefault="00BD4C59" w:rsidP="00637BAE">
            <w:pPr>
              <w:spacing w:line="240" w:lineRule="auto"/>
              <w:outlineLvl w:val="9"/>
            </w:pPr>
            <w:r>
              <w:t>N/A</w:t>
            </w:r>
          </w:p>
        </w:tc>
        <w:tc>
          <w:tcPr>
            <w:tcW w:w="2966" w:type="dxa"/>
          </w:tcPr>
          <w:p w14:paraId="3DB48D23" w14:textId="77777777" w:rsidR="00B33885" w:rsidRPr="009E5D8A" w:rsidRDefault="00B33885" w:rsidP="00637BAE">
            <w:pPr>
              <w:spacing w:line="240" w:lineRule="auto"/>
              <w:outlineLvl w:val="9"/>
            </w:pPr>
            <w:r w:rsidRPr="009E5D8A">
              <w:t>July 1</w:t>
            </w:r>
            <w:r w:rsidRPr="009E5D8A">
              <w:rPr>
                <w:vertAlign w:val="superscript"/>
              </w:rPr>
              <w:t>st</w:t>
            </w:r>
            <w:r w:rsidRPr="009E5D8A">
              <w:t xml:space="preserve"> 2022</w:t>
            </w:r>
          </w:p>
        </w:tc>
      </w:tr>
      <w:tr w:rsidR="009E5D8A" w:rsidRPr="009E5D8A" w14:paraId="51522A84" w14:textId="77777777" w:rsidTr="00B33885">
        <w:tc>
          <w:tcPr>
            <w:tcW w:w="2965" w:type="dxa"/>
          </w:tcPr>
          <w:p w14:paraId="13095BC9" w14:textId="26C5174E" w:rsidR="00B33885" w:rsidRPr="009E5D8A" w:rsidRDefault="004E15F7" w:rsidP="00637BAE">
            <w:pPr>
              <w:spacing w:line="240" w:lineRule="auto"/>
              <w:outlineLvl w:val="9"/>
            </w:pPr>
            <w:r>
              <w:t>Amended Version v2.0</w:t>
            </w:r>
          </w:p>
        </w:tc>
        <w:tc>
          <w:tcPr>
            <w:tcW w:w="2965" w:type="dxa"/>
          </w:tcPr>
          <w:p w14:paraId="6912EC82" w14:textId="52EBE7DA" w:rsidR="00B33885" w:rsidRPr="009E5D8A" w:rsidRDefault="00B76F9C" w:rsidP="00637BAE">
            <w:pPr>
              <w:spacing w:line="240" w:lineRule="auto"/>
              <w:outlineLvl w:val="9"/>
            </w:pPr>
            <w:r>
              <w:t>28</w:t>
            </w:r>
            <w:r w:rsidRPr="00B76F9C">
              <w:rPr>
                <w:vertAlign w:val="superscript"/>
              </w:rPr>
              <w:t>th</w:t>
            </w:r>
            <w:r>
              <w:t xml:space="preserve"> May</w:t>
            </w:r>
          </w:p>
        </w:tc>
        <w:tc>
          <w:tcPr>
            <w:tcW w:w="2966" w:type="dxa"/>
          </w:tcPr>
          <w:p w14:paraId="160823CD" w14:textId="160DFF1E" w:rsidR="00B33885" w:rsidRPr="009E5D8A" w:rsidRDefault="0044112C" w:rsidP="00637BAE">
            <w:pPr>
              <w:spacing w:line="240" w:lineRule="auto"/>
              <w:outlineLvl w:val="9"/>
            </w:pPr>
            <w:r>
              <w:t>28</w:t>
            </w:r>
            <w:r w:rsidRPr="00DD651D">
              <w:rPr>
                <w:vertAlign w:val="superscript"/>
              </w:rPr>
              <w:t>th</w:t>
            </w:r>
            <w:r>
              <w:t xml:space="preserve"> May 2025</w:t>
            </w:r>
          </w:p>
        </w:tc>
      </w:tr>
      <w:tr w:rsidR="009E5D8A" w:rsidRPr="009E5D8A" w14:paraId="4DC7945A" w14:textId="77777777" w:rsidTr="00B33885">
        <w:tc>
          <w:tcPr>
            <w:tcW w:w="2965" w:type="dxa"/>
          </w:tcPr>
          <w:p w14:paraId="5835E8E3" w14:textId="28E5E2ED" w:rsidR="00B33885" w:rsidRPr="009E5D8A" w:rsidRDefault="00492737" w:rsidP="00637BAE">
            <w:pPr>
              <w:spacing w:line="240" w:lineRule="auto"/>
              <w:outlineLvl w:val="9"/>
            </w:pPr>
            <w:r>
              <w:t>Update to CEO v2.1</w:t>
            </w:r>
          </w:p>
        </w:tc>
        <w:tc>
          <w:tcPr>
            <w:tcW w:w="2965" w:type="dxa"/>
          </w:tcPr>
          <w:p w14:paraId="27342BA0" w14:textId="7548A3B8" w:rsidR="00B33885" w:rsidRPr="009E5D8A" w:rsidRDefault="00492737" w:rsidP="00637BAE">
            <w:pPr>
              <w:spacing w:line="240" w:lineRule="auto"/>
              <w:outlineLvl w:val="9"/>
            </w:pPr>
            <w:r>
              <w:t>N/A</w:t>
            </w:r>
          </w:p>
        </w:tc>
        <w:tc>
          <w:tcPr>
            <w:tcW w:w="2966" w:type="dxa"/>
          </w:tcPr>
          <w:p w14:paraId="177A66D4" w14:textId="2FA69695" w:rsidR="00B33885" w:rsidRPr="009E5D8A" w:rsidRDefault="00492737" w:rsidP="00637BAE">
            <w:pPr>
              <w:spacing w:line="240" w:lineRule="auto"/>
              <w:outlineLvl w:val="9"/>
            </w:pPr>
            <w:r>
              <w:t>14</w:t>
            </w:r>
            <w:r w:rsidRPr="00492737">
              <w:rPr>
                <w:vertAlign w:val="superscript"/>
              </w:rPr>
              <w:t>th</w:t>
            </w:r>
            <w:r>
              <w:t xml:space="preserve"> July 2025</w:t>
            </w:r>
          </w:p>
        </w:tc>
      </w:tr>
      <w:tr w:rsidR="009E5D8A" w:rsidRPr="009E5D8A" w14:paraId="10573093" w14:textId="77777777" w:rsidTr="00B33885">
        <w:tc>
          <w:tcPr>
            <w:tcW w:w="2965" w:type="dxa"/>
          </w:tcPr>
          <w:p w14:paraId="7C932984" w14:textId="77777777" w:rsidR="00B33885" w:rsidRPr="009E5D8A" w:rsidRDefault="00B33885" w:rsidP="00637BAE">
            <w:pPr>
              <w:spacing w:line="240" w:lineRule="auto"/>
              <w:outlineLvl w:val="9"/>
            </w:pPr>
          </w:p>
        </w:tc>
        <w:tc>
          <w:tcPr>
            <w:tcW w:w="2965" w:type="dxa"/>
          </w:tcPr>
          <w:p w14:paraId="34ACB194" w14:textId="77777777" w:rsidR="00B33885" w:rsidRPr="009E5D8A" w:rsidRDefault="00B33885" w:rsidP="00637BAE">
            <w:pPr>
              <w:spacing w:line="240" w:lineRule="auto"/>
              <w:outlineLvl w:val="9"/>
            </w:pPr>
          </w:p>
        </w:tc>
        <w:tc>
          <w:tcPr>
            <w:tcW w:w="2966" w:type="dxa"/>
          </w:tcPr>
          <w:p w14:paraId="602541B9" w14:textId="77777777" w:rsidR="00B33885" w:rsidRPr="009E5D8A" w:rsidRDefault="00B33885" w:rsidP="00637BAE">
            <w:pPr>
              <w:spacing w:line="240" w:lineRule="auto"/>
              <w:outlineLvl w:val="9"/>
            </w:pPr>
          </w:p>
        </w:tc>
      </w:tr>
      <w:tr w:rsidR="009E5D8A" w:rsidRPr="009E5D8A" w14:paraId="61BD4013" w14:textId="77777777" w:rsidTr="00B33885">
        <w:tc>
          <w:tcPr>
            <w:tcW w:w="2965" w:type="dxa"/>
          </w:tcPr>
          <w:p w14:paraId="7BEF2D1F" w14:textId="77777777" w:rsidR="00B33885" w:rsidRPr="009E5D8A" w:rsidRDefault="00B33885" w:rsidP="00637BAE">
            <w:pPr>
              <w:spacing w:line="240" w:lineRule="auto"/>
              <w:outlineLvl w:val="9"/>
            </w:pPr>
          </w:p>
        </w:tc>
        <w:tc>
          <w:tcPr>
            <w:tcW w:w="2965" w:type="dxa"/>
          </w:tcPr>
          <w:p w14:paraId="21A30788" w14:textId="77777777" w:rsidR="00B33885" w:rsidRPr="009E5D8A" w:rsidRDefault="00B33885" w:rsidP="00637BAE">
            <w:pPr>
              <w:spacing w:line="240" w:lineRule="auto"/>
              <w:outlineLvl w:val="9"/>
            </w:pPr>
          </w:p>
        </w:tc>
        <w:tc>
          <w:tcPr>
            <w:tcW w:w="2966" w:type="dxa"/>
          </w:tcPr>
          <w:p w14:paraId="0664BD42" w14:textId="77777777" w:rsidR="00B33885" w:rsidRPr="009E5D8A" w:rsidRDefault="00B33885" w:rsidP="00637BAE">
            <w:pPr>
              <w:spacing w:line="240" w:lineRule="auto"/>
              <w:outlineLvl w:val="9"/>
            </w:pPr>
          </w:p>
        </w:tc>
      </w:tr>
    </w:tbl>
    <w:p w14:paraId="24FA2AAF" w14:textId="77777777" w:rsidR="00B33885" w:rsidRDefault="00B33885" w:rsidP="00637BAE">
      <w:pPr>
        <w:spacing w:line="240" w:lineRule="auto"/>
        <w:outlineLvl w:val="9"/>
        <w:rPr>
          <w:b/>
          <w:color w:val="0070C0"/>
        </w:rPr>
      </w:pPr>
    </w:p>
    <w:p w14:paraId="52C7699D" w14:textId="77777777" w:rsidR="00B33885" w:rsidRDefault="00B33885" w:rsidP="00637BAE">
      <w:pPr>
        <w:spacing w:line="240" w:lineRule="auto"/>
        <w:outlineLvl w:val="9"/>
        <w:rPr>
          <w:b/>
          <w:color w:val="0070C0"/>
        </w:rPr>
      </w:pPr>
    </w:p>
    <w:p w14:paraId="6B8236A2" w14:textId="77777777" w:rsidR="00B33885" w:rsidRDefault="00B33885" w:rsidP="00637BAE">
      <w:pPr>
        <w:spacing w:line="240" w:lineRule="auto"/>
        <w:outlineLvl w:val="9"/>
        <w:rPr>
          <w:b/>
          <w:color w:val="0070C0"/>
        </w:rPr>
      </w:pPr>
    </w:p>
    <w:p w14:paraId="504794FE" w14:textId="652BC723" w:rsidR="00B33885" w:rsidRDefault="00B33885" w:rsidP="00637BAE">
      <w:pPr>
        <w:spacing w:line="240" w:lineRule="auto"/>
        <w:outlineLvl w:val="9"/>
        <w:rPr>
          <w:b/>
          <w:color w:val="0070C0"/>
        </w:rPr>
      </w:pPr>
      <w:r>
        <w:rPr>
          <w:b/>
          <w:color w:val="0070C0"/>
        </w:rPr>
        <w:br w:type="page"/>
      </w:r>
    </w:p>
    <w:p w14:paraId="5B837503" w14:textId="77777777" w:rsidR="00B33885" w:rsidRDefault="00B33885" w:rsidP="00637BAE">
      <w:pPr>
        <w:spacing w:line="240" w:lineRule="auto"/>
        <w:outlineLvl w:val="9"/>
        <w:rPr>
          <w:b/>
          <w:color w:val="0070C0"/>
        </w:rPr>
      </w:pPr>
    </w:p>
    <w:p w14:paraId="45BDDFD0" w14:textId="77777777" w:rsidR="004B5973" w:rsidRDefault="00537667" w:rsidP="004B5973">
      <w:pPr>
        <w:spacing w:line="276" w:lineRule="auto"/>
        <w:rPr>
          <w:noProof/>
        </w:rPr>
      </w:pPr>
      <w:r w:rsidRPr="00537667">
        <w:rPr>
          <w:b/>
          <w:color w:val="0070C0"/>
        </w:rPr>
        <w:t xml:space="preserve">CONTENTS </w:t>
      </w:r>
      <w:r w:rsidR="007F0AA3" w:rsidRPr="00D16AEF">
        <w:rPr>
          <w:rFonts w:cs="Arial"/>
          <w:b/>
          <w:color w:val="0070C0"/>
        </w:rPr>
        <w:fldChar w:fldCharType="begin"/>
      </w:r>
      <w:r w:rsidR="007F0AA3" w:rsidRPr="00D16AEF">
        <w:rPr>
          <w:rFonts w:cs="Arial"/>
          <w:b/>
          <w:color w:val="0070C0"/>
        </w:rPr>
        <w:instrText xml:space="preserve"> TOC \o "1-2" \h \z \u </w:instrText>
      </w:r>
      <w:r w:rsidR="007F0AA3" w:rsidRPr="00D16AEF">
        <w:rPr>
          <w:rFonts w:cs="Arial"/>
          <w:b/>
          <w:color w:val="0070C0"/>
        </w:rPr>
        <w:fldChar w:fldCharType="separate"/>
      </w:r>
    </w:p>
    <w:p w14:paraId="20400C3A" w14:textId="68327685" w:rsidR="004B5973" w:rsidRDefault="004B5973" w:rsidP="004B5973">
      <w:pPr>
        <w:pStyle w:val="TOC1"/>
        <w:tabs>
          <w:tab w:val="left" w:pos="480"/>
          <w:tab w:val="right" w:leader="dot" w:pos="8896"/>
        </w:tabs>
        <w:spacing w:before="0" w:after="0" w:line="276" w:lineRule="auto"/>
        <w:rPr>
          <w:rFonts w:eastAsiaTheme="minorEastAsia" w:cstheme="minorBidi"/>
          <w:b w:val="0"/>
          <w:bCs w:val="0"/>
          <w:noProof/>
          <w:sz w:val="22"/>
          <w:szCs w:val="22"/>
          <w:lang w:eastAsia="en-GB"/>
        </w:rPr>
      </w:pPr>
      <w:hyperlink w:anchor="_Toc103880805" w:history="1">
        <w:r w:rsidRPr="00EF045D">
          <w:rPr>
            <w:rStyle w:val="Hyperlink"/>
            <w:noProof/>
          </w:rPr>
          <w:t>1.</w:t>
        </w:r>
        <w:r>
          <w:rPr>
            <w:rFonts w:eastAsiaTheme="minorEastAsia" w:cstheme="minorBidi"/>
            <w:b w:val="0"/>
            <w:bCs w:val="0"/>
            <w:noProof/>
            <w:sz w:val="22"/>
            <w:szCs w:val="22"/>
            <w:lang w:eastAsia="en-GB"/>
          </w:rPr>
          <w:tab/>
        </w:r>
        <w:r w:rsidRPr="00EF045D">
          <w:rPr>
            <w:rStyle w:val="Hyperlink"/>
            <w:noProof/>
          </w:rPr>
          <w:t>Introduction</w:t>
        </w:r>
        <w:r>
          <w:rPr>
            <w:noProof/>
            <w:webHidden/>
          </w:rPr>
          <w:tab/>
        </w:r>
        <w:r>
          <w:rPr>
            <w:noProof/>
            <w:webHidden/>
          </w:rPr>
          <w:fldChar w:fldCharType="begin"/>
        </w:r>
        <w:r>
          <w:rPr>
            <w:noProof/>
            <w:webHidden/>
          </w:rPr>
          <w:instrText xml:space="preserve"> PAGEREF _Toc103880805 \h </w:instrText>
        </w:r>
        <w:r>
          <w:rPr>
            <w:noProof/>
            <w:webHidden/>
          </w:rPr>
        </w:r>
        <w:r>
          <w:rPr>
            <w:noProof/>
            <w:webHidden/>
          </w:rPr>
          <w:fldChar w:fldCharType="separate"/>
        </w:r>
        <w:r w:rsidR="000C2007">
          <w:rPr>
            <w:noProof/>
            <w:webHidden/>
          </w:rPr>
          <w:t>5</w:t>
        </w:r>
        <w:r>
          <w:rPr>
            <w:noProof/>
            <w:webHidden/>
          </w:rPr>
          <w:fldChar w:fldCharType="end"/>
        </w:r>
      </w:hyperlink>
    </w:p>
    <w:p w14:paraId="5421C27E" w14:textId="73D75F9B"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06" w:history="1">
        <w:r w:rsidRPr="00EF045D">
          <w:rPr>
            <w:rStyle w:val="Hyperlink"/>
            <w:noProof/>
          </w:rPr>
          <w:t>1.1</w:t>
        </w:r>
        <w:r>
          <w:rPr>
            <w:rFonts w:eastAsiaTheme="minorEastAsia" w:cstheme="minorBidi"/>
            <w:i w:val="0"/>
            <w:iCs w:val="0"/>
            <w:noProof/>
            <w:sz w:val="22"/>
            <w:szCs w:val="22"/>
            <w:lang w:eastAsia="en-GB"/>
          </w:rPr>
          <w:tab/>
        </w:r>
        <w:r w:rsidRPr="00EF045D">
          <w:rPr>
            <w:rStyle w:val="Hyperlink"/>
            <w:noProof/>
          </w:rPr>
          <w:t>Background/Foreword</w:t>
        </w:r>
        <w:r>
          <w:rPr>
            <w:noProof/>
            <w:webHidden/>
          </w:rPr>
          <w:tab/>
        </w:r>
        <w:r>
          <w:rPr>
            <w:noProof/>
            <w:webHidden/>
          </w:rPr>
          <w:fldChar w:fldCharType="begin"/>
        </w:r>
        <w:r>
          <w:rPr>
            <w:noProof/>
            <w:webHidden/>
          </w:rPr>
          <w:instrText xml:space="preserve"> PAGEREF _Toc103880806 \h </w:instrText>
        </w:r>
        <w:r>
          <w:rPr>
            <w:noProof/>
            <w:webHidden/>
          </w:rPr>
        </w:r>
        <w:r>
          <w:rPr>
            <w:noProof/>
            <w:webHidden/>
          </w:rPr>
          <w:fldChar w:fldCharType="separate"/>
        </w:r>
        <w:r w:rsidR="000C2007">
          <w:rPr>
            <w:noProof/>
            <w:webHidden/>
          </w:rPr>
          <w:t>5</w:t>
        </w:r>
        <w:r>
          <w:rPr>
            <w:noProof/>
            <w:webHidden/>
          </w:rPr>
          <w:fldChar w:fldCharType="end"/>
        </w:r>
      </w:hyperlink>
    </w:p>
    <w:p w14:paraId="2E2F492C" w14:textId="2E221C57"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07" w:history="1">
        <w:r w:rsidRPr="00EF045D">
          <w:rPr>
            <w:rStyle w:val="Hyperlink"/>
            <w:noProof/>
          </w:rPr>
          <w:t>1.2</w:t>
        </w:r>
        <w:r>
          <w:rPr>
            <w:rFonts w:eastAsiaTheme="minorEastAsia" w:cstheme="minorBidi"/>
            <w:i w:val="0"/>
            <w:iCs w:val="0"/>
            <w:noProof/>
            <w:sz w:val="22"/>
            <w:szCs w:val="22"/>
            <w:lang w:eastAsia="en-GB"/>
          </w:rPr>
          <w:tab/>
        </w:r>
        <w:r w:rsidRPr="00EF045D">
          <w:rPr>
            <w:rStyle w:val="Hyperlink"/>
            <w:noProof/>
          </w:rPr>
          <w:t>Name</w:t>
        </w:r>
        <w:r>
          <w:rPr>
            <w:noProof/>
            <w:webHidden/>
          </w:rPr>
          <w:tab/>
        </w:r>
        <w:r>
          <w:rPr>
            <w:noProof/>
            <w:webHidden/>
          </w:rPr>
          <w:fldChar w:fldCharType="begin"/>
        </w:r>
        <w:r>
          <w:rPr>
            <w:noProof/>
            <w:webHidden/>
          </w:rPr>
          <w:instrText xml:space="preserve"> PAGEREF _Toc103880807 \h </w:instrText>
        </w:r>
        <w:r>
          <w:rPr>
            <w:noProof/>
            <w:webHidden/>
          </w:rPr>
        </w:r>
        <w:r>
          <w:rPr>
            <w:noProof/>
            <w:webHidden/>
          </w:rPr>
          <w:fldChar w:fldCharType="separate"/>
        </w:r>
        <w:r w:rsidR="000C2007">
          <w:rPr>
            <w:noProof/>
            <w:webHidden/>
          </w:rPr>
          <w:t>7</w:t>
        </w:r>
        <w:r>
          <w:rPr>
            <w:noProof/>
            <w:webHidden/>
          </w:rPr>
          <w:fldChar w:fldCharType="end"/>
        </w:r>
      </w:hyperlink>
    </w:p>
    <w:p w14:paraId="6716D7F3" w14:textId="11E5B10D"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08" w:history="1">
        <w:r w:rsidRPr="00EF045D">
          <w:rPr>
            <w:rStyle w:val="Hyperlink"/>
            <w:noProof/>
          </w:rPr>
          <w:t>1.3</w:t>
        </w:r>
        <w:r>
          <w:rPr>
            <w:rFonts w:eastAsiaTheme="minorEastAsia" w:cstheme="minorBidi"/>
            <w:i w:val="0"/>
            <w:iCs w:val="0"/>
            <w:noProof/>
            <w:sz w:val="22"/>
            <w:szCs w:val="22"/>
            <w:lang w:eastAsia="en-GB"/>
          </w:rPr>
          <w:tab/>
        </w:r>
        <w:r w:rsidRPr="00EF045D">
          <w:rPr>
            <w:rStyle w:val="Hyperlink"/>
            <w:noProof/>
          </w:rPr>
          <w:t>Area Covered by the Integrated Care Board</w:t>
        </w:r>
        <w:r>
          <w:rPr>
            <w:noProof/>
            <w:webHidden/>
          </w:rPr>
          <w:tab/>
        </w:r>
        <w:r>
          <w:rPr>
            <w:noProof/>
            <w:webHidden/>
          </w:rPr>
          <w:fldChar w:fldCharType="begin"/>
        </w:r>
        <w:r>
          <w:rPr>
            <w:noProof/>
            <w:webHidden/>
          </w:rPr>
          <w:instrText xml:space="preserve"> PAGEREF _Toc103880808 \h </w:instrText>
        </w:r>
        <w:r>
          <w:rPr>
            <w:noProof/>
            <w:webHidden/>
          </w:rPr>
        </w:r>
        <w:r>
          <w:rPr>
            <w:noProof/>
            <w:webHidden/>
          </w:rPr>
          <w:fldChar w:fldCharType="separate"/>
        </w:r>
        <w:r w:rsidR="000C2007">
          <w:rPr>
            <w:noProof/>
            <w:webHidden/>
          </w:rPr>
          <w:t>7</w:t>
        </w:r>
        <w:r>
          <w:rPr>
            <w:noProof/>
            <w:webHidden/>
          </w:rPr>
          <w:fldChar w:fldCharType="end"/>
        </w:r>
      </w:hyperlink>
    </w:p>
    <w:p w14:paraId="7267839B" w14:textId="4FC45285"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09" w:history="1">
        <w:r w:rsidRPr="00EF045D">
          <w:rPr>
            <w:rStyle w:val="Hyperlink"/>
            <w:noProof/>
          </w:rPr>
          <w:t>1.4</w:t>
        </w:r>
        <w:r>
          <w:rPr>
            <w:rFonts w:eastAsiaTheme="minorEastAsia" w:cstheme="minorBidi"/>
            <w:i w:val="0"/>
            <w:iCs w:val="0"/>
            <w:noProof/>
            <w:sz w:val="22"/>
            <w:szCs w:val="22"/>
            <w:lang w:eastAsia="en-GB"/>
          </w:rPr>
          <w:tab/>
        </w:r>
        <w:r w:rsidRPr="00EF045D">
          <w:rPr>
            <w:rStyle w:val="Hyperlink"/>
            <w:noProof/>
          </w:rPr>
          <w:t>Statutory Framework</w:t>
        </w:r>
        <w:r>
          <w:rPr>
            <w:noProof/>
            <w:webHidden/>
          </w:rPr>
          <w:tab/>
        </w:r>
        <w:r>
          <w:rPr>
            <w:noProof/>
            <w:webHidden/>
          </w:rPr>
          <w:fldChar w:fldCharType="begin"/>
        </w:r>
        <w:r>
          <w:rPr>
            <w:noProof/>
            <w:webHidden/>
          </w:rPr>
          <w:instrText xml:space="preserve"> PAGEREF _Toc103880809 \h </w:instrText>
        </w:r>
        <w:r>
          <w:rPr>
            <w:noProof/>
            <w:webHidden/>
          </w:rPr>
        </w:r>
        <w:r>
          <w:rPr>
            <w:noProof/>
            <w:webHidden/>
          </w:rPr>
          <w:fldChar w:fldCharType="separate"/>
        </w:r>
        <w:r w:rsidR="000C2007">
          <w:rPr>
            <w:noProof/>
            <w:webHidden/>
          </w:rPr>
          <w:t>7</w:t>
        </w:r>
        <w:r>
          <w:rPr>
            <w:noProof/>
            <w:webHidden/>
          </w:rPr>
          <w:fldChar w:fldCharType="end"/>
        </w:r>
      </w:hyperlink>
    </w:p>
    <w:p w14:paraId="0830B498" w14:textId="16733683"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10" w:history="1">
        <w:r w:rsidRPr="00EF045D">
          <w:rPr>
            <w:rStyle w:val="Hyperlink"/>
            <w:noProof/>
          </w:rPr>
          <w:t>1.5</w:t>
        </w:r>
        <w:r>
          <w:rPr>
            <w:rFonts w:eastAsiaTheme="minorEastAsia" w:cstheme="minorBidi"/>
            <w:i w:val="0"/>
            <w:iCs w:val="0"/>
            <w:noProof/>
            <w:sz w:val="22"/>
            <w:szCs w:val="22"/>
            <w:lang w:eastAsia="en-GB"/>
          </w:rPr>
          <w:tab/>
        </w:r>
        <w:r w:rsidRPr="00EF045D">
          <w:rPr>
            <w:rStyle w:val="Hyperlink"/>
            <w:noProof/>
          </w:rPr>
          <w:t>Status of this Constitution</w:t>
        </w:r>
        <w:r>
          <w:rPr>
            <w:noProof/>
            <w:webHidden/>
          </w:rPr>
          <w:tab/>
        </w:r>
        <w:r>
          <w:rPr>
            <w:noProof/>
            <w:webHidden/>
          </w:rPr>
          <w:fldChar w:fldCharType="begin"/>
        </w:r>
        <w:r>
          <w:rPr>
            <w:noProof/>
            <w:webHidden/>
          </w:rPr>
          <w:instrText xml:space="preserve"> PAGEREF _Toc103880810 \h </w:instrText>
        </w:r>
        <w:r>
          <w:rPr>
            <w:noProof/>
            <w:webHidden/>
          </w:rPr>
        </w:r>
        <w:r>
          <w:rPr>
            <w:noProof/>
            <w:webHidden/>
          </w:rPr>
          <w:fldChar w:fldCharType="separate"/>
        </w:r>
        <w:r w:rsidR="000C2007">
          <w:rPr>
            <w:noProof/>
            <w:webHidden/>
          </w:rPr>
          <w:t>9</w:t>
        </w:r>
        <w:r>
          <w:rPr>
            <w:noProof/>
            <w:webHidden/>
          </w:rPr>
          <w:fldChar w:fldCharType="end"/>
        </w:r>
      </w:hyperlink>
    </w:p>
    <w:p w14:paraId="4F8CD241" w14:textId="3DB3CE58"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11" w:history="1">
        <w:r w:rsidRPr="00EF045D">
          <w:rPr>
            <w:rStyle w:val="Hyperlink"/>
            <w:noProof/>
          </w:rPr>
          <w:t>1.6</w:t>
        </w:r>
        <w:r>
          <w:rPr>
            <w:rFonts w:eastAsiaTheme="minorEastAsia" w:cstheme="minorBidi"/>
            <w:i w:val="0"/>
            <w:iCs w:val="0"/>
            <w:noProof/>
            <w:sz w:val="22"/>
            <w:szCs w:val="22"/>
            <w:lang w:eastAsia="en-GB"/>
          </w:rPr>
          <w:tab/>
        </w:r>
        <w:r w:rsidRPr="00EF045D">
          <w:rPr>
            <w:rStyle w:val="Hyperlink"/>
            <w:noProof/>
          </w:rPr>
          <w:t>Variation of this Constitution</w:t>
        </w:r>
        <w:r>
          <w:rPr>
            <w:noProof/>
            <w:webHidden/>
          </w:rPr>
          <w:tab/>
        </w:r>
        <w:r>
          <w:rPr>
            <w:noProof/>
            <w:webHidden/>
          </w:rPr>
          <w:fldChar w:fldCharType="begin"/>
        </w:r>
        <w:r>
          <w:rPr>
            <w:noProof/>
            <w:webHidden/>
          </w:rPr>
          <w:instrText xml:space="preserve"> PAGEREF _Toc103880811 \h </w:instrText>
        </w:r>
        <w:r>
          <w:rPr>
            <w:noProof/>
            <w:webHidden/>
          </w:rPr>
        </w:r>
        <w:r>
          <w:rPr>
            <w:noProof/>
            <w:webHidden/>
          </w:rPr>
          <w:fldChar w:fldCharType="separate"/>
        </w:r>
        <w:r w:rsidR="000C2007">
          <w:rPr>
            <w:noProof/>
            <w:webHidden/>
          </w:rPr>
          <w:t>9</w:t>
        </w:r>
        <w:r>
          <w:rPr>
            <w:noProof/>
            <w:webHidden/>
          </w:rPr>
          <w:fldChar w:fldCharType="end"/>
        </w:r>
      </w:hyperlink>
    </w:p>
    <w:p w14:paraId="686AF9CD" w14:textId="35EEC637"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12" w:history="1">
        <w:r w:rsidRPr="00EF045D">
          <w:rPr>
            <w:rStyle w:val="Hyperlink"/>
            <w:noProof/>
          </w:rPr>
          <w:t>1.7</w:t>
        </w:r>
        <w:r>
          <w:rPr>
            <w:rFonts w:eastAsiaTheme="minorEastAsia" w:cstheme="minorBidi"/>
            <w:i w:val="0"/>
            <w:iCs w:val="0"/>
            <w:noProof/>
            <w:sz w:val="22"/>
            <w:szCs w:val="22"/>
            <w:lang w:eastAsia="en-GB"/>
          </w:rPr>
          <w:tab/>
        </w:r>
        <w:r w:rsidRPr="00EF045D">
          <w:rPr>
            <w:rStyle w:val="Hyperlink"/>
            <w:noProof/>
          </w:rPr>
          <w:t>Related Documents</w:t>
        </w:r>
        <w:r>
          <w:rPr>
            <w:noProof/>
            <w:webHidden/>
          </w:rPr>
          <w:tab/>
        </w:r>
        <w:r>
          <w:rPr>
            <w:noProof/>
            <w:webHidden/>
          </w:rPr>
          <w:fldChar w:fldCharType="begin"/>
        </w:r>
        <w:r>
          <w:rPr>
            <w:noProof/>
            <w:webHidden/>
          </w:rPr>
          <w:instrText xml:space="preserve"> PAGEREF _Toc103880812 \h </w:instrText>
        </w:r>
        <w:r>
          <w:rPr>
            <w:noProof/>
            <w:webHidden/>
          </w:rPr>
        </w:r>
        <w:r>
          <w:rPr>
            <w:noProof/>
            <w:webHidden/>
          </w:rPr>
          <w:fldChar w:fldCharType="separate"/>
        </w:r>
        <w:r w:rsidR="000C2007">
          <w:rPr>
            <w:noProof/>
            <w:webHidden/>
          </w:rPr>
          <w:t>10</w:t>
        </w:r>
        <w:r>
          <w:rPr>
            <w:noProof/>
            <w:webHidden/>
          </w:rPr>
          <w:fldChar w:fldCharType="end"/>
        </w:r>
      </w:hyperlink>
    </w:p>
    <w:p w14:paraId="6AFE26C7" w14:textId="6BF2F176" w:rsidR="004B5973" w:rsidRDefault="004B5973" w:rsidP="004B5973">
      <w:pPr>
        <w:pStyle w:val="TOC1"/>
        <w:tabs>
          <w:tab w:val="left" w:pos="480"/>
          <w:tab w:val="right" w:leader="dot" w:pos="8896"/>
        </w:tabs>
        <w:spacing w:before="0" w:after="0" w:line="276" w:lineRule="auto"/>
        <w:rPr>
          <w:rFonts w:eastAsiaTheme="minorEastAsia" w:cstheme="minorBidi"/>
          <w:b w:val="0"/>
          <w:bCs w:val="0"/>
          <w:noProof/>
          <w:sz w:val="22"/>
          <w:szCs w:val="22"/>
          <w:lang w:eastAsia="en-GB"/>
        </w:rPr>
      </w:pPr>
      <w:hyperlink w:anchor="_Toc103880813" w:history="1">
        <w:r w:rsidRPr="00EF045D">
          <w:rPr>
            <w:rStyle w:val="Hyperlink"/>
            <w:noProof/>
          </w:rPr>
          <w:t>2</w:t>
        </w:r>
        <w:r>
          <w:rPr>
            <w:rFonts w:eastAsiaTheme="minorEastAsia" w:cstheme="minorBidi"/>
            <w:b w:val="0"/>
            <w:bCs w:val="0"/>
            <w:noProof/>
            <w:sz w:val="22"/>
            <w:szCs w:val="22"/>
            <w:lang w:eastAsia="en-GB"/>
          </w:rPr>
          <w:tab/>
        </w:r>
        <w:r w:rsidRPr="00EF045D">
          <w:rPr>
            <w:rStyle w:val="Hyperlink"/>
            <w:noProof/>
          </w:rPr>
          <w:t>Composition of the Board of the ICB</w:t>
        </w:r>
        <w:r>
          <w:rPr>
            <w:noProof/>
            <w:webHidden/>
          </w:rPr>
          <w:tab/>
        </w:r>
        <w:r>
          <w:rPr>
            <w:noProof/>
            <w:webHidden/>
          </w:rPr>
          <w:fldChar w:fldCharType="begin"/>
        </w:r>
        <w:r>
          <w:rPr>
            <w:noProof/>
            <w:webHidden/>
          </w:rPr>
          <w:instrText xml:space="preserve"> PAGEREF _Toc103880813 \h </w:instrText>
        </w:r>
        <w:r>
          <w:rPr>
            <w:noProof/>
            <w:webHidden/>
          </w:rPr>
        </w:r>
        <w:r>
          <w:rPr>
            <w:noProof/>
            <w:webHidden/>
          </w:rPr>
          <w:fldChar w:fldCharType="separate"/>
        </w:r>
        <w:r w:rsidR="000C2007">
          <w:rPr>
            <w:noProof/>
            <w:webHidden/>
          </w:rPr>
          <w:t>11</w:t>
        </w:r>
        <w:r>
          <w:rPr>
            <w:noProof/>
            <w:webHidden/>
          </w:rPr>
          <w:fldChar w:fldCharType="end"/>
        </w:r>
      </w:hyperlink>
    </w:p>
    <w:p w14:paraId="3322A36B" w14:textId="6E03E57E"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14" w:history="1">
        <w:r w:rsidRPr="00EF045D">
          <w:rPr>
            <w:rStyle w:val="Hyperlink"/>
            <w:noProof/>
          </w:rPr>
          <w:t>2.1</w:t>
        </w:r>
        <w:r>
          <w:rPr>
            <w:rFonts w:eastAsiaTheme="minorEastAsia" w:cstheme="minorBidi"/>
            <w:i w:val="0"/>
            <w:iCs w:val="0"/>
            <w:noProof/>
            <w:sz w:val="22"/>
            <w:szCs w:val="22"/>
            <w:lang w:eastAsia="en-GB"/>
          </w:rPr>
          <w:tab/>
        </w:r>
        <w:r w:rsidRPr="00EF045D">
          <w:rPr>
            <w:rStyle w:val="Hyperlink"/>
            <w:noProof/>
          </w:rPr>
          <w:t>Background</w:t>
        </w:r>
        <w:r>
          <w:rPr>
            <w:noProof/>
            <w:webHidden/>
          </w:rPr>
          <w:tab/>
        </w:r>
        <w:r>
          <w:rPr>
            <w:noProof/>
            <w:webHidden/>
          </w:rPr>
          <w:fldChar w:fldCharType="begin"/>
        </w:r>
        <w:r>
          <w:rPr>
            <w:noProof/>
            <w:webHidden/>
          </w:rPr>
          <w:instrText xml:space="preserve"> PAGEREF _Toc103880814 \h </w:instrText>
        </w:r>
        <w:r>
          <w:rPr>
            <w:noProof/>
            <w:webHidden/>
          </w:rPr>
        </w:r>
        <w:r>
          <w:rPr>
            <w:noProof/>
            <w:webHidden/>
          </w:rPr>
          <w:fldChar w:fldCharType="separate"/>
        </w:r>
        <w:r w:rsidR="000C2007">
          <w:rPr>
            <w:noProof/>
            <w:webHidden/>
          </w:rPr>
          <w:t>11</w:t>
        </w:r>
        <w:r>
          <w:rPr>
            <w:noProof/>
            <w:webHidden/>
          </w:rPr>
          <w:fldChar w:fldCharType="end"/>
        </w:r>
      </w:hyperlink>
    </w:p>
    <w:p w14:paraId="52E414EA" w14:textId="4C1380BD"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15" w:history="1">
        <w:r w:rsidRPr="00EF045D">
          <w:rPr>
            <w:rStyle w:val="Hyperlink"/>
            <w:noProof/>
          </w:rPr>
          <w:t>2.2</w:t>
        </w:r>
        <w:r>
          <w:rPr>
            <w:rFonts w:eastAsiaTheme="minorEastAsia" w:cstheme="minorBidi"/>
            <w:i w:val="0"/>
            <w:iCs w:val="0"/>
            <w:noProof/>
            <w:sz w:val="22"/>
            <w:szCs w:val="22"/>
            <w:lang w:eastAsia="en-GB"/>
          </w:rPr>
          <w:tab/>
        </w:r>
        <w:r w:rsidRPr="00EF045D">
          <w:rPr>
            <w:rStyle w:val="Hyperlink"/>
            <w:noProof/>
          </w:rPr>
          <w:t>Board Membership</w:t>
        </w:r>
        <w:r>
          <w:rPr>
            <w:noProof/>
            <w:webHidden/>
          </w:rPr>
          <w:tab/>
        </w:r>
        <w:r>
          <w:rPr>
            <w:noProof/>
            <w:webHidden/>
          </w:rPr>
          <w:fldChar w:fldCharType="begin"/>
        </w:r>
        <w:r>
          <w:rPr>
            <w:noProof/>
            <w:webHidden/>
          </w:rPr>
          <w:instrText xml:space="preserve"> PAGEREF _Toc103880815 \h </w:instrText>
        </w:r>
        <w:r>
          <w:rPr>
            <w:noProof/>
            <w:webHidden/>
          </w:rPr>
        </w:r>
        <w:r>
          <w:rPr>
            <w:noProof/>
            <w:webHidden/>
          </w:rPr>
          <w:fldChar w:fldCharType="separate"/>
        </w:r>
        <w:r w:rsidR="000C2007">
          <w:rPr>
            <w:noProof/>
            <w:webHidden/>
          </w:rPr>
          <w:t>12</w:t>
        </w:r>
        <w:r>
          <w:rPr>
            <w:noProof/>
            <w:webHidden/>
          </w:rPr>
          <w:fldChar w:fldCharType="end"/>
        </w:r>
      </w:hyperlink>
    </w:p>
    <w:p w14:paraId="13033512" w14:textId="36C5982A"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16" w:history="1">
        <w:r w:rsidRPr="00EF045D">
          <w:rPr>
            <w:rStyle w:val="Hyperlink"/>
            <w:noProof/>
          </w:rPr>
          <w:t>2.3</w:t>
        </w:r>
        <w:r>
          <w:rPr>
            <w:rFonts w:eastAsiaTheme="minorEastAsia" w:cstheme="minorBidi"/>
            <w:i w:val="0"/>
            <w:iCs w:val="0"/>
            <w:noProof/>
            <w:sz w:val="22"/>
            <w:szCs w:val="22"/>
            <w:lang w:eastAsia="en-GB"/>
          </w:rPr>
          <w:tab/>
        </w:r>
        <w:r w:rsidRPr="00EF045D">
          <w:rPr>
            <w:rStyle w:val="Hyperlink"/>
            <w:noProof/>
          </w:rPr>
          <w:t>Regular Participants and Observers at Board Meetings</w:t>
        </w:r>
        <w:r>
          <w:rPr>
            <w:noProof/>
            <w:webHidden/>
          </w:rPr>
          <w:tab/>
        </w:r>
        <w:r>
          <w:rPr>
            <w:noProof/>
            <w:webHidden/>
          </w:rPr>
          <w:fldChar w:fldCharType="begin"/>
        </w:r>
        <w:r>
          <w:rPr>
            <w:noProof/>
            <w:webHidden/>
          </w:rPr>
          <w:instrText xml:space="preserve"> PAGEREF _Toc103880816 \h </w:instrText>
        </w:r>
        <w:r>
          <w:rPr>
            <w:noProof/>
            <w:webHidden/>
          </w:rPr>
        </w:r>
        <w:r>
          <w:rPr>
            <w:noProof/>
            <w:webHidden/>
          </w:rPr>
          <w:fldChar w:fldCharType="separate"/>
        </w:r>
        <w:r w:rsidR="000C2007">
          <w:rPr>
            <w:noProof/>
            <w:webHidden/>
          </w:rPr>
          <w:t>13</w:t>
        </w:r>
        <w:r>
          <w:rPr>
            <w:noProof/>
            <w:webHidden/>
          </w:rPr>
          <w:fldChar w:fldCharType="end"/>
        </w:r>
      </w:hyperlink>
    </w:p>
    <w:p w14:paraId="7D17A1C4" w14:textId="10E85064" w:rsidR="004B5973" w:rsidRDefault="004B5973" w:rsidP="004B5973">
      <w:pPr>
        <w:pStyle w:val="TOC1"/>
        <w:tabs>
          <w:tab w:val="left" w:pos="480"/>
          <w:tab w:val="right" w:leader="dot" w:pos="8896"/>
        </w:tabs>
        <w:spacing w:before="0" w:after="0" w:line="276" w:lineRule="auto"/>
        <w:rPr>
          <w:rFonts w:eastAsiaTheme="minorEastAsia" w:cstheme="minorBidi"/>
          <w:b w:val="0"/>
          <w:bCs w:val="0"/>
          <w:noProof/>
          <w:sz w:val="22"/>
          <w:szCs w:val="22"/>
          <w:lang w:eastAsia="en-GB"/>
        </w:rPr>
      </w:pPr>
      <w:hyperlink w:anchor="_Toc103880817" w:history="1">
        <w:r w:rsidRPr="00EF045D">
          <w:rPr>
            <w:rStyle w:val="Hyperlink"/>
            <w:noProof/>
          </w:rPr>
          <w:t>3</w:t>
        </w:r>
        <w:r>
          <w:rPr>
            <w:rFonts w:eastAsiaTheme="minorEastAsia" w:cstheme="minorBidi"/>
            <w:b w:val="0"/>
            <w:bCs w:val="0"/>
            <w:noProof/>
            <w:sz w:val="22"/>
            <w:szCs w:val="22"/>
            <w:lang w:eastAsia="en-GB"/>
          </w:rPr>
          <w:tab/>
        </w:r>
        <w:r w:rsidRPr="00EF045D">
          <w:rPr>
            <w:rStyle w:val="Hyperlink"/>
            <w:noProof/>
          </w:rPr>
          <w:t>Appointments Process for the Board</w:t>
        </w:r>
        <w:r>
          <w:rPr>
            <w:noProof/>
            <w:webHidden/>
          </w:rPr>
          <w:tab/>
        </w:r>
        <w:r>
          <w:rPr>
            <w:noProof/>
            <w:webHidden/>
          </w:rPr>
          <w:fldChar w:fldCharType="begin"/>
        </w:r>
        <w:r>
          <w:rPr>
            <w:noProof/>
            <w:webHidden/>
          </w:rPr>
          <w:instrText xml:space="preserve"> PAGEREF _Toc103880817 \h </w:instrText>
        </w:r>
        <w:r>
          <w:rPr>
            <w:noProof/>
            <w:webHidden/>
          </w:rPr>
        </w:r>
        <w:r>
          <w:rPr>
            <w:noProof/>
            <w:webHidden/>
          </w:rPr>
          <w:fldChar w:fldCharType="separate"/>
        </w:r>
        <w:r w:rsidR="000C2007">
          <w:rPr>
            <w:noProof/>
            <w:webHidden/>
          </w:rPr>
          <w:t>14</w:t>
        </w:r>
        <w:r>
          <w:rPr>
            <w:noProof/>
            <w:webHidden/>
          </w:rPr>
          <w:fldChar w:fldCharType="end"/>
        </w:r>
      </w:hyperlink>
    </w:p>
    <w:p w14:paraId="0EA5DF2E" w14:textId="0871C19C"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18" w:history="1">
        <w:r w:rsidRPr="00EF045D">
          <w:rPr>
            <w:rStyle w:val="Hyperlink"/>
            <w:noProof/>
          </w:rPr>
          <w:t>3.1</w:t>
        </w:r>
        <w:r>
          <w:rPr>
            <w:rFonts w:eastAsiaTheme="minorEastAsia" w:cstheme="minorBidi"/>
            <w:i w:val="0"/>
            <w:iCs w:val="0"/>
            <w:noProof/>
            <w:sz w:val="22"/>
            <w:szCs w:val="22"/>
            <w:lang w:eastAsia="en-GB"/>
          </w:rPr>
          <w:tab/>
        </w:r>
        <w:r w:rsidRPr="00EF045D">
          <w:rPr>
            <w:rStyle w:val="Hyperlink"/>
            <w:noProof/>
          </w:rPr>
          <w:t>Eligibility Criteria for Board Membership:</w:t>
        </w:r>
        <w:r>
          <w:rPr>
            <w:noProof/>
            <w:webHidden/>
          </w:rPr>
          <w:tab/>
        </w:r>
        <w:r>
          <w:rPr>
            <w:noProof/>
            <w:webHidden/>
          </w:rPr>
          <w:fldChar w:fldCharType="begin"/>
        </w:r>
        <w:r>
          <w:rPr>
            <w:noProof/>
            <w:webHidden/>
          </w:rPr>
          <w:instrText xml:space="preserve"> PAGEREF _Toc103880818 \h </w:instrText>
        </w:r>
        <w:r>
          <w:rPr>
            <w:noProof/>
            <w:webHidden/>
          </w:rPr>
        </w:r>
        <w:r>
          <w:rPr>
            <w:noProof/>
            <w:webHidden/>
          </w:rPr>
          <w:fldChar w:fldCharType="separate"/>
        </w:r>
        <w:r w:rsidR="000C2007">
          <w:rPr>
            <w:noProof/>
            <w:webHidden/>
          </w:rPr>
          <w:t>14</w:t>
        </w:r>
        <w:r>
          <w:rPr>
            <w:noProof/>
            <w:webHidden/>
          </w:rPr>
          <w:fldChar w:fldCharType="end"/>
        </w:r>
      </w:hyperlink>
    </w:p>
    <w:p w14:paraId="0C6FAEAC" w14:textId="65ECF95E" w:rsidR="004B5973" w:rsidRDefault="0006356D"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19" w:history="1">
        <w:r w:rsidR="004B5973" w:rsidRPr="00EF045D">
          <w:rPr>
            <w:rStyle w:val="Hyperlink"/>
            <w:noProof/>
          </w:rPr>
          <w:t>3.2</w:t>
        </w:r>
        <w:r w:rsidR="004B5973">
          <w:rPr>
            <w:rFonts w:eastAsiaTheme="minorEastAsia" w:cstheme="minorBidi"/>
            <w:i w:val="0"/>
            <w:iCs w:val="0"/>
            <w:noProof/>
            <w:sz w:val="22"/>
            <w:szCs w:val="22"/>
            <w:lang w:eastAsia="en-GB"/>
          </w:rPr>
          <w:tab/>
        </w:r>
        <w:r w:rsidR="004B5973" w:rsidRPr="00EF045D">
          <w:rPr>
            <w:rStyle w:val="Hyperlink"/>
            <w:noProof/>
          </w:rPr>
          <w:t>Disqualification Criteria for Board Membership</w:t>
        </w:r>
        <w:r w:rsidR="003D4119">
          <w:rPr>
            <w:rStyle w:val="Hyperlink"/>
            <w:noProof/>
          </w:rPr>
          <w:t xml:space="preserve"> (insert 3.4 </w:t>
        </w:r>
        <w:r w:rsidR="008D40B9">
          <w:rPr>
            <w:rStyle w:val="Hyperlink"/>
            <w:noProof/>
          </w:rPr>
          <w:t>Deputy / Senior NEM)</w:t>
        </w:r>
        <w:r w:rsidR="004B5973">
          <w:rPr>
            <w:noProof/>
            <w:webHidden/>
          </w:rPr>
          <w:tab/>
        </w:r>
        <w:r w:rsidR="004B5973">
          <w:rPr>
            <w:noProof/>
            <w:webHidden/>
          </w:rPr>
          <w:fldChar w:fldCharType="begin"/>
        </w:r>
        <w:r w:rsidR="004B5973">
          <w:rPr>
            <w:noProof/>
            <w:webHidden/>
          </w:rPr>
          <w:instrText xml:space="preserve"> PAGEREF _Toc103880819 \h </w:instrText>
        </w:r>
        <w:r w:rsidR="004B5973">
          <w:rPr>
            <w:noProof/>
            <w:webHidden/>
          </w:rPr>
        </w:r>
        <w:r w:rsidR="004B5973">
          <w:rPr>
            <w:noProof/>
            <w:webHidden/>
          </w:rPr>
          <w:fldChar w:fldCharType="separate"/>
        </w:r>
        <w:r w:rsidR="000C2007">
          <w:rPr>
            <w:noProof/>
            <w:webHidden/>
          </w:rPr>
          <w:t>14</w:t>
        </w:r>
        <w:r w:rsidR="004B5973">
          <w:rPr>
            <w:noProof/>
            <w:webHidden/>
          </w:rPr>
          <w:fldChar w:fldCharType="end"/>
        </w:r>
      </w:hyperlink>
    </w:p>
    <w:p w14:paraId="338CB07C" w14:textId="3B425210"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20" w:history="1">
        <w:r w:rsidRPr="00EF045D">
          <w:rPr>
            <w:rStyle w:val="Hyperlink"/>
            <w:noProof/>
          </w:rPr>
          <w:t>3.3</w:t>
        </w:r>
        <w:r>
          <w:rPr>
            <w:rFonts w:eastAsiaTheme="minorEastAsia" w:cstheme="minorBidi"/>
            <w:i w:val="0"/>
            <w:iCs w:val="0"/>
            <w:noProof/>
            <w:sz w:val="22"/>
            <w:szCs w:val="22"/>
            <w:lang w:eastAsia="en-GB"/>
          </w:rPr>
          <w:tab/>
        </w:r>
        <w:r w:rsidRPr="00EF045D">
          <w:rPr>
            <w:rStyle w:val="Hyperlink"/>
            <w:noProof/>
          </w:rPr>
          <w:t>Chair</w:t>
        </w:r>
        <w:r>
          <w:rPr>
            <w:noProof/>
            <w:webHidden/>
          </w:rPr>
          <w:tab/>
        </w:r>
        <w:r>
          <w:rPr>
            <w:noProof/>
            <w:webHidden/>
          </w:rPr>
          <w:fldChar w:fldCharType="begin"/>
        </w:r>
        <w:r>
          <w:rPr>
            <w:noProof/>
            <w:webHidden/>
          </w:rPr>
          <w:instrText xml:space="preserve"> PAGEREF _Toc103880820 \h </w:instrText>
        </w:r>
        <w:r>
          <w:rPr>
            <w:noProof/>
            <w:webHidden/>
          </w:rPr>
        </w:r>
        <w:r>
          <w:rPr>
            <w:noProof/>
            <w:webHidden/>
          </w:rPr>
          <w:fldChar w:fldCharType="separate"/>
        </w:r>
        <w:r w:rsidR="000C2007">
          <w:rPr>
            <w:noProof/>
            <w:webHidden/>
          </w:rPr>
          <w:t>16</w:t>
        </w:r>
        <w:r>
          <w:rPr>
            <w:noProof/>
            <w:webHidden/>
          </w:rPr>
          <w:fldChar w:fldCharType="end"/>
        </w:r>
      </w:hyperlink>
    </w:p>
    <w:p w14:paraId="375B6122" w14:textId="5FF0AE77"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21" w:history="1">
        <w:r w:rsidRPr="00EF045D">
          <w:rPr>
            <w:rStyle w:val="Hyperlink"/>
            <w:noProof/>
          </w:rPr>
          <w:t>3.4</w:t>
        </w:r>
        <w:r>
          <w:rPr>
            <w:rFonts w:eastAsiaTheme="minorEastAsia" w:cstheme="minorBidi"/>
            <w:i w:val="0"/>
            <w:iCs w:val="0"/>
            <w:noProof/>
            <w:sz w:val="22"/>
            <w:szCs w:val="22"/>
            <w:lang w:eastAsia="en-GB"/>
          </w:rPr>
          <w:tab/>
        </w:r>
        <w:r w:rsidRPr="00EF045D">
          <w:rPr>
            <w:rStyle w:val="Hyperlink"/>
            <w:noProof/>
          </w:rPr>
          <w:t>Chief Executive</w:t>
        </w:r>
        <w:r>
          <w:rPr>
            <w:noProof/>
            <w:webHidden/>
          </w:rPr>
          <w:tab/>
        </w:r>
        <w:r>
          <w:rPr>
            <w:noProof/>
            <w:webHidden/>
          </w:rPr>
          <w:fldChar w:fldCharType="begin"/>
        </w:r>
        <w:r>
          <w:rPr>
            <w:noProof/>
            <w:webHidden/>
          </w:rPr>
          <w:instrText xml:space="preserve"> PAGEREF _Toc103880821 \h </w:instrText>
        </w:r>
        <w:r>
          <w:rPr>
            <w:noProof/>
            <w:webHidden/>
          </w:rPr>
        </w:r>
        <w:r>
          <w:rPr>
            <w:noProof/>
            <w:webHidden/>
          </w:rPr>
          <w:fldChar w:fldCharType="separate"/>
        </w:r>
        <w:r w:rsidR="000C2007">
          <w:rPr>
            <w:noProof/>
            <w:webHidden/>
          </w:rPr>
          <w:t>16</w:t>
        </w:r>
        <w:r>
          <w:rPr>
            <w:noProof/>
            <w:webHidden/>
          </w:rPr>
          <w:fldChar w:fldCharType="end"/>
        </w:r>
      </w:hyperlink>
    </w:p>
    <w:p w14:paraId="47AA3842" w14:textId="5D46CB0D"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22" w:history="1">
        <w:r w:rsidRPr="00EF045D">
          <w:rPr>
            <w:rStyle w:val="Hyperlink"/>
            <w:noProof/>
          </w:rPr>
          <w:t>3.5</w:t>
        </w:r>
        <w:r>
          <w:rPr>
            <w:rFonts w:eastAsiaTheme="minorEastAsia" w:cstheme="minorBidi"/>
            <w:i w:val="0"/>
            <w:iCs w:val="0"/>
            <w:noProof/>
            <w:sz w:val="22"/>
            <w:szCs w:val="22"/>
            <w:lang w:eastAsia="en-GB"/>
          </w:rPr>
          <w:tab/>
        </w:r>
        <w:r w:rsidRPr="00EF045D">
          <w:rPr>
            <w:rStyle w:val="Hyperlink"/>
            <w:noProof/>
          </w:rPr>
          <w:t>Partner Members - NHS Trusts and Foundation Trusts</w:t>
        </w:r>
        <w:r>
          <w:rPr>
            <w:noProof/>
            <w:webHidden/>
          </w:rPr>
          <w:tab/>
        </w:r>
        <w:r>
          <w:rPr>
            <w:noProof/>
            <w:webHidden/>
          </w:rPr>
          <w:fldChar w:fldCharType="begin"/>
        </w:r>
        <w:r>
          <w:rPr>
            <w:noProof/>
            <w:webHidden/>
          </w:rPr>
          <w:instrText xml:space="preserve"> PAGEREF _Toc103880822 \h </w:instrText>
        </w:r>
        <w:r>
          <w:rPr>
            <w:noProof/>
            <w:webHidden/>
          </w:rPr>
        </w:r>
        <w:r>
          <w:rPr>
            <w:noProof/>
            <w:webHidden/>
          </w:rPr>
          <w:fldChar w:fldCharType="separate"/>
        </w:r>
        <w:r w:rsidR="000C2007">
          <w:rPr>
            <w:noProof/>
            <w:webHidden/>
          </w:rPr>
          <w:t>17</w:t>
        </w:r>
        <w:r>
          <w:rPr>
            <w:noProof/>
            <w:webHidden/>
          </w:rPr>
          <w:fldChar w:fldCharType="end"/>
        </w:r>
      </w:hyperlink>
    </w:p>
    <w:p w14:paraId="683D0CD2" w14:textId="1710E70E"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23" w:history="1">
        <w:r w:rsidRPr="00EF045D">
          <w:rPr>
            <w:rStyle w:val="Hyperlink"/>
            <w:noProof/>
          </w:rPr>
          <w:t>3.6</w:t>
        </w:r>
        <w:r>
          <w:rPr>
            <w:rFonts w:eastAsiaTheme="minorEastAsia" w:cstheme="minorBidi"/>
            <w:i w:val="0"/>
            <w:iCs w:val="0"/>
            <w:noProof/>
            <w:sz w:val="22"/>
            <w:szCs w:val="22"/>
            <w:lang w:eastAsia="en-GB"/>
          </w:rPr>
          <w:tab/>
        </w:r>
        <w:r w:rsidRPr="00EF045D">
          <w:rPr>
            <w:rStyle w:val="Hyperlink"/>
            <w:noProof/>
          </w:rPr>
          <w:t>Partner Member - Providers of Primary Medical Services.</w:t>
        </w:r>
        <w:r>
          <w:rPr>
            <w:noProof/>
            <w:webHidden/>
          </w:rPr>
          <w:tab/>
        </w:r>
        <w:r>
          <w:rPr>
            <w:noProof/>
            <w:webHidden/>
          </w:rPr>
          <w:fldChar w:fldCharType="begin"/>
        </w:r>
        <w:r>
          <w:rPr>
            <w:noProof/>
            <w:webHidden/>
          </w:rPr>
          <w:instrText xml:space="preserve"> PAGEREF _Toc103880823 \h </w:instrText>
        </w:r>
        <w:r>
          <w:rPr>
            <w:noProof/>
            <w:webHidden/>
          </w:rPr>
        </w:r>
        <w:r>
          <w:rPr>
            <w:noProof/>
            <w:webHidden/>
          </w:rPr>
          <w:fldChar w:fldCharType="separate"/>
        </w:r>
        <w:r w:rsidR="000C2007">
          <w:rPr>
            <w:noProof/>
            <w:webHidden/>
          </w:rPr>
          <w:t>18</w:t>
        </w:r>
        <w:r>
          <w:rPr>
            <w:noProof/>
            <w:webHidden/>
          </w:rPr>
          <w:fldChar w:fldCharType="end"/>
        </w:r>
      </w:hyperlink>
    </w:p>
    <w:p w14:paraId="0921D41F" w14:textId="15B131EA"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24" w:history="1">
        <w:r w:rsidRPr="00EF045D">
          <w:rPr>
            <w:rStyle w:val="Hyperlink"/>
            <w:noProof/>
          </w:rPr>
          <w:t>3.7</w:t>
        </w:r>
        <w:r>
          <w:rPr>
            <w:rFonts w:eastAsiaTheme="minorEastAsia" w:cstheme="minorBidi"/>
            <w:i w:val="0"/>
            <w:iCs w:val="0"/>
            <w:noProof/>
            <w:sz w:val="22"/>
            <w:szCs w:val="22"/>
            <w:lang w:eastAsia="en-GB"/>
          </w:rPr>
          <w:tab/>
        </w:r>
        <w:r w:rsidRPr="00EF045D">
          <w:rPr>
            <w:rStyle w:val="Hyperlink"/>
            <w:noProof/>
          </w:rPr>
          <w:t>Partner Members - local authorities</w:t>
        </w:r>
        <w:r>
          <w:rPr>
            <w:noProof/>
            <w:webHidden/>
          </w:rPr>
          <w:tab/>
        </w:r>
        <w:r>
          <w:rPr>
            <w:noProof/>
            <w:webHidden/>
          </w:rPr>
          <w:fldChar w:fldCharType="begin"/>
        </w:r>
        <w:r>
          <w:rPr>
            <w:noProof/>
            <w:webHidden/>
          </w:rPr>
          <w:instrText xml:space="preserve"> PAGEREF _Toc103880824 \h </w:instrText>
        </w:r>
        <w:r>
          <w:rPr>
            <w:noProof/>
            <w:webHidden/>
          </w:rPr>
        </w:r>
        <w:r>
          <w:rPr>
            <w:noProof/>
            <w:webHidden/>
          </w:rPr>
          <w:fldChar w:fldCharType="separate"/>
        </w:r>
        <w:r w:rsidR="000C2007">
          <w:rPr>
            <w:noProof/>
            <w:webHidden/>
          </w:rPr>
          <w:t>20</w:t>
        </w:r>
        <w:r>
          <w:rPr>
            <w:noProof/>
            <w:webHidden/>
          </w:rPr>
          <w:fldChar w:fldCharType="end"/>
        </w:r>
      </w:hyperlink>
    </w:p>
    <w:p w14:paraId="71D35817" w14:textId="7A3D1AF5"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25" w:history="1">
        <w:r w:rsidRPr="00EF045D">
          <w:rPr>
            <w:rStyle w:val="Hyperlink"/>
            <w:noProof/>
          </w:rPr>
          <w:t>3.8</w:t>
        </w:r>
        <w:r>
          <w:rPr>
            <w:rFonts w:eastAsiaTheme="minorEastAsia" w:cstheme="minorBidi"/>
            <w:i w:val="0"/>
            <w:iCs w:val="0"/>
            <w:noProof/>
            <w:sz w:val="22"/>
            <w:szCs w:val="22"/>
            <w:lang w:eastAsia="en-GB"/>
          </w:rPr>
          <w:tab/>
        </w:r>
        <w:r w:rsidRPr="00EF045D">
          <w:rPr>
            <w:rStyle w:val="Hyperlink"/>
            <w:noProof/>
          </w:rPr>
          <w:t>Chief Medical Officer</w:t>
        </w:r>
        <w:r>
          <w:rPr>
            <w:noProof/>
            <w:webHidden/>
          </w:rPr>
          <w:tab/>
        </w:r>
        <w:r>
          <w:rPr>
            <w:noProof/>
            <w:webHidden/>
          </w:rPr>
          <w:fldChar w:fldCharType="begin"/>
        </w:r>
        <w:r>
          <w:rPr>
            <w:noProof/>
            <w:webHidden/>
          </w:rPr>
          <w:instrText xml:space="preserve"> PAGEREF _Toc103880825 \h </w:instrText>
        </w:r>
        <w:r>
          <w:rPr>
            <w:noProof/>
            <w:webHidden/>
          </w:rPr>
        </w:r>
        <w:r>
          <w:rPr>
            <w:noProof/>
            <w:webHidden/>
          </w:rPr>
          <w:fldChar w:fldCharType="separate"/>
        </w:r>
        <w:r w:rsidR="000C2007">
          <w:rPr>
            <w:noProof/>
            <w:webHidden/>
          </w:rPr>
          <w:t>21</w:t>
        </w:r>
        <w:r>
          <w:rPr>
            <w:noProof/>
            <w:webHidden/>
          </w:rPr>
          <w:fldChar w:fldCharType="end"/>
        </w:r>
      </w:hyperlink>
    </w:p>
    <w:p w14:paraId="53E75859" w14:textId="597F67BE"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26" w:history="1">
        <w:r w:rsidRPr="00EF045D">
          <w:rPr>
            <w:rStyle w:val="Hyperlink"/>
            <w:noProof/>
          </w:rPr>
          <w:t>3.9</w:t>
        </w:r>
        <w:r>
          <w:rPr>
            <w:rFonts w:eastAsiaTheme="minorEastAsia" w:cstheme="minorBidi"/>
            <w:i w:val="0"/>
            <w:iCs w:val="0"/>
            <w:noProof/>
            <w:sz w:val="22"/>
            <w:szCs w:val="22"/>
            <w:lang w:eastAsia="en-GB"/>
          </w:rPr>
          <w:tab/>
        </w:r>
        <w:r w:rsidRPr="00EF045D">
          <w:rPr>
            <w:rStyle w:val="Hyperlink"/>
            <w:noProof/>
          </w:rPr>
          <w:t>Chief Nursing Officer</w:t>
        </w:r>
        <w:r>
          <w:rPr>
            <w:noProof/>
            <w:webHidden/>
          </w:rPr>
          <w:tab/>
        </w:r>
        <w:r>
          <w:rPr>
            <w:noProof/>
            <w:webHidden/>
          </w:rPr>
          <w:fldChar w:fldCharType="begin"/>
        </w:r>
        <w:r>
          <w:rPr>
            <w:noProof/>
            <w:webHidden/>
          </w:rPr>
          <w:instrText xml:space="preserve"> PAGEREF _Toc103880826 \h </w:instrText>
        </w:r>
        <w:r>
          <w:rPr>
            <w:noProof/>
            <w:webHidden/>
          </w:rPr>
        </w:r>
        <w:r>
          <w:rPr>
            <w:noProof/>
            <w:webHidden/>
          </w:rPr>
          <w:fldChar w:fldCharType="separate"/>
        </w:r>
        <w:r w:rsidR="000C2007">
          <w:rPr>
            <w:noProof/>
            <w:webHidden/>
          </w:rPr>
          <w:t>21</w:t>
        </w:r>
        <w:r>
          <w:rPr>
            <w:noProof/>
            <w:webHidden/>
          </w:rPr>
          <w:fldChar w:fldCharType="end"/>
        </w:r>
      </w:hyperlink>
    </w:p>
    <w:p w14:paraId="6D35410B" w14:textId="482D7BEE" w:rsidR="004B5973" w:rsidRDefault="004B5973" w:rsidP="00D540ED">
      <w:pPr>
        <w:pStyle w:val="TOC2"/>
        <w:tabs>
          <w:tab w:val="left" w:pos="709"/>
          <w:tab w:val="right" w:leader="dot" w:pos="8896"/>
        </w:tabs>
        <w:spacing w:before="0" w:line="276" w:lineRule="auto"/>
        <w:rPr>
          <w:rFonts w:eastAsiaTheme="minorEastAsia" w:cstheme="minorBidi"/>
          <w:i w:val="0"/>
          <w:iCs w:val="0"/>
          <w:noProof/>
          <w:sz w:val="22"/>
          <w:szCs w:val="22"/>
          <w:lang w:eastAsia="en-GB"/>
        </w:rPr>
      </w:pPr>
      <w:hyperlink w:anchor="_Toc103880827" w:history="1">
        <w:r w:rsidRPr="00EF045D">
          <w:rPr>
            <w:rStyle w:val="Hyperlink"/>
            <w:noProof/>
          </w:rPr>
          <w:t>3.10</w:t>
        </w:r>
        <w:r>
          <w:rPr>
            <w:rFonts w:eastAsiaTheme="minorEastAsia" w:cstheme="minorBidi"/>
            <w:i w:val="0"/>
            <w:iCs w:val="0"/>
            <w:noProof/>
            <w:sz w:val="22"/>
            <w:szCs w:val="22"/>
            <w:lang w:eastAsia="en-GB"/>
          </w:rPr>
          <w:tab/>
        </w:r>
        <w:r w:rsidRPr="00EF045D">
          <w:rPr>
            <w:rStyle w:val="Hyperlink"/>
            <w:noProof/>
          </w:rPr>
          <w:t>Chief Financial Officer</w:t>
        </w:r>
        <w:r>
          <w:rPr>
            <w:noProof/>
            <w:webHidden/>
          </w:rPr>
          <w:tab/>
        </w:r>
        <w:r>
          <w:rPr>
            <w:noProof/>
            <w:webHidden/>
          </w:rPr>
          <w:fldChar w:fldCharType="begin"/>
        </w:r>
        <w:r>
          <w:rPr>
            <w:noProof/>
            <w:webHidden/>
          </w:rPr>
          <w:instrText xml:space="preserve"> PAGEREF _Toc103880827 \h </w:instrText>
        </w:r>
        <w:r>
          <w:rPr>
            <w:noProof/>
            <w:webHidden/>
          </w:rPr>
        </w:r>
        <w:r>
          <w:rPr>
            <w:noProof/>
            <w:webHidden/>
          </w:rPr>
          <w:fldChar w:fldCharType="separate"/>
        </w:r>
        <w:r w:rsidR="000C2007">
          <w:rPr>
            <w:noProof/>
            <w:webHidden/>
          </w:rPr>
          <w:t>22</w:t>
        </w:r>
        <w:r>
          <w:rPr>
            <w:noProof/>
            <w:webHidden/>
          </w:rPr>
          <w:fldChar w:fldCharType="end"/>
        </w:r>
      </w:hyperlink>
    </w:p>
    <w:p w14:paraId="2F0D46B9" w14:textId="36786441" w:rsidR="004B5973" w:rsidRDefault="004B5973" w:rsidP="00D540ED">
      <w:pPr>
        <w:pStyle w:val="TOC2"/>
        <w:tabs>
          <w:tab w:val="left" w:pos="709"/>
          <w:tab w:val="right" w:leader="dot" w:pos="8896"/>
        </w:tabs>
        <w:spacing w:before="0" w:line="276" w:lineRule="auto"/>
        <w:rPr>
          <w:rFonts w:eastAsiaTheme="minorEastAsia" w:cstheme="minorBidi"/>
          <w:i w:val="0"/>
          <w:iCs w:val="0"/>
          <w:noProof/>
          <w:sz w:val="22"/>
          <w:szCs w:val="22"/>
          <w:lang w:eastAsia="en-GB"/>
        </w:rPr>
      </w:pPr>
      <w:hyperlink w:anchor="_Toc103880828" w:history="1">
        <w:r w:rsidRPr="00EF045D">
          <w:rPr>
            <w:rStyle w:val="Hyperlink"/>
            <w:noProof/>
          </w:rPr>
          <w:t>3.11</w:t>
        </w:r>
        <w:r>
          <w:rPr>
            <w:rFonts w:eastAsiaTheme="minorEastAsia" w:cstheme="minorBidi"/>
            <w:i w:val="0"/>
            <w:iCs w:val="0"/>
            <w:noProof/>
            <w:sz w:val="22"/>
            <w:szCs w:val="22"/>
            <w:lang w:eastAsia="en-GB"/>
          </w:rPr>
          <w:tab/>
        </w:r>
        <w:r w:rsidRPr="00EF045D">
          <w:rPr>
            <w:rStyle w:val="Hyperlink"/>
            <w:noProof/>
          </w:rPr>
          <w:t>Non-Executive Members</w:t>
        </w:r>
        <w:r>
          <w:rPr>
            <w:noProof/>
            <w:webHidden/>
          </w:rPr>
          <w:tab/>
        </w:r>
        <w:r>
          <w:rPr>
            <w:noProof/>
            <w:webHidden/>
          </w:rPr>
          <w:fldChar w:fldCharType="begin"/>
        </w:r>
        <w:r>
          <w:rPr>
            <w:noProof/>
            <w:webHidden/>
          </w:rPr>
          <w:instrText xml:space="preserve"> PAGEREF _Toc103880828 \h </w:instrText>
        </w:r>
        <w:r>
          <w:rPr>
            <w:noProof/>
            <w:webHidden/>
          </w:rPr>
        </w:r>
        <w:r>
          <w:rPr>
            <w:noProof/>
            <w:webHidden/>
          </w:rPr>
          <w:fldChar w:fldCharType="separate"/>
        </w:r>
        <w:r w:rsidR="000C2007">
          <w:rPr>
            <w:noProof/>
            <w:webHidden/>
          </w:rPr>
          <w:t>22</w:t>
        </w:r>
        <w:r>
          <w:rPr>
            <w:noProof/>
            <w:webHidden/>
          </w:rPr>
          <w:fldChar w:fldCharType="end"/>
        </w:r>
      </w:hyperlink>
    </w:p>
    <w:p w14:paraId="2B5EE746" w14:textId="0D9F03C2" w:rsidR="004B5973" w:rsidRDefault="004B5973" w:rsidP="00D540ED">
      <w:pPr>
        <w:pStyle w:val="TOC2"/>
        <w:tabs>
          <w:tab w:val="left" w:pos="709"/>
          <w:tab w:val="right" w:leader="dot" w:pos="8896"/>
        </w:tabs>
        <w:spacing w:before="0" w:line="276" w:lineRule="auto"/>
        <w:rPr>
          <w:rFonts w:eastAsiaTheme="minorEastAsia" w:cstheme="minorBidi"/>
          <w:i w:val="0"/>
          <w:iCs w:val="0"/>
          <w:noProof/>
          <w:sz w:val="22"/>
          <w:szCs w:val="22"/>
          <w:lang w:eastAsia="en-GB"/>
        </w:rPr>
      </w:pPr>
      <w:hyperlink w:anchor="_Toc103880829" w:history="1">
        <w:r w:rsidRPr="00EF045D">
          <w:rPr>
            <w:rStyle w:val="Hyperlink"/>
            <w:noProof/>
          </w:rPr>
          <w:t>3.12</w:t>
        </w:r>
        <w:r>
          <w:rPr>
            <w:rFonts w:eastAsiaTheme="minorEastAsia" w:cstheme="minorBidi"/>
            <w:i w:val="0"/>
            <w:iCs w:val="0"/>
            <w:noProof/>
            <w:sz w:val="22"/>
            <w:szCs w:val="22"/>
            <w:lang w:eastAsia="en-GB"/>
          </w:rPr>
          <w:tab/>
        </w:r>
        <w:r w:rsidRPr="00EF045D">
          <w:rPr>
            <w:rStyle w:val="Hyperlink"/>
            <w:noProof/>
          </w:rPr>
          <w:t>Other Board Members</w:t>
        </w:r>
        <w:r>
          <w:rPr>
            <w:noProof/>
            <w:webHidden/>
          </w:rPr>
          <w:tab/>
        </w:r>
        <w:r>
          <w:rPr>
            <w:noProof/>
            <w:webHidden/>
          </w:rPr>
          <w:fldChar w:fldCharType="begin"/>
        </w:r>
        <w:r>
          <w:rPr>
            <w:noProof/>
            <w:webHidden/>
          </w:rPr>
          <w:instrText xml:space="preserve"> PAGEREF _Toc103880829 \h </w:instrText>
        </w:r>
        <w:r>
          <w:rPr>
            <w:noProof/>
            <w:webHidden/>
          </w:rPr>
        </w:r>
        <w:r>
          <w:rPr>
            <w:noProof/>
            <w:webHidden/>
          </w:rPr>
          <w:fldChar w:fldCharType="separate"/>
        </w:r>
        <w:r w:rsidR="000C2007">
          <w:rPr>
            <w:noProof/>
            <w:webHidden/>
          </w:rPr>
          <w:t>23</w:t>
        </w:r>
        <w:r>
          <w:rPr>
            <w:noProof/>
            <w:webHidden/>
          </w:rPr>
          <w:fldChar w:fldCharType="end"/>
        </w:r>
      </w:hyperlink>
    </w:p>
    <w:p w14:paraId="72DB2784" w14:textId="01056A4F" w:rsidR="004B5973" w:rsidRDefault="004B5973" w:rsidP="00D540ED">
      <w:pPr>
        <w:pStyle w:val="TOC2"/>
        <w:tabs>
          <w:tab w:val="left" w:pos="709"/>
          <w:tab w:val="right" w:leader="dot" w:pos="8896"/>
        </w:tabs>
        <w:spacing w:before="0" w:line="276" w:lineRule="auto"/>
        <w:rPr>
          <w:rFonts w:eastAsiaTheme="minorEastAsia" w:cstheme="minorBidi"/>
          <w:i w:val="0"/>
          <w:iCs w:val="0"/>
          <w:noProof/>
          <w:sz w:val="22"/>
          <w:szCs w:val="22"/>
          <w:lang w:eastAsia="en-GB"/>
        </w:rPr>
      </w:pPr>
      <w:hyperlink w:anchor="_Toc103880830" w:history="1">
        <w:r w:rsidRPr="00EF045D">
          <w:rPr>
            <w:rStyle w:val="Hyperlink"/>
            <w:noProof/>
          </w:rPr>
          <w:t>3.13</w:t>
        </w:r>
        <w:r>
          <w:rPr>
            <w:rFonts w:eastAsiaTheme="minorEastAsia" w:cstheme="minorBidi"/>
            <w:i w:val="0"/>
            <w:iCs w:val="0"/>
            <w:noProof/>
            <w:sz w:val="22"/>
            <w:szCs w:val="22"/>
            <w:lang w:eastAsia="en-GB"/>
          </w:rPr>
          <w:tab/>
        </w:r>
        <w:r w:rsidRPr="00EF045D">
          <w:rPr>
            <w:rStyle w:val="Hyperlink"/>
            <w:noProof/>
          </w:rPr>
          <w:t>Board Members: Removal from Office.</w:t>
        </w:r>
        <w:r>
          <w:rPr>
            <w:noProof/>
            <w:webHidden/>
          </w:rPr>
          <w:tab/>
        </w:r>
        <w:r>
          <w:rPr>
            <w:noProof/>
            <w:webHidden/>
          </w:rPr>
          <w:fldChar w:fldCharType="begin"/>
        </w:r>
        <w:r>
          <w:rPr>
            <w:noProof/>
            <w:webHidden/>
          </w:rPr>
          <w:instrText xml:space="preserve"> PAGEREF _Toc103880830 \h </w:instrText>
        </w:r>
        <w:r>
          <w:rPr>
            <w:noProof/>
            <w:webHidden/>
          </w:rPr>
        </w:r>
        <w:r>
          <w:rPr>
            <w:noProof/>
            <w:webHidden/>
          </w:rPr>
          <w:fldChar w:fldCharType="separate"/>
        </w:r>
        <w:r w:rsidR="000C2007">
          <w:rPr>
            <w:noProof/>
            <w:webHidden/>
          </w:rPr>
          <w:t>24</w:t>
        </w:r>
        <w:r>
          <w:rPr>
            <w:noProof/>
            <w:webHidden/>
          </w:rPr>
          <w:fldChar w:fldCharType="end"/>
        </w:r>
      </w:hyperlink>
    </w:p>
    <w:p w14:paraId="5C87F0E8" w14:textId="7804E2A6" w:rsidR="004B5973" w:rsidRDefault="004B5973" w:rsidP="00D540ED">
      <w:pPr>
        <w:pStyle w:val="TOC2"/>
        <w:tabs>
          <w:tab w:val="left" w:pos="709"/>
          <w:tab w:val="right" w:leader="dot" w:pos="8896"/>
        </w:tabs>
        <w:spacing w:before="0" w:line="276" w:lineRule="auto"/>
        <w:rPr>
          <w:rFonts w:eastAsiaTheme="minorEastAsia" w:cstheme="minorBidi"/>
          <w:i w:val="0"/>
          <w:iCs w:val="0"/>
          <w:noProof/>
          <w:sz w:val="22"/>
          <w:szCs w:val="22"/>
          <w:lang w:eastAsia="en-GB"/>
        </w:rPr>
      </w:pPr>
      <w:hyperlink w:anchor="_Toc103880831" w:history="1">
        <w:r w:rsidRPr="00EF045D">
          <w:rPr>
            <w:rStyle w:val="Hyperlink"/>
            <w:noProof/>
          </w:rPr>
          <w:t>3.14</w:t>
        </w:r>
        <w:r>
          <w:rPr>
            <w:rFonts w:eastAsiaTheme="minorEastAsia" w:cstheme="minorBidi"/>
            <w:i w:val="0"/>
            <w:iCs w:val="0"/>
            <w:noProof/>
            <w:sz w:val="22"/>
            <w:szCs w:val="22"/>
            <w:lang w:eastAsia="en-GB"/>
          </w:rPr>
          <w:tab/>
        </w:r>
        <w:r w:rsidRPr="00EF045D">
          <w:rPr>
            <w:rStyle w:val="Hyperlink"/>
            <w:noProof/>
          </w:rPr>
          <w:t>Terms of Appointment of Board Members</w:t>
        </w:r>
        <w:r>
          <w:rPr>
            <w:noProof/>
            <w:webHidden/>
          </w:rPr>
          <w:tab/>
        </w:r>
        <w:r>
          <w:rPr>
            <w:noProof/>
            <w:webHidden/>
          </w:rPr>
          <w:fldChar w:fldCharType="begin"/>
        </w:r>
        <w:r>
          <w:rPr>
            <w:noProof/>
            <w:webHidden/>
          </w:rPr>
          <w:instrText xml:space="preserve"> PAGEREF _Toc103880831 \h </w:instrText>
        </w:r>
        <w:r>
          <w:rPr>
            <w:noProof/>
            <w:webHidden/>
          </w:rPr>
        </w:r>
        <w:r>
          <w:rPr>
            <w:noProof/>
            <w:webHidden/>
          </w:rPr>
          <w:fldChar w:fldCharType="separate"/>
        </w:r>
        <w:r w:rsidR="000C2007">
          <w:rPr>
            <w:noProof/>
            <w:webHidden/>
          </w:rPr>
          <w:t>25</w:t>
        </w:r>
        <w:r>
          <w:rPr>
            <w:noProof/>
            <w:webHidden/>
          </w:rPr>
          <w:fldChar w:fldCharType="end"/>
        </w:r>
      </w:hyperlink>
    </w:p>
    <w:p w14:paraId="6631DB28" w14:textId="0C509949" w:rsidR="004B5973" w:rsidRDefault="004B5973" w:rsidP="00D540ED">
      <w:pPr>
        <w:pStyle w:val="TOC2"/>
        <w:tabs>
          <w:tab w:val="left" w:pos="709"/>
          <w:tab w:val="right" w:leader="dot" w:pos="8896"/>
        </w:tabs>
        <w:spacing w:before="0" w:line="276" w:lineRule="auto"/>
        <w:rPr>
          <w:rFonts w:eastAsiaTheme="minorEastAsia" w:cstheme="minorBidi"/>
          <w:i w:val="0"/>
          <w:iCs w:val="0"/>
          <w:noProof/>
          <w:sz w:val="22"/>
          <w:szCs w:val="22"/>
          <w:lang w:eastAsia="en-GB"/>
        </w:rPr>
      </w:pPr>
      <w:hyperlink w:anchor="_Toc103880832" w:history="1">
        <w:r w:rsidRPr="00EF045D">
          <w:rPr>
            <w:rStyle w:val="Hyperlink"/>
            <w:noProof/>
          </w:rPr>
          <w:t>3.15</w:t>
        </w:r>
        <w:r>
          <w:rPr>
            <w:rFonts w:eastAsiaTheme="minorEastAsia" w:cstheme="minorBidi"/>
            <w:i w:val="0"/>
            <w:iCs w:val="0"/>
            <w:noProof/>
            <w:sz w:val="22"/>
            <w:szCs w:val="22"/>
            <w:lang w:eastAsia="en-GB"/>
          </w:rPr>
          <w:tab/>
        </w:r>
        <w:r w:rsidRPr="00EF045D">
          <w:rPr>
            <w:rStyle w:val="Hyperlink"/>
            <w:noProof/>
          </w:rPr>
          <w:t>Specific arrangements for appointment of Ordinary Members made at establishment</w:t>
        </w:r>
        <w:r>
          <w:rPr>
            <w:noProof/>
            <w:webHidden/>
          </w:rPr>
          <w:tab/>
        </w:r>
        <w:r>
          <w:rPr>
            <w:noProof/>
            <w:webHidden/>
          </w:rPr>
          <w:fldChar w:fldCharType="begin"/>
        </w:r>
        <w:r>
          <w:rPr>
            <w:noProof/>
            <w:webHidden/>
          </w:rPr>
          <w:instrText xml:space="preserve"> PAGEREF _Toc103880832 \h </w:instrText>
        </w:r>
        <w:r>
          <w:rPr>
            <w:noProof/>
            <w:webHidden/>
          </w:rPr>
        </w:r>
        <w:r>
          <w:rPr>
            <w:noProof/>
            <w:webHidden/>
          </w:rPr>
          <w:fldChar w:fldCharType="separate"/>
        </w:r>
        <w:r w:rsidR="000C2007">
          <w:rPr>
            <w:noProof/>
            <w:webHidden/>
          </w:rPr>
          <w:t>25</w:t>
        </w:r>
        <w:r>
          <w:rPr>
            <w:noProof/>
            <w:webHidden/>
          </w:rPr>
          <w:fldChar w:fldCharType="end"/>
        </w:r>
      </w:hyperlink>
    </w:p>
    <w:p w14:paraId="21B1766F" w14:textId="4AC7C2D2" w:rsidR="004B5973" w:rsidRDefault="004B5973" w:rsidP="004B5973">
      <w:pPr>
        <w:pStyle w:val="TOC1"/>
        <w:tabs>
          <w:tab w:val="left" w:pos="480"/>
          <w:tab w:val="right" w:leader="dot" w:pos="8896"/>
        </w:tabs>
        <w:spacing w:before="0" w:after="0" w:line="276" w:lineRule="auto"/>
        <w:rPr>
          <w:rFonts w:eastAsiaTheme="minorEastAsia" w:cstheme="minorBidi"/>
          <w:b w:val="0"/>
          <w:bCs w:val="0"/>
          <w:noProof/>
          <w:sz w:val="22"/>
          <w:szCs w:val="22"/>
          <w:lang w:eastAsia="en-GB"/>
        </w:rPr>
      </w:pPr>
      <w:hyperlink w:anchor="_Toc103880833" w:history="1">
        <w:r w:rsidRPr="00EF045D">
          <w:rPr>
            <w:rStyle w:val="Hyperlink"/>
            <w:noProof/>
          </w:rPr>
          <w:t>4</w:t>
        </w:r>
        <w:r>
          <w:rPr>
            <w:rFonts w:eastAsiaTheme="minorEastAsia" w:cstheme="minorBidi"/>
            <w:b w:val="0"/>
            <w:bCs w:val="0"/>
            <w:noProof/>
            <w:sz w:val="22"/>
            <w:szCs w:val="22"/>
            <w:lang w:eastAsia="en-GB"/>
          </w:rPr>
          <w:tab/>
        </w:r>
        <w:r w:rsidRPr="00EF045D">
          <w:rPr>
            <w:rStyle w:val="Hyperlink"/>
            <w:noProof/>
          </w:rPr>
          <w:t>Arrangements for the Exercise of our Functions</w:t>
        </w:r>
        <w:r>
          <w:rPr>
            <w:noProof/>
            <w:webHidden/>
          </w:rPr>
          <w:tab/>
        </w:r>
        <w:r>
          <w:rPr>
            <w:noProof/>
            <w:webHidden/>
          </w:rPr>
          <w:fldChar w:fldCharType="begin"/>
        </w:r>
        <w:r>
          <w:rPr>
            <w:noProof/>
            <w:webHidden/>
          </w:rPr>
          <w:instrText xml:space="preserve"> PAGEREF _Toc103880833 \h </w:instrText>
        </w:r>
        <w:r>
          <w:rPr>
            <w:noProof/>
            <w:webHidden/>
          </w:rPr>
        </w:r>
        <w:r>
          <w:rPr>
            <w:noProof/>
            <w:webHidden/>
          </w:rPr>
          <w:fldChar w:fldCharType="separate"/>
        </w:r>
        <w:r w:rsidR="000C2007">
          <w:rPr>
            <w:noProof/>
            <w:webHidden/>
          </w:rPr>
          <w:t>26</w:t>
        </w:r>
        <w:r>
          <w:rPr>
            <w:noProof/>
            <w:webHidden/>
          </w:rPr>
          <w:fldChar w:fldCharType="end"/>
        </w:r>
      </w:hyperlink>
    </w:p>
    <w:p w14:paraId="30193F31" w14:textId="0042FED1"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34" w:history="1">
        <w:r w:rsidRPr="00EF045D">
          <w:rPr>
            <w:rStyle w:val="Hyperlink"/>
            <w:noProof/>
          </w:rPr>
          <w:t>4.1</w:t>
        </w:r>
        <w:r>
          <w:rPr>
            <w:rFonts w:eastAsiaTheme="minorEastAsia" w:cstheme="minorBidi"/>
            <w:i w:val="0"/>
            <w:iCs w:val="0"/>
            <w:noProof/>
            <w:sz w:val="22"/>
            <w:szCs w:val="22"/>
            <w:lang w:eastAsia="en-GB"/>
          </w:rPr>
          <w:tab/>
        </w:r>
        <w:r w:rsidRPr="00EF045D">
          <w:rPr>
            <w:rStyle w:val="Hyperlink"/>
            <w:noProof/>
          </w:rPr>
          <w:t>Good Governance</w:t>
        </w:r>
        <w:r>
          <w:rPr>
            <w:noProof/>
            <w:webHidden/>
          </w:rPr>
          <w:tab/>
        </w:r>
        <w:r>
          <w:rPr>
            <w:noProof/>
            <w:webHidden/>
          </w:rPr>
          <w:fldChar w:fldCharType="begin"/>
        </w:r>
        <w:r>
          <w:rPr>
            <w:noProof/>
            <w:webHidden/>
          </w:rPr>
          <w:instrText xml:space="preserve"> PAGEREF _Toc103880834 \h </w:instrText>
        </w:r>
        <w:r>
          <w:rPr>
            <w:noProof/>
            <w:webHidden/>
          </w:rPr>
        </w:r>
        <w:r>
          <w:rPr>
            <w:noProof/>
            <w:webHidden/>
          </w:rPr>
          <w:fldChar w:fldCharType="separate"/>
        </w:r>
        <w:r w:rsidR="000C2007">
          <w:rPr>
            <w:noProof/>
            <w:webHidden/>
          </w:rPr>
          <w:t>26</w:t>
        </w:r>
        <w:r>
          <w:rPr>
            <w:noProof/>
            <w:webHidden/>
          </w:rPr>
          <w:fldChar w:fldCharType="end"/>
        </w:r>
      </w:hyperlink>
    </w:p>
    <w:p w14:paraId="5399FD7C" w14:textId="2D4293C0"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35" w:history="1">
        <w:r w:rsidRPr="00EF045D">
          <w:rPr>
            <w:rStyle w:val="Hyperlink"/>
            <w:noProof/>
          </w:rPr>
          <w:t>4.2</w:t>
        </w:r>
        <w:r>
          <w:rPr>
            <w:rFonts w:eastAsiaTheme="minorEastAsia" w:cstheme="minorBidi"/>
            <w:i w:val="0"/>
            <w:iCs w:val="0"/>
            <w:noProof/>
            <w:sz w:val="22"/>
            <w:szCs w:val="22"/>
            <w:lang w:eastAsia="en-GB"/>
          </w:rPr>
          <w:tab/>
        </w:r>
        <w:r w:rsidRPr="00EF045D">
          <w:rPr>
            <w:rStyle w:val="Hyperlink"/>
            <w:noProof/>
          </w:rPr>
          <w:t>General</w:t>
        </w:r>
        <w:r>
          <w:rPr>
            <w:noProof/>
            <w:webHidden/>
          </w:rPr>
          <w:tab/>
        </w:r>
        <w:r>
          <w:rPr>
            <w:noProof/>
            <w:webHidden/>
          </w:rPr>
          <w:fldChar w:fldCharType="begin"/>
        </w:r>
        <w:r>
          <w:rPr>
            <w:noProof/>
            <w:webHidden/>
          </w:rPr>
          <w:instrText xml:space="preserve"> PAGEREF _Toc103880835 \h </w:instrText>
        </w:r>
        <w:r>
          <w:rPr>
            <w:noProof/>
            <w:webHidden/>
          </w:rPr>
        </w:r>
        <w:r>
          <w:rPr>
            <w:noProof/>
            <w:webHidden/>
          </w:rPr>
          <w:fldChar w:fldCharType="separate"/>
        </w:r>
        <w:r w:rsidR="000C2007">
          <w:rPr>
            <w:noProof/>
            <w:webHidden/>
          </w:rPr>
          <w:t>26</w:t>
        </w:r>
        <w:r>
          <w:rPr>
            <w:noProof/>
            <w:webHidden/>
          </w:rPr>
          <w:fldChar w:fldCharType="end"/>
        </w:r>
      </w:hyperlink>
    </w:p>
    <w:p w14:paraId="559E7136" w14:textId="01E274F7"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36" w:history="1">
        <w:r w:rsidRPr="00EF045D">
          <w:rPr>
            <w:rStyle w:val="Hyperlink"/>
            <w:noProof/>
          </w:rPr>
          <w:t>4.3</w:t>
        </w:r>
        <w:r>
          <w:rPr>
            <w:rFonts w:eastAsiaTheme="minorEastAsia" w:cstheme="minorBidi"/>
            <w:i w:val="0"/>
            <w:iCs w:val="0"/>
            <w:noProof/>
            <w:sz w:val="22"/>
            <w:szCs w:val="22"/>
            <w:lang w:eastAsia="en-GB"/>
          </w:rPr>
          <w:tab/>
        </w:r>
        <w:r w:rsidRPr="00EF045D">
          <w:rPr>
            <w:rStyle w:val="Hyperlink"/>
            <w:noProof/>
          </w:rPr>
          <w:t>Authority to Act</w:t>
        </w:r>
        <w:r>
          <w:rPr>
            <w:noProof/>
            <w:webHidden/>
          </w:rPr>
          <w:tab/>
        </w:r>
        <w:r>
          <w:rPr>
            <w:noProof/>
            <w:webHidden/>
          </w:rPr>
          <w:fldChar w:fldCharType="begin"/>
        </w:r>
        <w:r>
          <w:rPr>
            <w:noProof/>
            <w:webHidden/>
          </w:rPr>
          <w:instrText xml:space="preserve"> PAGEREF _Toc103880836 \h </w:instrText>
        </w:r>
        <w:r>
          <w:rPr>
            <w:noProof/>
            <w:webHidden/>
          </w:rPr>
        </w:r>
        <w:r>
          <w:rPr>
            <w:noProof/>
            <w:webHidden/>
          </w:rPr>
          <w:fldChar w:fldCharType="separate"/>
        </w:r>
        <w:r w:rsidR="000C2007">
          <w:rPr>
            <w:noProof/>
            <w:webHidden/>
          </w:rPr>
          <w:t>26</w:t>
        </w:r>
        <w:r>
          <w:rPr>
            <w:noProof/>
            <w:webHidden/>
          </w:rPr>
          <w:fldChar w:fldCharType="end"/>
        </w:r>
      </w:hyperlink>
    </w:p>
    <w:p w14:paraId="3A6A056D" w14:textId="1385D485"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37" w:history="1">
        <w:r w:rsidRPr="00EF045D">
          <w:rPr>
            <w:rStyle w:val="Hyperlink"/>
            <w:noProof/>
          </w:rPr>
          <w:t>4.4</w:t>
        </w:r>
        <w:r>
          <w:rPr>
            <w:rFonts w:eastAsiaTheme="minorEastAsia" w:cstheme="minorBidi"/>
            <w:i w:val="0"/>
            <w:iCs w:val="0"/>
            <w:noProof/>
            <w:sz w:val="22"/>
            <w:szCs w:val="22"/>
            <w:lang w:eastAsia="en-GB"/>
          </w:rPr>
          <w:tab/>
        </w:r>
        <w:r w:rsidRPr="00EF045D">
          <w:rPr>
            <w:rStyle w:val="Hyperlink"/>
            <w:noProof/>
          </w:rPr>
          <w:t>Scheme of Reservation and Delegation</w:t>
        </w:r>
        <w:r>
          <w:rPr>
            <w:noProof/>
            <w:webHidden/>
          </w:rPr>
          <w:tab/>
        </w:r>
        <w:r>
          <w:rPr>
            <w:noProof/>
            <w:webHidden/>
          </w:rPr>
          <w:fldChar w:fldCharType="begin"/>
        </w:r>
        <w:r>
          <w:rPr>
            <w:noProof/>
            <w:webHidden/>
          </w:rPr>
          <w:instrText xml:space="preserve"> PAGEREF _Toc103880837 \h </w:instrText>
        </w:r>
        <w:r>
          <w:rPr>
            <w:noProof/>
            <w:webHidden/>
          </w:rPr>
        </w:r>
        <w:r>
          <w:rPr>
            <w:noProof/>
            <w:webHidden/>
          </w:rPr>
          <w:fldChar w:fldCharType="separate"/>
        </w:r>
        <w:r w:rsidR="000C2007">
          <w:rPr>
            <w:noProof/>
            <w:webHidden/>
          </w:rPr>
          <w:t>27</w:t>
        </w:r>
        <w:r>
          <w:rPr>
            <w:noProof/>
            <w:webHidden/>
          </w:rPr>
          <w:fldChar w:fldCharType="end"/>
        </w:r>
      </w:hyperlink>
    </w:p>
    <w:p w14:paraId="105EF427" w14:textId="19FF1FE1"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38" w:history="1">
        <w:r w:rsidRPr="00EF045D">
          <w:rPr>
            <w:rStyle w:val="Hyperlink"/>
            <w:noProof/>
          </w:rPr>
          <w:t>4.5</w:t>
        </w:r>
        <w:r>
          <w:rPr>
            <w:rFonts w:eastAsiaTheme="minorEastAsia" w:cstheme="minorBidi"/>
            <w:i w:val="0"/>
            <w:iCs w:val="0"/>
            <w:noProof/>
            <w:sz w:val="22"/>
            <w:szCs w:val="22"/>
            <w:lang w:eastAsia="en-GB"/>
          </w:rPr>
          <w:tab/>
        </w:r>
        <w:r w:rsidRPr="00EF045D">
          <w:rPr>
            <w:rStyle w:val="Hyperlink"/>
            <w:noProof/>
          </w:rPr>
          <w:t>Functions and Decision Map</w:t>
        </w:r>
        <w:r>
          <w:rPr>
            <w:noProof/>
            <w:webHidden/>
          </w:rPr>
          <w:tab/>
        </w:r>
        <w:r>
          <w:rPr>
            <w:noProof/>
            <w:webHidden/>
          </w:rPr>
          <w:fldChar w:fldCharType="begin"/>
        </w:r>
        <w:r>
          <w:rPr>
            <w:noProof/>
            <w:webHidden/>
          </w:rPr>
          <w:instrText xml:space="preserve"> PAGEREF _Toc103880838 \h </w:instrText>
        </w:r>
        <w:r>
          <w:rPr>
            <w:noProof/>
            <w:webHidden/>
          </w:rPr>
        </w:r>
        <w:r>
          <w:rPr>
            <w:noProof/>
            <w:webHidden/>
          </w:rPr>
          <w:fldChar w:fldCharType="separate"/>
        </w:r>
        <w:r w:rsidR="000C2007">
          <w:rPr>
            <w:noProof/>
            <w:webHidden/>
          </w:rPr>
          <w:t>27</w:t>
        </w:r>
        <w:r>
          <w:rPr>
            <w:noProof/>
            <w:webHidden/>
          </w:rPr>
          <w:fldChar w:fldCharType="end"/>
        </w:r>
      </w:hyperlink>
    </w:p>
    <w:p w14:paraId="25C92F92" w14:textId="45D7C531"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39" w:history="1">
        <w:r w:rsidRPr="00EF045D">
          <w:rPr>
            <w:rStyle w:val="Hyperlink"/>
            <w:noProof/>
          </w:rPr>
          <w:t>4.6</w:t>
        </w:r>
        <w:r>
          <w:rPr>
            <w:rFonts w:eastAsiaTheme="minorEastAsia" w:cstheme="minorBidi"/>
            <w:i w:val="0"/>
            <w:iCs w:val="0"/>
            <w:noProof/>
            <w:sz w:val="22"/>
            <w:szCs w:val="22"/>
            <w:lang w:eastAsia="en-GB"/>
          </w:rPr>
          <w:tab/>
        </w:r>
        <w:r w:rsidRPr="00EF045D">
          <w:rPr>
            <w:rStyle w:val="Hyperlink"/>
            <w:noProof/>
          </w:rPr>
          <w:t>Committees and Sub-Committees</w:t>
        </w:r>
        <w:r>
          <w:rPr>
            <w:noProof/>
            <w:webHidden/>
          </w:rPr>
          <w:tab/>
        </w:r>
        <w:r>
          <w:rPr>
            <w:noProof/>
            <w:webHidden/>
          </w:rPr>
          <w:fldChar w:fldCharType="begin"/>
        </w:r>
        <w:r>
          <w:rPr>
            <w:noProof/>
            <w:webHidden/>
          </w:rPr>
          <w:instrText xml:space="preserve"> PAGEREF _Toc103880839 \h </w:instrText>
        </w:r>
        <w:r>
          <w:rPr>
            <w:noProof/>
            <w:webHidden/>
          </w:rPr>
        </w:r>
        <w:r>
          <w:rPr>
            <w:noProof/>
            <w:webHidden/>
          </w:rPr>
          <w:fldChar w:fldCharType="separate"/>
        </w:r>
        <w:r w:rsidR="000C2007">
          <w:rPr>
            <w:noProof/>
            <w:webHidden/>
          </w:rPr>
          <w:t>28</w:t>
        </w:r>
        <w:r>
          <w:rPr>
            <w:noProof/>
            <w:webHidden/>
          </w:rPr>
          <w:fldChar w:fldCharType="end"/>
        </w:r>
      </w:hyperlink>
    </w:p>
    <w:p w14:paraId="3232BEBE" w14:textId="0EC41D71"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40" w:history="1">
        <w:r w:rsidRPr="00EF045D">
          <w:rPr>
            <w:rStyle w:val="Hyperlink"/>
            <w:noProof/>
          </w:rPr>
          <w:t>4.7</w:t>
        </w:r>
        <w:r>
          <w:rPr>
            <w:rFonts w:eastAsiaTheme="minorEastAsia" w:cstheme="minorBidi"/>
            <w:i w:val="0"/>
            <w:iCs w:val="0"/>
            <w:noProof/>
            <w:sz w:val="22"/>
            <w:szCs w:val="22"/>
            <w:lang w:eastAsia="en-GB"/>
          </w:rPr>
          <w:tab/>
        </w:r>
        <w:r w:rsidRPr="00EF045D">
          <w:rPr>
            <w:rStyle w:val="Hyperlink"/>
            <w:noProof/>
          </w:rPr>
          <w:t>Delegations made under section 65Z5 of the 2006 Act</w:t>
        </w:r>
        <w:r>
          <w:rPr>
            <w:noProof/>
            <w:webHidden/>
          </w:rPr>
          <w:tab/>
        </w:r>
        <w:r>
          <w:rPr>
            <w:noProof/>
            <w:webHidden/>
          </w:rPr>
          <w:fldChar w:fldCharType="begin"/>
        </w:r>
        <w:r>
          <w:rPr>
            <w:noProof/>
            <w:webHidden/>
          </w:rPr>
          <w:instrText xml:space="preserve"> PAGEREF _Toc103880840 \h </w:instrText>
        </w:r>
        <w:r>
          <w:rPr>
            <w:noProof/>
            <w:webHidden/>
          </w:rPr>
        </w:r>
        <w:r>
          <w:rPr>
            <w:noProof/>
            <w:webHidden/>
          </w:rPr>
          <w:fldChar w:fldCharType="separate"/>
        </w:r>
        <w:r w:rsidR="000C2007">
          <w:rPr>
            <w:noProof/>
            <w:webHidden/>
          </w:rPr>
          <w:t>29</w:t>
        </w:r>
        <w:r>
          <w:rPr>
            <w:noProof/>
            <w:webHidden/>
          </w:rPr>
          <w:fldChar w:fldCharType="end"/>
        </w:r>
      </w:hyperlink>
    </w:p>
    <w:p w14:paraId="5FCC5C88" w14:textId="621DA2A5" w:rsidR="004B5973" w:rsidRDefault="004B5973" w:rsidP="004B5973">
      <w:pPr>
        <w:pStyle w:val="TOC1"/>
        <w:tabs>
          <w:tab w:val="left" w:pos="480"/>
          <w:tab w:val="right" w:leader="dot" w:pos="8896"/>
        </w:tabs>
        <w:spacing w:before="0" w:after="0" w:line="276" w:lineRule="auto"/>
        <w:rPr>
          <w:rFonts w:eastAsiaTheme="minorEastAsia" w:cstheme="minorBidi"/>
          <w:b w:val="0"/>
          <w:bCs w:val="0"/>
          <w:noProof/>
          <w:sz w:val="22"/>
          <w:szCs w:val="22"/>
          <w:lang w:eastAsia="en-GB"/>
        </w:rPr>
      </w:pPr>
      <w:hyperlink w:anchor="_Toc103880841" w:history="1">
        <w:r w:rsidRPr="00EF045D">
          <w:rPr>
            <w:rStyle w:val="Hyperlink"/>
            <w:noProof/>
          </w:rPr>
          <w:t>5</w:t>
        </w:r>
        <w:r>
          <w:rPr>
            <w:rFonts w:eastAsiaTheme="minorEastAsia" w:cstheme="minorBidi"/>
            <w:b w:val="0"/>
            <w:bCs w:val="0"/>
            <w:noProof/>
            <w:sz w:val="22"/>
            <w:szCs w:val="22"/>
            <w:lang w:eastAsia="en-GB"/>
          </w:rPr>
          <w:tab/>
        </w:r>
        <w:r w:rsidRPr="00EF045D">
          <w:rPr>
            <w:rStyle w:val="Hyperlink"/>
            <w:noProof/>
          </w:rPr>
          <w:t>Procedures for Making Decisions</w:t>
        </w:r>
        <w:r>
          <w:rPr>
            <w:noProof/>
            <w:webHidden/>
          </w:rPr>
          <w:tab/>
        </w:r>
        <w:r>
          <w:rPr>
            <w:noProof/>
            <w:webHidden/>
          </w:rPr>
          <w:fldChar w:fldCharType="begin"/>
        </w:r>
        <w:r>
          <w:rPr>
            <w:noProof/>
            <w:webHidden/>
          </w:rPr>
          <w:instrText xml:space="preserve"> PAGEREF _Toc103880841 \h </w:instrText>
        </w:r>
        <w:r>
          <w:rPr>
            <w:noProof/>
            <w:webHidden/>
          </w:rPr>
        </w:r>
        <w:r>
          <w:rPr>
            <w:noProof/>
            <w:webHidden/>
          </w:rPr>
          <w:fldChar w:fldCharType="separate"/>
        </w:r>
        <w:r w:rsidR="000C2007">
          <w:rPr>
            <w:noProof/>
            <w:webHidden/>
          </w:rPr>
          <w:t>30</w:t>
        </w:r>
        <w:r>
          <w:rPr>
            <w:noProof/>
            <w:webHidden/>
          </w:rPr>
          <w:fldChar w:fldCharType="end"/>
        </w:r>
      </w:hyperlink>
    </w:p>
    <w:p w14:paraId="3E06C19F" w14:textId="54253BF5"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42" w:history="1">
        <w:r w:rsidRPr="00EF045D">
          <w:rPr>
            <w:rStyle w:val="Hyperlink"/>
            <w:noProof/>
          </w:rPr>
          <w:t>5.1</w:t>
        </w:r>
        <w:r>
          <w:rPr>
            <w:rFonts w:eastAsiaTheme="minorEastAsia" w:cstheme="minorBidi"/>
            <w:i w:val="0"/>
            <w:iCs w:val="0"/>
            <w:noProof/>
            <w:sz w:val="22"/>
            <w:szCs w:val="22"/>
            <w:lang w:eastAsia="en-GB"/>
          </w:rPr>
          <w:tab/>
        </w:r>
        <w:r w:rsidRPr="00EF045D">
          <w:rPr>
            <w:rStyle w:val="Hyperlink"/>
            <w:noProof/>
          </w:rPr>
          <w:t>Standing Orders</w:t>
        </w:r>
        <w:r>
          <w:rPr>
            <w:noProof/>
            <w:webHidden/>
          </w:rPr>
          <w:tab/>
        </w:r>
        <w:r>
          <w:rPr>
            <w:noProof/>
            <w:webHidden/>
          </w:rPr>
          <w:fldChar w:fldCharType="begin"/>
        </w:r>
        <w:r>
          <w:rPr>
            <w:noProof/>
            <w:webHidden/>
          </w:rPr>
          <w:instrText xml:space="preserve"> PAGEREF _Toc103880842 \h </w:instrText>
        </w:r>
        <w:r>
          <w:rPr>
            <w:noProof/>
            <w:webHidden/>
          </w:rPr>
        </w:r>
        <w:r>
          <w:rPr>
            <w:noProof/>
            <w:webHidden/>
          </w:rPr>
          <w:fldChar w:fldCharType="separate"/>
        </w:r>
        <w:r w:rsidR="000C2007">
          <w:rPr>
            <w:noProof/>
            <w:webHidden/>
          </w:rPr>
          <w:t>30</w:t>
        </w:r>
        <w:r>
          <w:rPr>
            <w:noProof/>
            <w:webHidden/>
          </w:rPr>
          <w:fldChar w:fldCharType="end"/>
        </w:r>
      </w:hyperlink>
    </w:p>
    <w:p w14:paraId="243EC00A" w14:textId="69927C10"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43" w:history="1">
        <w:r w:rsidRPr="00EF045D">
          <w:rPr>
            <w:rStyle w:val="Hyperlink"/>
            <w:noProof/>
          </w:rPr>
          <w:t>5.2</w:t>
        </w:r>
        <w:r>
          <w:rPr>
            <w:rFonts w:eastAsiaTheme="minorEastAsia" w:cstheme="minorBidi"/>
            <w:i w:val="0"/>
            <w:iCs w:val="0"/>
            <w:noProof/>
            <w:sz w:val="22"/>
            <w:szCs w:val="22"/>
            <w:lang w:eastAsia="en-GB"/>
          </w:rPr>
          <w:tab/>
        </w:r>
        <w:r w:rsidRPr="00EF045D">
          <w:rPr>
            <w:rStyle w:val="Hyperlink"/>
            <w:noProof/>
          </w:rPr>
          <w:t>Standing Financial Instructions (SFIs)</w:t>
        </w:r>
        <w:r>
          <w:rPr>
            <w:noProof/>
            <w:webHidden/>
          </w:rPr>
          <w:tab/>
        </w:r>
        <w:r>
          <w:rPr>
            <w:noProof/>
            <w:webHidden/>
          </w:rPr>
          <w:fldChar w:fldCharType="begin"/>
        </w:r>
        <w:r>
          <w:rPr>
            <w:noProof/>
            <w:webHidden/>
          </w:rPr>
          <w:instrText xml:space="preserve"> PAGEREF _Toc103880843 \h </w:instrText>
        </w:r>
        <w:r>
          <w:rPr>
            <w:noProof/>
            <w:webHidden/>
          </w:rPr>
        </w:r>
        <w:r>
          <w:rPr>
            <w:noProof/>
            <w:webHidden/>
          </w:rPr>
          <w:fldChar w:fldCharType="separate"/>
        </w:r>
        <w:r w:rsidR="000C2007">
          <w:rPr>
            <w:noProof/>
            <w:webHidden/>
          </w:rPr>
          <w:t>30</w:t>
        </w:r>
        <w:r>
          <w:rPr>
            <w:noProof/>
            <w:webHidden/>
          </w:rPr>
          <w:fldChar w:fldCharType="end"/>
        </w:r>
      </w:hyperlink>
    </w:p>
    <w:p w14:paraId="1659F9DB" w14:textId="42E65CD4" w:rsidR="004B5973" w:rsidRDefault="004B5973" w:rsidP="004B5973">
      <w:pPr>
        <w:pStyle w:val="TOC1"/>
        <w:tabs>
          <w:tab w:val="left" w:pos="480"/>
          <w:tab w:val="right" w:leader="dot" w:pos="8896"/>
        </w:tabs>
        <w:spacing w:before="0" w:after="0" w:line="276" w:lineRule="auto"/>
        <w:rPr>
          <w:rFonts w:eastAsiaTheme="minorEastAsia" w:cstheme="minorBidi"/>
          <w:b w:val="0"/>
          <w:bCs w:val="0"/>
          <w:noProof/>
          <w:sz w:val="22"/>
          <w:szCs w:val="22"/>
          <w:lang w:eastAsia="en-GB"/>
        </w:rPr>
      </w:pPr>
      <w:hyperlink w:anchor="_Toc103880844" w:history="1">
        <w:r w:rsidRPr="00EF045D">
          <w:rPr>
            <w:rStyle w:val="Hyperlink"/>
            <w:noProof/>
          </w:rPr>
          <w:t>6</w:t>
        </w:r>
        <w:r>
          <w:rPr>
            <w:rFonts w:eastAsiaTheme="minorEastAsia" w:cstheme="minorBidi"/>
            <w:b w:val="0"/>
            <w:bCs w:val="0"/>
            <w:noProof/>
            <w:sz w:val="22"/>
            <w:szCs w:val="22"/>
            <w:lang w:eastAsia="en-GB"/>
          </w:rPr>
          <w:tab/>
        </w:r>
        <w:r w:rsidRPr="00EF045D">
          <w:rPr>
            <w:rStyle w:val="Hyperlink"/>
            <w:noProof/>
          </w:rPr>
          <w:t>Arrangements for Conflict of Interest Management and Standards of Business Conduct</w:t>
        </w:r>
        <w:r>
          <w:rPr>
            <w:noProof/>
            <w:webHidden/>
          </w:rPr>
          <w:tab/>
        </w:r>
        <w:r>
          <w:rPr>
            <w:noProof/>
            <w:webHidden/>
          </w:rPr>
          <w:fldChar w:fldCharType="begin"/>
        </w:r>
        <w:r>
          <w:rPr>
            <w:noProof/>
            <w:webHidden/>
          </w:rPr>
          <w:instrText xml:space="preserve"> PAGEREF _Toc103880844 \h </w:instrText>
        </w:r>
        <w:r>
          <w:rPr>
            <w:noProof/>
            <w:webHidden/>
          </w:rPr>
        </w:r>
        <w:r>
          <w:rPr>
            <w:noProof/>
            <w:webHidden/>
          </w:rPr>
          <w:fldChar w:fldCharType="separate"/>
        </w:r>
        <w:r w:rsidR="000C2007">
          <w:rPr>
            <w:noProof/>
            <w:webHidden/>
          </w:rPr>
          <w:t>30</w:t>
        </w:r>
        <w:r>
          <w:rPr>
            <w:noProof/>
            <w:webHidden/>
          </w:rPr>
          <w:fldChar w:fldCharType="end"/>
        </w:r>
      </w:hyperlink>
    </w:p>
    <w:p w14:paraId="14D2FF35" w14:textId="5670676E"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45" w:history="1">
        <w:r w:rsidRPr="00EF045D">
          <w:rPr>
            <w:rStyle w:val="Hyperlink"/>
            <w:noProof/>
          </w:rPr>
          <w:t>6.1</w:t>
        </w:r>
        <w:r>
          <w:rPr>
            <w:rFonts w:eastAsiaTheme="minorEastAsia" w:cstheme="minorBidi"/>
            <w:i w:val="0"/>
            <w:iCs w:val="0"/>
            <w:noProof/>
            <w:sz w:val="22"/>
            <w:szCs w:val="22"/>
            <w:lang w:eastAsia="en-GB"/>
          </w:rPr>
          <w:tab/>
        </w:r>
        <w:r w:rsidRPr="00EF045D">
          <w:rPr>
            <w:rStyle w:val="Hyperlink"/>
            <w:noProof/>
          </w:rPr>
          <w:t>Conflicts of Interest</w:t>
        </w:r>
        <w:r>
          <w:rPr>
            <w:noProof/>
            <w:webHidden/>
          </w:rPr>
          <w:tab/>
        </w:r>
        <w:r>
          <w:rPr>
            <w:noProof/>
            <w:webHidden/>
          </w:rPr>
          <w:fldChar w:fldCharType="begin"/>
        </w:r>
        <w:r>
          <w:rPr>
            <w:noProof/>
            <w:webHidden/>
          </w:rPr>
          <w:instrText xml:space="preserve"> PAGEREF _Toc103880845 \h </w:instrText>
        </w:r>
        <w:r>
          <w:rPr>
            <w:noProof/>
            <w:webHidden/>
          </w:rPr>
        </w:r>
        <w:r>
          <w:rPr>
            <w:noProof/>
            <w:webHidden/>
          </w:rPr>
          <w:fldChar w:fldCharType="separate"/>
        </w:r>
        <w:r w:rsidR="000C2007">
          <w:rPr>
            <w:noProof/>
            <w:webHidden/>
          </w:rPr>
          <w:t>30</w:t>
        </w:r>
        <w:r>
          <w:rPr>
            <w:noProof/>
            <w:webHidden/>
          </w:rPr>
          <w:fldChar w:fldCharType="end"/>
        </w:r>
      </w:hyperlink>
    </w:p>
    <w:p w14:paraId="7D955404" w14:textId="01AC366F"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46" w:history="1">
        <w:r w:rsidRPr="00EF045D">
          <w:rPr>
            <w:rStyle w:val="Hyperlink"/>
            <w:noProof/>
          </w:rPr>
          <w:t>6.2</w:t>
        </w:r>
        <w:r>
          <w:rPr>
            <w:rFonts w:eastAsiaTheme="minorEastAsia" w:cstheme="minorBidi"/>
            <w:i w:val="0"/>
            <w:iCs w:val="0"/>
            <w:noProof/>
            <w:sz w:val="22"/>
            <w:szCs w:val="22"/>
            <w:lang w:eastAsia="en-GB"/>
          </w:rPr>
          <w:tab/>
        </w:r>
        <w:r w:rsidRPr="00EF045D">
          <w:rPr>
            <w:rStyle w:val="Hyperlink"/>
            <w:noProof/>
          </w:rPr>
          <w:t>Principles</w:t>
        </w:r>
        <w:r>
          <w:rPr>
            <w:noProof/>
            <w:webHidden/>
          </w:rPr>
          <w:tab/>
        </w:r>
        <w:r>
          <w:rPr>
            <w:noProof/>
            <w:webHidden/>
          </w:rPr>
          <w:fldChar w:fldCharType="begin"/>
        </w:r>
        <w:r>
          <w:rPr>
            <w:noProof/>
            <w:webHidden/>
          </w:rPr>
          <w:instrText xml:space="preserve"> PAGEREF _Toc103880846 \h </w:instrText>
        </w:r>
        <w:r>
          <w:rPr>
            <w:noProof/>
            <w:webHidden/>
          </w:rPr>
        </w:r>
        <w:r>
          <w:rPr>
            <w:noProof/>
            <w:webHidden/>
          </w:rPr>
          <w:fldChar w:fldCharType="separate"/>
        </w:r>
        <w:r w:rsidR="000C2007">
          <w:rPr>
            <w:noProof/>
            <w:webHidden/>
          </w:rPr>
          <w:t>31</w:t>
        </w:r>
        <w:r>
          <w:rPr>
            <w:noProof/>
            <w:webHidden/>
          </w:rPr>
          <w:fldChar w:fldCharType="end"/>
        </w:r>
      </w:hyperlink>
    </w:p>
    <w:p w14:paraId="64C50D65" w14:textId="0EA26459"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47" w:history="1">
        <w:r w:rsidRPr="00EF045D">
          <w:rPr>
            <w:rStyle w:val="Hyperlink"/>
            <w:noProof/>
          </w:rPr>
          <w:t>6.3</w:t>
        </w:r>
        <w:r>
          <w:rPr>
            <w:rFonts w:eastAsiaTheme="minorEastAsia" w:cstheme="minorBidi"/>
            <w:i w:val="0"/>
            <w:iCs w:val="0"/>
            <w:noProof/>
            <w:sz w:val="22"/>
            <w:szCs w:val="22"/>
            <w:lang w:eastAsia="en-GB"/>
          </w:rPr>
          <w:tab/>
        </w:r>
        <w:r w:rsidRPr="00EF045D">
          <w:rPr>
            <w:rStyle w:val="Hyperlink"/>
            <w:noProof/>
          </w:rPr>
          <w:t>Declaring and Registering Interests</w:t>
        </w:r>
        <w:r>
          <w:rPr>
            <w:noProof/>
            <w:webHidden/>
          </w:rPr>
          <w:tab/>
        </w:r>
        <w:r>
          <w:rPr>
            <w:noProof/>
            <w:webHidden/>
          </w:rPr>
          <w:fldChar w:fldCharType="begin"/>
        </w:r>
        <w:r>
          <w:rPr>
            <w:noProof/>
            <w:webHidden/>
          </w:rPr>
          <w:instrText xml:space="preserve"> PAGEREF _Toc103880847 \h </w:instrText>
        </w:r>
        <w:r>
          <w:rPr>
            <w:noProof/>
            <w:webHidden/>
          </w:rPr>
        </w:r>
        <w:r>
          <w:rPr>
            <w:noProof/>
            <w:webHidden/>
          </w:rPr>
          <w:fldChar w:fldCharType="separate"/>
        </w:r>
        <w:r w:rsidR="000C2007">
          <w:rPr>
            <w:noProof/>
            <w:webHidden/>
          </w:rPr>
          <w:t>32</w:t>
        </w:r>
        <w:r>
          <w:rPr>
            <w:noProof/>
            <w:webHidden/>
          </w:rPr>
          <w:fldChar w:fldCharType="end"/>
        </w:r>
      </w:hyperlink>
    </w:p>
    <w:p w14:paraId="769FC3EA" w14:textId="4E06A2F9"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48" w:history="1">
        <w:r w:rsidRPr="00EF045D">
          <w:rPr>
            <w:rStyle w:val="Hyperlink"/>
            <w:noProof/>
          </w:rPr>
          <w:t>6.4</w:t>
        </w:r>
        <w:r>
          <w:rPr>
            <w:rFonts w:eastAsiaTheme="minorEastAsia" w:cstheme="minorBidi"/>
            <w:i w:val="0"/>
            <w:iCs w:val="0"/>
            <w:noProof/>
            <w:sz w:val="22"/>
            <w:szCs w:val="22"/>
            <w:lang w:eastAsia="en-GB"/>
          </w:rPr>
          <w:tab/>
        </w:r>
        <w:r w:rsidRPr="00EF045D">
          <w:rPr>
            <w:rStyle w:val="Hyperlink"/>
            <w:noProof/>
          </w:rPr>
          <w:t>Standards of Business Conduct</w:t>
        </w:r>
        <w:r>
          <w:rPr>
            <w:noProof/>
            <w:webHidden/>
          </w:rPr>
          <w:tab/>
        </w:r>
        <w:r>
          <w:rPr>
            <w:noProof/>
            <w:webHidden/>
          </w:rPr>
          <w:fldChar w:fldCharType="begin"/>
        </w:r>
        <w:r>
          <w:rPr>
            <w:noProof/>
            <w:webHidden/>
          </w:rPr>
          <w:instrText xml:space="preserve"> PAGEREF _Toc103880848 \h </w:instrText>
        </w:r>
        <w:r>
          <w:rPr>
            <w:noProof/>
            <w:webHidden/>
          </w:rPr>
        </w:r>
        <w:r>
          <w:rPr>
            <w:noProof/>
            <w:webHidden/>
          </w:rPr>
          <w:fldChar w:fldCharType="separate"/>
        </w:r>
        <w:r w:rsidR="000C2007">
          <w:rPr>
            <w:noProof/>
            <w:webHidden/>
          </w:rPr>
          <w:t>33</w:t>
        </w:r>
        <w:r>
          <w:rPr>
            <w:noProof/>
            <w:webHidden/>
          </w:rPr>
          <w:fldChar w:fldCharType="end"/>
        </w:r>
      </w:hyperlink>
    </w:p>
    <w:p w14:paraId="6A2BDB3F" w14:textId="789E43C6" w:rsidR="004B5973" w:rsidRDefault="004B5973" w:rsidP="004B5973">
      <w:pPr>
        <w:pStyle w:val="TOC1"/>
        <w:tabs>
          <w:tab w:val="left" w:pos="480"/>
          <w:tab w:val="right" w:leader="dot" w:pos="8896"/>
        </w:tabs>
        <w:spacing w:before="0" w:after="0" w:line="276" w:lineRule="auto"/>
        <w:rPr>
          <w:rFonts w:eastAsiaTheme="minorEastAsia" w:cstheme="minorBidi"/>
          <w:b w:val="0"/>
          <w:bCs w:val="0"/>
          <w:noProof/>
          <w:sz w:val="22"/>
          <w:szCs w:val="22"/>
          <w:lang w:eastAsia="en-GB"/>
        </w:rPr>
      </w:pPr>
      <w:hyperlink w:anchor="_Toc103880849" w:history="1">
        <w:r w:rsidRPr="00EF045D">
          <w:rPr>
            <w:rStyle w:val="Hyperlink"/>
            <w:noProof/>
          </w:rPr>
          <w:t>7</w:t>
        </w:r>
        <w:r>
          <w:rPr>
            <w:rFonts w:eastAsiaTheme="minorEastAsia" w:cstheme="minorBidi"/>
            <w:b w:val="0"/>
            <w:bCs w:val="0"/>
            <w:noProof/>
            <w:sz w:val="22"/>
            <w:szCs w:val="22"/>
            <w:lang w:eastAsia="en-GB"/>
          </w:rPr>
          <w:tab/>
        </w:r>
        <w:r w:rsidRPr="00EF045D">
          <w:rPr>
            <w:rStyle w:val="Hyperlink"/>
            <w:noProof/>
          </w:rPr>
          <w:t>Arrangements for ensuring Accountability and Transparency</w:t>
        </w:r>
        <w:r>
          <w:rPr>
            <w:noProof/>
            <w:webHidden/>
          </w:rPr>
          <w:tab/>
        </w:r>
        <w:r>
          <w:rPr>
            <w:noProof/>
            <w:webHidden/>
          </w:rPr>
          <w:fldChar w:fldCharType="begin"/>
        </w:r>
        <w:r>
          <w:rPr>
            <w:noProof/>
            <w:webHidden/>
          </w:rPr>
          <w:instrText xml:space="preserve"> PAGEREF _Toc103880849 \h </w:instrText>
        </w:r>
        <w:r>
          <w:rPr>
            <w:noProof/>
            <w:webHidden/>
          </w:rPr>
        </w:r>
        <w:r>
          <w:rPr>
            <w:noProof/>
            <w:webHidden/>
          </w:rPr>
          <w:fldChar w:fldCharType="separate"/>
        </w:r>
        <w:r w:rsidR="000C2007">
          <w:rPr>
            <w:noProof/>
            <w:webHidden/>
          </w:rPr>
          <w:t>33</w:t>
        </w:r>
        <w:r>
          <w:rPr>
            <w:noProof/>
            <w:webHidden/>
          </w:rPr>
          <w:fldChar w:fldCharType="end"/>
        </w:r>
      </w:hyperlink>
    </w:p>
    <w:p w14:paraId="2F86E7D0" w14:textId="56E28BF6"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50" w:history="1">
        <w:r w:rsidRPr="00EF045D">
          <w:rPr>
            <w:rStyle w:val="Hyperlink"/>
            <w:noProof/>
          </w:rPr>
          <w:t>7.1</w:t>
        </w:r>
        <w:r>
          <w:rPr>
            <w:rFonts w:eastAsiaTheme="minorEastAsia" w:cstheme="minorBidi"/>
            <w:i w:val="0"/>
            <w:iCs w:val="0"/>
            <w:noProof/>
            <w:sz w:val="22"/>
            <w:szCs w:val="22"/>
            <w:lang w:eastAsia="en-GB"/>
          </w:rPr>
          <w:tab/>
        </w:r>
        <w:r w:rsidRPr="00EF045D">
          <w:rPr>
            <w:rStyle w:val="Hyperlink"/>
            <w:noProof/>
          </w:rPr>
          <w:t>Accountability</w:t>
        </w:r>
        <w:r>
          <w:rPr>
            <w:noProof/>
            <w:webHidden/>
          </w:rPr>
          <w:tab/>
        </w:r>
        <w:r>
          <w:rPr>
            <w:noProof/>
            <w:webHidden/>
          </w:rPr>
          <w:fldChar w:fldCharType="begin"/>
        </w:r>
        <w:r>
          <w:rPr>
            <w:noProof/>
            <w:webHidden/>
          </w:rPr>
          <w:instrText xml:space="preserve"> PAGEREF _Toc103880850 \h </w:instrText>
        </w:r>
        <w:r>
          <w:rPr>
            <w:noProof/>
            <w:webHidden/>
          </w:rPr>
        </w:r>
        <w:r>
          <w:rPr>
            <w:noProof/>
            <w:webHidden/>
          </w:rPr>
          <w:fldChar w:fldCharType="separate"/>
        </w:r>
        <w:r w:rsidR="000C2007">
          <w:rPr>
            <w:noProof/>
            <w:webHidden/>
          </w:rPr>
          <w:t>33</w:t>
        </w:r>
        <w:r>
          <w:rPr>
            <w:noProof/>
            <w:webHidden/>
          </w:rPr>
          <w:fldChar w:fldCharType="end"/>
        </w:r>
      </w:hyperlink>
    </w:p>
    <w:p w14:paraId="6577EDED" w14:textId="0BE8F420"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51" w:history="1">
        <w:r w:rsidRPr="00EF045D">
          <w:rPr>
            <w:rStyle w:val="Hyperlink"/>
            <w:noProof/>
          </w:rPr>
          <w:t>7.2</w:t>
        </w:r>
        <w:r>
          <w:rPr>
            <w:rFonts w:eastAsiaTheme="minorEastAsia" w:cstheme="minorBidi"/>
            <w:i w:val="0"/>
            <w:iCs w:val="0"/>
            <w:noProof/>
            <w:sz w:val="22"/>
            <w:szCs w:val="22"/>
            <w:lang w:eastAsia="en-GB"/>
          </w:rPr>
          <w:tab/>
        </w:r>
        <w:r w:rsidRPr="00EF045D">
          <w:rPr>
            <w:rStyle w:val="Hyperlink"/>
            <w:noProof/>
          </w:rPr>
          <w:t>Principles</w:t>
        </w:r>
        <w:r>
          <w:rPr>
            <w:noProof/>
            <w:webHidden/>
          </w:rPr>
          <w:tab/>
        </w:r>
        <w:r>
          <w:rPr>
            <w:noProof/>
            <w:webHidden/>
          </w:rPr>
          <w:fldChar w:fldCharType="begin"/>
        </w:r>
        <w:r>
          <w:rPr>
            <w:noProof/>
            <w:webHidden/>
          </w:rPr>
          <w:instrText xml:space="preserve"> PAGEREF _Toc103880851 \h </w:instrText>
        </w:r>
        <w:r>
          <w:rPr>
            <w:noProof/>
            <w:webHidden/>
          </w:rPr>
        </w:r>
        <w:r>
          <w:rPr>
            <w:noProof/>
            <w:webHidden/>
          </w:rPr>
          <w:fldChar w:fldCharType="separate"/>
        </w:r>
        <w:r w:rsidR="000C2007">
          <w:rPr>
            <w:noProof/>
            <w:webHidden/>
          </w:rPr>
          <w:t>34</w:t>
        </w:r>
        <w:r>
          <w:rPr>
            <w:noProof/>
            <w:webHidden/>
          </w:rPr>
          <w:fldChar w:fldCharType="end"/>
        </w:r>
      </w:hyperlink>
    </w:p>
    <w:p w14:paraId="44EF955C" w14:textId="6D59B6B5"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52" w:history="1">
        <w:r w:rsidRPr="00EF045D">
          <w:rPr>
            <w:rStyle w:val="Hyperlink"/>
            <w:noProof/>
          </w:rPr>
          <w:t>7.3</w:t>
        </w:r>
        <w:r>
          <w:rPr>
            <w:rFonts w:eastAsiaTheme="minorEastAsia" w:cstheme="minorBidi"/>
            <w:i w:val="0"/>
            <w:iCs w:val="0"/>
            <w:noProof/>
            <w:sz w:val="22"/>
            <w:szCs w:val="22"/>
            <w:lang w:eastAsia="en-GB"/>
          </w:rPr>
          <w:tab/>
        </w:r>
        <w:r w:rsidRPr="00EF045D">
          <w:rPr>
            <w:rStyle w:val="Hyperlink"/>
            <w:noProof/>
          </w:rPr>
          <w:t>Meetings and publications</w:t>
        </w:r>
        <w:r>
          <w:rPr>
            <w:noProof/>
            <w:webHidden/>
          </w:rPr>
          <w:tab/>
        </w:r>
        <w:r>
          <w:rPr>
            <w:noProof/>
            <w:webHidden/>
          </w:rPr>
          <w:fldChar w:fldCharType="begin"/>
        </w:r>
        <w:r>
          <w:rPr>
            <w:noProof/>
            <w:webHidden/>
          </w:rPr>
          <w:instrText xml:space="preserve"> PAGEREF _Toc103880852 \h </w:instrText>
        </w:r>
        <w:r>
          <w:rPr>
            <w:noProof/>
            <w:webHidden/>
          </w:rPr>
        </w:r>
        <w:r>
          <w:rPr>
            <w:noProof/>
            <w:webHidden/>
          </w:rPr>
          <w:fldChar w:fldCharType="separate"/>
        </w:r>
        <w:r w:rsidR="000C2007">
          <w:rPr>
            <w:noProof/>
            <w:webHidden/>
          </w:rPr>
          <w:t>34</w:t>
        </w:r>
        <w:r>
          <w:rPr>
            <w:noProof/>
            <w:webHidden/>
          </w:rPr>
          <w:fldChar w:fldCharType="end"/>
        </w:r>
      </w:hyperlink>
    </w:p>
    <w:p w14:paraId="3641B25B" w14:textId="4B8F06E3"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53" w:history="1">
        <w:r w:rsidRPr="00EF045D">
          <w:rPr>
            <w:rStyle w:val="Hyperlink"/>
            <w:noProof/>
          </w:rPr>
          <w:t>7.4</w:t>
        </w:r>
        <w:r>
          <w:rPr>
            <w:rFonts w:eastAsiaTheme="minorEastAsia" w:cstheme="minorBidi"/>
            <w:i w:val="0"/>
            <w:iCs w:val="0"/>
            <w:noProof/>
            <w:sz w:val="22"/>
            <w:szCs w:val="22"/>
            <w:lang w:eastAsia="en-GB"/>
          </w:rPr>
          <w:tab/>
        </w:r>
        <w:r w:rsidRPr="00EF045D">
          <w:rPr>
            <w:rStyle w:val="Hyperlink"/>
            <w:noProof/>
          </w:rPr>
          <w:t>Scrutiny and Decision Making</w:t>
        </w:r>
        <w:r>
          <w:rPr>
            <w:noProof/>
            <w:webHidden/>
          </w:rPr>
          <w:tab/>
        </w:r>
        <w:r>
          <w:rPr>
            <w:noProof/>
            <w:webHidden/>
          </w:rPr>
          <w:fldChar w:fldCharType="begin"/>
        </w:r>
        <w:r>
          <w:rPr>
            <w:noProof/>
            <w:webHidden/>
          </w:rPr>
          <w:instrText xml:space="preserve"> PAGEREF _Toc103880853 \h </w:instrText>
        </w:r>
        <w:r>
          <w:rPr>
            <w:noProof/>
            <w:webHidden/>
          </w:rPr>
        </w:r>
        <w:r>
          <w:rPr>
            <w:noProof/>
            <w:webHidden/>
          </w:rPr>
          <w:fldChar w:fldCharType="separate"/>
        </w:r>
        <w:r w:rsidR="000C2007">
          <w:rPr>
            <w:noProof/>
            <w:webHidden/>
          </w:rPr>
          <w:t>35</w:t>
        </w:r>
        <w:r>
          <w:rPr>
            <w:noProof/>
            <w:webHidden/>
          </w:rPr>
          <w:fldChar w:fldCharType="end"/>
        </w:r>
      </w:hyperlink>
    </w:p>
    <w:p w14:paraId="11640EEC" w14:textId="54964077" w:rsidR="004B5973" w:rsidRDefault="004B5973" w:rsidP="004B5973">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54" w:history="1">
        <w:r w:rsidRPr="00EF045D">
          <w:rPr>
            <w:rStyle w:val="Hyperlink"/>
            <w:noProof/>
          </w:rPr>
          <w:t>7.5</w:t>
        </w:r>
        <w:r>
          <w:rPr>
            <w:rFonts w:eastAsiaTheme="minorEastAsia" w:cstheme="minorBidi"/>
            <w:i w:val="0"/>
            <w:iCs w:val="0"/>
            <w:noProof/>
            <w:sz w:val="22"/>
            <w:szCs w:val="22"/>
            <w:lang w:eastAsia="en-GB"/>
          </w:rPr>
          <w:tab/>
        </w:r>
        <w:r w:rsidRPr="00EF045D">
          <w:rPr>
            <w:rStyle w:val="Hyperlink"/>
            <w:noProof/>
          </w:rPr>
          <w:t>Annual Report</w:t>
        </w:r>
        <w:r>
          <w:rPr>
            <w:noProof/>
            <w:webHidden/>
          </w:rPr>
          <w:tab/>
        </w:r>
        <w:r>
          <w:rPr>
            <w:noProof/>
            <w:webHidden/>
          </w:rPr>
          <w:fldChar w:fldCharType="begin"/>
        </w:r>
        <w:r>
          <w:rPr>
            <w:noProof/>
            <w:webHidden/>
          </w:rPr>
          <w:instrText xml:space="preserve"> PAGEREF _Toc103880854 \h </w:instrText>
        </w:r>
        <w:r>
          <w:rPr>
            <w:noProof/>
            <w:webHidden/>
          </w:rPr>
        </w:r>
        <w:r>
          <w:rPr>
            <w:noProof/>
            <w:webHidden/>
          </w:rPr>
          <w:fldChar w:fldCharType="separate"/>
        </w:r>
        <w:r w:rsidR="000C2007">
          <w:rPr>
            <w:noProof/>
            <w:webHidden/>
          </w:rPr>
          <w:t>36</w:t>
        </w:r>
        <w:r>
          <w:rPr>
            <w:noProof/>
            <w:webHidden/>
          </w:rPr>
          <w:fldChar w:fldCharType="end"/>
        </w:r>
      </w:hyperlink>
    </w:p>
    <w:p w14:paraId="469D409C" w14:textId="1A927546" w:rsidR="004B5973" w:rsidRDefault="004B5973" w:rsidP="004B5973">
      <w:pPr>
        <w:pStyle w:val="TOC1"/>
        <w:tabs>
          <w:tab w:val="left" w:pos="480"/>
          <w:tab w:val="right" w:leader="dot" w:pos="8896"/>
        </w:tabs>
        <w:spacing w:before="0" w:after="0" w:line="276" w:lineRule="auto"/>
        <w:rPr>
          <w:rFonts w:eastAsiaTheme="minorEastAsia" w:cstheme="minorBidi"/>
          <w:b w:val="0"/>
          <w:bCs w:val="0"/>
          <w:noProof/>
          <w:sz w:val="22"/>
          <w:szCs w:val="22"/>
          <w:lang w:eastAsia="en-GB"/>
        </w:rPr>
      </w:pPr>
      <w:hyperlink w:anchor="_Toc103880855" w:history="1">
        <w:r w:rsidRPr="00EF045D">
          <w:rPr>
            <w:rStyle w:val="Hyperlink"/>
            <w:noProof/>
          </w:rPr>
          <w:t>8</w:t>
        </w:r>
        <w:r>
          <w:rPr>
            <w:rFonts w:eastAsiaTheme="minorEastAsia" w:cstheme="minorBidi"/>
            <w:b w:val="0"/>
            <w:bCs w:val="0"/>
            <w:noProof/>
            <w:sz w:val="22"/>
            <w:szCs w:val="22"/>
            <w:lang w:eastAsia="en-GB"/>
          </w:rPr>
          <w:tab/>
        </w:r>
        <w:r w:rsidRPr="00EF045D">
          <w:rPr>
            <w:rStyle w:val="Hyperlink"/>
            <w:noProof/>
          </w:rPr>
          <w:t>Arrangements for Determining the Terms and Conditions of Employees</w:t>
        </w:r>
        <w:r>
          <w:rPr>
            <w:noProof/>
            <w:webHidden/>
          </w:rPr>
          <w:tab/>
        </w:r>
        <w:r>
          <w:rPr>
            <w:noProof/>
            <w:webHidden/>
          </w:rPr>
          <w:fldChar w:fldCharType="begin"/>
        </w:r>
        <w:r>
          <w:rPr>
            <w:noProof/>
            <w:webHidden/>
          </w:rPr>
          <w:instrText xml:space="preserve"> PAGEREF _Toc103880855 \h </w:instrText>
        </w:r>
        <w:r>
          <w:rPr>
            <w:noProof/>
            <w:webHidden/>
          </w:rPr>
        </w:r>
        <w:r>
          <w:rPr>
            <w:noProof/>
            <w:webHidden/>
          </w:rPr>
          <w:fldChar w:fldCharType="separate"/>
        </w:r>
        <w:r w:rsidR="000C2007">
          <w:rPr>
            <w:noProof/>
            <w:webHidden/>
          </w:rPr>
          <w:t>37</w:t>
        </w:r>
        <w:r>
          <w:rPr>
            <w:noProof/>
            <w:webHidden/>
          </w:rPr>
          <w:fldChar w:fldCharType="end"/>
        </w:r>
      </w:hyperlink>
    </w:p>
    <w:p w14:paraId="19C48873" w14:textId="2E45A9FF" w:rsidR="004B5973" w:rsidRDefault="004B5973" w:rsidP="004B5973">
      <w:pPr>
        <w:pStyle w:val="TOC1"/>
        <w:tabs>
          <w:tab w:val="left" w:pos="480"/>
          <w:tab w:val="right" w:leader="dot" w:pos="8896"/>
        </w:tabs>
        <w:spacing w:before="0" w:after="0" w:line="276" w:lineRule="auto"/>
        <w:rPr>
          <w:rFonts w:eastAsiaTheme="minorEastAsia" w:cstheme="minorBidi"/>
          <w:b w:val="0"/>
          <w:bCs w:val="0"/>
          <w:noProof/>
          <w:sz w:val="22"/>
          <w:szCs w:val="22"/>
          <w:lang w:eastAsia="en-GB"/>
        </w:rPr>
      </w:pPr>
      <w:hyperlink w:anchor="_Toc103880856" w:history="1">
        <w:r w:rsidRPr="00EF045D">
          <w:rPr>
            <w:rStyle w:val="Hyperlink"/>
            <w:rFonts w:eastAsia="Calibri"/>
            <w:noProof/>
          </w:rPr>
          <w:t>9</w:t>
        </w:r>
        <w:r>
          <w:rPr>
            <w:rFonts w:eastAsiaTheme="minorEastAsia" w:cstheme="minorBidi"/>
            <w:b w:val="0"/>
            <w:bCs w:val="0"/>
            <w:noProof/>
            <w:sz w:val="22"/>
            <w:szCs w:val="22"/>
            <w:lang w:eastAsia="en-GB"/>
          </w:rPr>
          <w:tab/>
        </w:r>
        <w:r w:rsidRPr="00EF045D">
          <w:rPr>
            <w:rStyle w:val="Hyperlink"/>
            <w:noProof/>
          </w:rPr>
          <w:t>Arrangements for Public Involvement</w:t>
        </w:r>
        <w:r>
          <w:rPr>
            <w:noProof/>
            <w:webHidden/>
          </w:rPr>
          <w:tab/>
        </w:r>
        <w:r>
          <w:rPr>
            <w:noProof/>
            <w:webHidden/>
          </w:rPr>
          <w:fldChar w:fldCharType="begin"/>
        </w:r>
        <w:r>
          <w:rPr>
            <w:noProof/>
            <w:webHidden/>
          </w:rPr>
          <w:instrText xml:space="preserve"> PAGEREF _Toc103880856 \h </w:instrText>
        </w:r>
        <w:r>
          <w:rPr>
            <w:noProof/>
            <w:webHidden/>
          </w:rPr>
        </w:r>
        <w:r>
          <w:rPr>
            <w:noProof/>
            <w:webHidden/>
          </w:rPr>
          <w:fldChar w:fldCharType="separate"/>
        </w:r>
        <w:r w:rsidR="000C2007">
          <w:rPr>
            <w:noProof/>
            <w:webHidden/>
          </w:rPr>
          <w:t>37</w:t>
        </w:r>
        <w:r>
          <w:rPr>
            <w:noProof/>
            <w:webHidden/>
          </w:rPr>
          <w:fldChar w:fldCharType="end"/>
        </w:r>
      </w:hyperlink>
    </w:p>
    <w:p w14:paraId="23B36D36" w14:textId="663E4C22" w:rsidR="004B5973" w:rsidRDefault="004B5973" w:rsidP="004B5973">
      <w:pPr>
        <w:pStyle w:val="TOC1"/>
        <w:tabs>
          <w:tab w:val="left" w:pos="1440"/>
          <w:tab w:val="right" w:leader="dot" w:pos="8896"/>
        </w:tabs>
        <w:spacing w:before="0" w:after="0" w:line="276" w:lineRule="auto"/>
        <w:rPr>
          <w:rFonts w:eastAsiaTheme="minorEastAsia" w:cstheme="minorBidi"/>
          <w:b w:val="0"/>
          <w:bCs w:val="0"/>
          <w:noProof/>
          <w:sz w:val="22"/>
          <w:szCs w:val="22"/>
          <w:lang w:eastAsia="en-GB"/>
        </w:rPr>
      </w:pPr>
      <w:hyperlink w:anchor="_Toc103880857" w:history="1">
        <w:r w:rsidRPr="00EF045D">
          <w:rPr>
            <w:rStyle w:val="Hyperlink"/>
            <w:noProof/>
          </w:rPr>
          <w:t xml:space="preserve">Appendix 1: </w:t>
        </w:r>
        <w:r>
          <w:rPr>
            <w:rFonts w:eastAsiaTheme="minorEastAsia" w:cstheme="minorBidi"/>
            <w:b w:val="0"/>
            <w:bCs w:val="0"/>
            <w:noProof/>
            <w:sz w:val="22"/>
            <w:szCs w:val="22"/>
            <w:lang w:eastAsia="en-GB"/>
          </w:rPr>
          <w:tab/>
        </w:r>
        <w:r w:rsidRPr="00EF045D">
          <w:rPr>
            <w:rStyle w:val="Hyperlink"/>
            <w:noProof/>
          </w:rPr>
          <w:t>Definitions of Terms Used in This Constitution</w:t>
        </w:r>
        <w:r>
          <w:rPr>
            <w:noProof/>
            <w:webHidden/>
          </w:rPr>
          <w:tab/>
        </w:r>
        <w:r>
          <w:rPr>
            <w:noProof/>
            <w:webHidden/>
          </w:rPr>
          <w:fldChar w:fldCharType="begin"/>
        </w:r>
        <w:r>
          <w:rPr>
            <w:noProof/>
            <w:webHidden/>
          </w:rPr>
          <w:instrText xml:space="preserve"> PAGEREF _Toc103880857 \h </w:instrText>
        </w:r>
        <w:r>
          <w:rPr>
            <w:noProof/>
            <w:webHidden/>
          </w:rPr>
        </w:r>
        <w:r>
          <w:rPr>
            <w:noProof/>
            <w:webHidden/>
          </w:rPr>
          <w:fldChar w:fldCharType="separate"/>
        </w:r>
        <w:r w:rsidR="000C2007">
          <w:rPr>
            <w:noProof/>
            <w:webHidden/>
          </w:rPr>
          <w:t>40</w:t>
        </w:r>
        <w:r>
          <w:rPr>
            <w:noProof/>
            <w:webHidden/>
          </w:rPr>
          <w:fldChar w:fldCharType="end"/>
        </w:r>
      </w:hyperlink>
    </w:p>
    <w:p w14:paraId="35716465" w14:textId="1830C9EF" w:rsidR="004B5973" w:rsidRDefault="004B5973" w:rsidP="004B5973">
      <w:pPr>
        <w:pStyle w:val="TOC1"/>
        <w:tabs>
          <w:tab w:val="right" w:leader="dot" w:pos="8896"/>
        </w:tabs>
        <w:spacing w:before="0" w:after="0" w:line="276" w:lineRule="auto"/>
        <w:rPr>
          <w:rFonts w:eastAsiaTheme="minorEastAsia" w:cstheme="minorBidi"/>
          <w:b w:val="0"/>
          <w:bCs w:val="0"/>
          <w:noProof/>
          <w:sz w:val="22"/>
          <w:szCs w:val="22"/>
          <w:lang w:eastAsia="en-GB"/>
        </w:rPr>
      </w:pPr>
      <w:hyperlink w:anchor="_Toc103880858" w:history="1">
        <w:r w:rsidRPr="00EF045D">
          <w:rPr>
            <w:rStyle w:val="Hyperlink"/>
            <w:noProof/>
          </w:rPr>
          <w:t>Standing Orders</w:t>
        </w:r>
        <w:r>
          <w:rPr>
            <w:noProof/>
            <w:webHidden/>
          </w:rPr>
          <w:tab/>
        </w:r>
        <w:r>
          <w:rPr>
            <w:noProof/>
            <w:webHidden/>
          </w:rPr>
          <w:fldChar w:fldCharType="begin"/>
        </w:r>
        <w:r>
          <w:rPr>
            <w:noProof/>
            <w:webHidden/>
          </w:rPr>
          <w:instrText xml:space="preserve"> PAGEREF _Toc103880858 \h </w:instrText>
        </w:r>
        <w:r>
          <w:rPr>
            <w:noProof/>
            <w:webHidden/>
          </w:rPr>
        </w:r>
        <w:r>
          <w:rPr>
            <w:noProof/>
            <w:webHidden/>
          </w:rPr>
          <w:fldChar w:fldCharType="separate"/>
        </w:r>
        <w:r w:rsidR="000C2007">
          <w:rPr>
            <w:noProof/>
            <w:webHidden/>
          </w:rPr>
          <w:t>42</w:t>
        </w:r>
        <w:r>
          <w:rPr>
            <w:noProof/>
            <w:webHidden/>
          </w:rPr>
          <w:fldChar w:fldCharType="end"/>
        </w:r>
      </w:hyperlink>
    </w:p>
    <w:p w14:paraId="5A253DDF" w14:textId="2BF9FE81" w:rsidR="004B5973" w:rsidRDefault="004B5973" w:rsidP="00D540ED">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59" w:history="1">
        <w:r w:rsidRPr="00EF045D">
          <w:rPr>
            <w:rStyle w:val="Hyperlink"/>
            <w:noProof/>
          </w:rPr>
          <w:t xml:space="preserve">1. </w:t>
        </w:r>
        <w:r>
          <w:rPr>
            <w:rFonts w:eastAsiaTheme="minorEastAsia" w:cstheme="minorBidi"/>
            <w:i w:val="0"/>
            <w:iCs w:val="0"/>
            <w:noProof/>
            <w:sz w:val="22"/>
            <w:szCs w:val="22"/>
            <w:lang w:eastAsia="en-GB"/>
          </w:rPr>
          <w:tab/>
        </w:r>
        <w:r w:rsidRPr="00EF045D">
          <w:rPr>
            <w:rStyle w:val="Hyperlink"/>
            <w:noProof/>
          </w:rPr>
          <w:t>Introduction</w:t>
        </w:r>
        <w:r>
          <w:rPr>
            <w:noProof/>
            <w:webHidden/>
          </w:rPr>
          <w:tab/>
        </w:r>
        <w:r>
          <w:rPr>
            <w:noProof/>
            <w:webHidden/>
          </w:rPr>
          <w:fldChar w:fldCharType="begin"/>
        </w:r>
        <w:r>
          <w:rPr>
            <w:noProof/>
            <w:webHidden/>
          </w:rPr>
          <w:instrText xml:space="preserve"> PAGEREF _Toc103880859 \h </w:instrText>
        </w:r>
        <w:r>
          <w:rPr>
            <w:noProof/>
            <w:webHidden/>
          </w:rPr>
        </w:r>
        <w:r>
          <w:rPr>
            <w:noProof/>
            <w:webHidden/>
          </w:rPr>
          <w:fldChar w:fldCharType="separate"/>
        </w:r>
        <w:r w:rsidR="000C2007">
          <w:rPr>
            <w:noProof/>
            <w:webHidden/>
          </w:rPr>
          <w:t>42</w:t>
        </w:r>
        <w:r>
          <w:rPr>
            <w:noProof/>
            <w:webHidden/>
          </w:rPr>
          <w:fldChar w:fldCharType="end"/>
        </w:r>
      </w:hyperlink>
    </w:p>
    <w:p w14:paraId="61C38347" w14:textId="5458C7A2" w:rsidR="004B5973" w:rsidRDefault="004B5973" w:rsidP="00D540ED">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60" w:history="1">
        <w:r w:rsidRPr="00EF045D">
          <w:rPr>
            <w:rStyle w:val="Hyperlink"/>
            <w:noProof/>
          </w:rPr>
          <w:t xml:space="preserve">2. </w:t>
        </w:r>
        <w:r>
          <w:rPr>
            <w:rFonts w:eastAsiaTheme="minorEastAsia" w:cstheme="minorBidi"/>
            <w:i w:val="0"/>
            <w:iCs w:val="0"/>
            <w:noProof/>
            <w:sz w:val="22"/>
            <w:szCs w:val="22"/>
            <w:lang w:eastAsia="en-GB"/>
          </w:rPr>
          <w:tab/>
        </w:r>
        <w:r w:rsidRPr="00EF045D">
          <w:rPr>
            <w:rStyle w:val="Hyperlink"/>
            <w:noProof/>
          </w:rPr>
          <w:t>Amendment and review</w:t>
        </w:r>
        <w:r>
          <w:rPr>
            <w:noProof/>
            <w:webHidden/>
          </w:rPr>
          <w:tab/>
        </w:r>
        <w:r>
          <w:rPr>
            <w:noProof/>
            <w:webHidden/>
          </w:rPr>
          <w:fldChar w:fldCharType="begin"/>
        </w:r>
        <w:r>
          <w:rPr>
            <w:noProof/>
            <w:webHidden/>
          </w:rPr>
          <w:instrText xml:space="preserve"> PAGEREF _Toc103880860 \h </w:instrText>
        </w:r>
        <w:r>
          <w:rPr>
            <w:noProof/>
            <w:webHidden/>
          </w:rPr>
        </w:r>
        <w:r>
          <w:rPr>
            <w:noProof/>
            <w:webHidden/>
          </w:rPr>
          <w:fldChar w:fldCharType="separate"/>
        </w:r>
        <w:r w:rsidR="000C2007">
          <w:rPr>
            <w:noProof/>
            <w:webHidden/>
          </w:rPr>
          <w:t>42</w:t>
        </w:r>
        <w:r>
          <w:rPr>
            <w:noProof/>
            <w:webHidden/>
          </w:rPr>
          <w:fldChar w:fldCharType="end"/>
        </w:r>
      </w:hyperlink>
    </w:p>
    <w:p w14:paraId="249030E2" w14:textId="3A4D9C97" w:rsidR="004B5973" w:rsidRDefault="004B5973" w:rsidP="00D540ED">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61" w:history="1">
        <w:r w:rsidRPr="00EF045D">
          <w:rPr>
            <w:rStyle w:val="Hyperlink"/>
            <w:noProof/>
          </w:rPr>
          <w:t xml:space="preserve">3. </w:t>
        </w:r>
        <w:r>
          <w:rPr>
            <w:rFonts w:eastAsiaTheme="minorEastAsia" w:cstheme="minorBidi"/>
            <w:i w:val="0"/>
            <w:iCs w:val="0"/>
            <w:noProof/>
            <w:sz w:val="22"/>
            <w:szCs w:val="22"/>
            <w:lang w:eastAsia="en-GB"/>
          </w:rPr>
          <w:tab/>
        </w:r>
        <w:r w:rsidRPr="00EF045D">
          <w:rPr>
            <w:rStyle w:val="Hyperlink"/>
            <w:noProof/>
          </w:rPr>
          <w:t>Interpretation, application and compliance</w:t>
        </w:r>
        <w:r>
          <w:rPr>
            <w:noProof/>
            <w:webHidden/>
          </w:rPr>
          <w:tab/>
        </w:r>
        <w:r>
          <w:rPr>
            <w:noProof/>
            <w:webHidden/>
          </w:rPr>
          <w:fldChar w:fldCharType="begin"/>
        </w:r>
        <w:r>
          <w:rPr>
            <w:noProof/>
            <w:webHidden/>
          </w:rPr>
          <w:instrText xml:space="preserve"> PAGEREF _Toc103880861 \h </w:instrText>
        </w:r>
        <w:r>
          <w:rPr>
            <w:noProof/>
            <w:webHidden/>
          </w:rPr>
        </w:r>
        <w:r>
          <w:rPr>
            <w:noProof/>
            <w:webHidden/>
          </w:rPr>
          <w:fldChar w:fldCharType="separate"/>
        </w:r>
        <w:r w:rsidR="000C2007">
          <w:rPr>
            <w:noProof/>
            <w:webHidden/>
          </w:rPr>
          <w:t>42</w:t>
        </w:r>
        <w:r>
          <w:rPr>
            <w:noProof/>
            <w:webHidden/>
          </w:rPr>
          <w:fldChar w:fldCharType="end"/>
        </w:r>
      </w:hyperlink>
    </w:p>
    <w:p w14:paraId="4AB00BC4" w14:textId="32B5472A" w:rsidR="004B5973" w:rsidRDefault="004B5973" w:rsidP="00D540ED">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62" w:history="1">
        <w:r w:rsidRPr="00EF045D">
          <w:rPr>
            <w:rStyle w:val="Hyperlink"/>
            <w:noProof/>
          </w:rPr>
          <w:t xml:space="preserve">4. </w:t>
        </w:r>
        <w:r>
          <w:rPr>
            <w:rFonts w:eastAsiaTheme="minorEastAsia" w:cstheme="minorBidi"/>
            <w:i w:val="0"/>
            <w:iCs w:val="0"/>
            <w:noProof/>
            <w:sz w:val="22"/>
            <w:szCs w:val="22"/>
            <w:lang w:eastAsia="en-GB"/>
          </w:rPr>
          <w:tab/>
        </w:r>
        <w:r w:rsidRPr="00EF045D">
          <w:rPr>
            <w:rStyle w:val="Hyperlink"/>
            <w:noProof/>
          </w:rPr>
          <w:t>Meetings of the Integrated Care Board</w:t>
        </w:r>
        <w:r>
          <w:rPr>
            <w:noProof/>
            <w:webHidden/>
          </w:rPr>
          <w:tab/>
        </w:r>
        <w:r>
          <w:rPr>
            <w:noProof/>
            <w:webHidden/>
          </w:rPr>
          <w:fldChar w:fldCharType="begin"/>
        </w:r>
        <w:r>
          <w:rPr>
            <w:noProof/>
            <w:webHidden/>
          </w:rPr>
          <w:instrText xml:space="preserve"> PAGEREF _Toc103880862 \h </w:instrText>
        </w:r>
        <w:r>
          <w:rPr>
            <w:noProof/>
            <w:webHidden/>
          </w:rPr>
        </w:r>
        <w:r>
          <w:rPr>
            <w:noProof/>
            <w:webHidden/>
          </w:rPr>
          <w:fldChar w:fldCharType="separate"/>
        </w:r>
        <w:r w:rsidR="000C2007">
          <w:rPr>
            <w:noProof/>
            <w:webHidden/>
          </w:rPr>
          <w:t>43</w:t>
        </w:r>
        <w:r>
          <w:rPr>
            <w:noProof/>
            <w:webHidden/>
          </w:rPr>
          <w:fldChar w:fldCharType="end"/>
        </w:r>
      </w:hyperlink>
    </w:p>
    <w:p w14:paraId="5EC04AD9" w14:textId="657C952F" w:rsidR="004B5973" w:rsidRDefault="004B5973" w:rsidP="00D540ED">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63" w:history="1">
        <w:r w:rsidRPr="00EF045D">
          <w:rPr>
            <w:rStyle w:val="Hyperlink"/>
            <w:noProof/>
          </w:rPr>
          <w:t>5.</w:t>
        </w:r>
        <w:r>
          <w:rPr>
            <w:rFonts w:eastAsiaTheme="minorEastAsia" w:cstheme="minorBidi"/>
            <w:i w:val="0"/>
            <w:iCs w:val="0"/>
            <w:noProof/>
            <w:sz w:val="22"/>
            <w:szCs w:val="22"/>
            <w:lang w:eastAsia="en-GB"/>
          </w:rPr>
          <w:tab/>
        </w:r>
        <w:r w:rsidRPr="00EF045D">
          <w:rPr>
            <w:rStyle w:val="Hyperlink"/>
            <w:noProof/>
          </w:rPr>
          <w:t>Suspension of Standing Orders</w:t>
        </w:r>
        <w:r>
          <w:rPr>
            <w:noProof/>
            <w:webHidden/>
          </w:rPr>
          <w:tab/>
        </w:r>
        <w:r>
          <w:rPr>
            <w:noProof/>
            <w:webHidden/>
          </w:rPr>
          <w:fldChar w:fldCharType="begin"/>
        </w:r>
        <w:r>
          <w:rPr>
            <w:noProof/>
            <w:webHidden/>
          </w:rPr>
          <w:instrText xml:space="preserve"> PAGEREF _Toc103880863 \h </w:instrText>
        </w:r>
        <w:r>
          <w:rPr>
            <w:noProof/>
            <w:webHidden/>
          </w:rPr>
        </w:r>
        <w:r>
          <w:rPr>
            <w:noProof/>
            <w:webHidden/>
          </w:rPr>
          <w:fldChar w:fldCharType="separate"/>
        </w:r>
        <w:r w:rsidR="000C2007">
          <w:rPr>
            <w:noProof/>
            <w:webHidden/>
          </w:rPr>
          <w:t>48</w:t>
        </w:r>
        <w:r>
          <w:rPr>
            <w:noProof/>
            <w:webHidden/>
          </w:rPr>
          <w:fldChar w:fldCharType="end"/>
        </w:r>
      </w:hyperlink>
    </w:p>
    <w:p w14:paraId="12044F36" w14:textId="3E99F40D" w:rsidR="004B5973" w:rsidRDefault="004B5973" w:rsidP="00D540ED">
      <w:pPr>
        <w:pStyle w:val="TOC2"/>
        <w:tabs>
          <w:tab w:val="left" w:pos="720"/>
          <w:tab w:val="right" w:leader="dot" w:pos="8896"/>
        </w:tabs>
        <w:spacing w:before="0" w:line="276" w:lineRule="auto"/>
        <w:rPr>
          <w:rFonts w:eastAsiaTheme="minorEastAsia" w:cstheme="minorBidi"/>
          <w:i w:val="0"/>
          <w:iCs w:val="0"/>
          <w:noProof/>
          <w:sz w:val="22"/>
          <w:szCs w:val="22"/>
          <w:lang w:eastAsia="en-GB"/>
        </w:rPr>
      </w:pPr>
      <w:hyperlink w:anchor="_Toc103880864" w:history="1">
        <w:r w:rsidRPr="00EF045D">
          <w:rPr>
            <w:rStyle w:val="Hyperlink"/>
            <w:noProof/>
          </w:rPr>
          <w:t>6.</w:t>
        </w:r>
        <w:r>
          <w:rPr>
            <w:rFonts w:eastAsiaTheme="minorEastAsia" w:cstheme="minorBidi"/>
            <w:i w:val="0"/>
            <w:iCs w:val="0"/>
            <w:noProof/>
            <w:sz w:val="22"/>
            <w:szCs w:val="22"/>
            <w:lang w:eastAsia="en-GB"/>
          </w:rPr>
          <w:tab/>
        </w:r>
        <w:r w:rsidRPr="00EF045D">
          <w:rPr>
            <w:rStyle w:val="Hyperlink"/>
            <w:noProof/>
          </w:rPr>
          <w:t>Use of seal and authorisation of documents.</w:t>
        </w:r>
        <w:r>
          <w:rPr>
            <w:noProof/>
            <w:webHidden/>
          </w:rPr>
          <w:tab/>
        </w:r>
        <w:r>
          <w:rPr>
            <w:noProof/>
            <w:webHidden/>
          </w:rPr>
          <w:fldChar w:fldCharType="begin"/>
        </w:r>
        <w:r>
          <w:rPr>
            <w:noProof/>
            <w:webHidden/>
          </w:rPr>
          <w:instrText xml:space="preserve"> PAGEREF _Toc103880864 \h </w:instrText>
        </w:r>
        <w:r>
          <w:rPr>
            <w:noProof/>
            <w:webHidden/>
          </w:rPr>
        </w:r>
        <w:r>
          <w:rPr>
            <w:noProof/>
            <w:webHidden/>
          </w:rPr>
          <w:fldChar w:fldCharType="separate"/>
        </w:r>
        <w:r w:rsidR="000C2007">
          <w:rPr>
            <w:noProof/>
            <w:webHidden/>
          </w:rPr>
          <w:t>48</w:t>
        </w:r>
        <w:r>
          <w:rPr>
            <w:noProof/>
            <w:webHidden/>
          </w:rPr>
          <w:fldChar w:fldCharType="end"/>
        </w:r>
      </w:hyperlink>
    </w:p>
    <w:p w14:paraId="087266FC" w14:textId="10EB7253" w:rsidR="007F0AA3" w:rsidRPr="00D16AEF" w:rsidRDefault="007F0AA3" w:rsidP="00637BAE">
      <w:pPr>
        <w:spacing w:line="240" w:lineRule="auto"/>
        <w:outlineLvl w:val="9"/>
        <w:rPr>
          <w:rFonts w:cs="Arial"/>
          <w:b/>
          <w:color w:val="0070C0"/>
        </w:rPr>
      </w:pPr>
      <w:r w:rsidRPr="00D16AEF">
        <w:rPr>
          <w:rFonts w:cs="Arial"/>
          <w:b/>
          <w:color w:val="0070C0"/>
        </w:rPr>
        <w:fldChar w:fldCharType="end"/>
      </w:r>
    </w:p>
    <w:p w14:paraId="63AADAB3" w14:textId="77777777" w:rsidR="00371815" w:rsidRPr="00D16AEF" w:rsidRDefault="00371815" w:rsidP="00637BAE">
      <w:pPr>
        <w:spacing w:line="240" w:lineRule="auto"/>
        <w:outlineLvl w:val="9"/>
        <w:rPr>
          <w:rFonts w:cs="Arial"/>
          <w:b/>
        </w:rPr>
      </w:pPr>
    </w:p>
    <w:p w14:paraId="69CE92EF" w14:textId="77777777" w:rsidR="00371815" w:rsidRDefault="00371815" w:rsidP="00637BAE">
      <w:pPr>
        <w:spacing w:line="240" w:lineRule="auto"/>
        <w:outlineLvl w:val="9"/>
        <w:rPr>
          <w:b/>
        </w:rPr>
      </w:pPr>
    </w:p>
    <w:p w14:paraId="22DDE898" w14:textId="77777777" w:rsidR="00371815" w:rsidRDefault="00371815" w:rsidP="00637BAE">
      <w:pPr>
        <w:spacing w:line="240" w:lineRule="auto"/>
        <w:outlineLvl w:val="9"/>
        <w:rPr>
          <w:b/>
        </w:rPr>
      </w:pPr>
    </w:p>
    <w:p w14:paraId="20D6448B" w14:textId="10B5A093" w:rsidR="00A41C23" w:rsidRPr="00537667" w:rsidRDefault="00A41C23" w:rsidP="00637BAE">
      <w:pPr>
        <w:spacing w:line="240" w:lineRule="auto"/>
        <w:outlineLvl w:val="9"/>
        <w:rPr>
          <w:b/>
        </w:rPr>
      </w:pPr>
      <w:r w:rsidRPr="00537667">
        <w:rPr>
          <w:b/>
        </w:rPr>
        <w:br w:type="page"/>
      </w:r>
    </w:p>
    <w:p w14:paraId="2D538287" w14:textId="6B44E11F" w:rsidR="00B4308C" w:rsidRDefault="009D1748" w:rsidP="00637BAE">
      <w:pPr>
        <w:pStyle w:val="Heading1"/>
        <w:numPr>
          <w:ilvl w:val="0"/>
          <w:numId w:val="3"/>
        </w:numPr>
      </w:pPr>
      <w:bookmarkStart w:id="0" w:name="_Toc103880805"/>
      <w:r>
        <w:lastRenderedPageBreak/>
        <w:t>Introduction</w:t>
      </w:r>
      <w:bookmarkEnd w:id="0"/>
      <w:r>
        <w:t xml:space="preserve"> </w:t>
      </w:r>
    </w:p>
    <w:p w14:paraId="100725BF" w14:textId="77777777" w:rsidR="00E34F78" w:rsidRDefault="00E34F78" w:rsidP="00E34F78">
      <w:pPr>
        <w:pStyle w:val="Heading2"/>
        <w:spacing w:after="0"/>
        <w:ind w:left="709"/>
        <w:rPr>
          <w:color w:val="auto"/>
        </w:rPr>
      </w:pPr>
      <w:bookmarkStart w:id="1" w:name="_Toc512936027"/>
    </w:p>
    <w:p w14:paraId="7E3028CD" w14:textId="72E2ADE4" w:rsidR="00A9109B" w:rsidRPr="00E34F78" w:rsidRDefault="00B84D35" w:rsidP="00B4243D">
      <w:pPr>
        <w:pStyle w:val="Heading2"/>
        <w:numPr>
          <w:ilvl w:val="1"/>
          <w:numId w:val="4"/>
        </w:numPr>
        <w:spacing w:after="0"/>
        <w:ind w:left="709" w:hanging="709"/>
      </w:pPr>
      <w:bookmarkStart w:id="2" w:name="_Toc103880806"/>
      <w:r w:rsidRPr="00E34F78">
        <w:t>Background</w:t>
      </w:r>
      <w:r w:rsidR="003B4314" w:rsidRPr="00E34F78">
        <w:t>/Foreword</w:t>
      </w:r>
      <w:bookmarkEnd w:id="2"/>
    </w:p>
    <w:p w14:paraId="13F333D2" w14:textId="77777777" w:rsidR="00E34F78" w:rsidRDefault="00E34F78" w:rsidP="00E34F78">
      <w:pPr>
        <w:pStyle w:val="ListParagraph"/>
        <w:rPr>
          <w:sz w:val="22"/>
          <w:szCs w:val="22"/>
        </w:rPr>
      </w:pPr>
    </w:p>
    <w:p w14:paraId="1F5F8F79" w14:textId="7D3FCEF3" w:rsidR="00F336D5" w:rsidRPr="00E34F78" w:rsidRDefault="00F336D5" w:rsidP="00B4243D">
      <w:pPr>
        <w:pStyle w:val="ListParagraph"/>
        <w:numPr>
          <w:ilvl w:val="2"/>
          <w:numId w:val="4"/>
        </w:numPr>
      </w:pPr>
      <w:r w:rsidRPr="00E34F78">
        <w:t>NHSE has set out the following as the four core purposes of ICSs:</w:t>
      </w:r>
    </w:p>
    <w:p w14:paraId="300FDFBD" w14:textId="77777777" w:rsidR="00F336D5" w:rsidRPr="00E34F78" w:rsidRDefault="00F336D5" w:rsidP="000C755F">
      <w:pPr>
        <w:pStyle w:val="ListParagraph"/>
        <w:numPr>
          <w:ilvl w:val="0"/>
          <w:numId w:val="32"/>
        </w:numPr>
        <w:spacing w:line="240" w:lineRule="auto"/>
        <w:outlineLvl w:val="9"/>
        <w:rPr>
          <w:rFonts w:eastAsia="Times New Roman"/>
        </w:rPr>
      </w:pPr>
      <w:r w:rsidRPr="00E34F78">
        <w:rPr>
          <w:rFonts w:eastAsia="Times New Roman"/>
        </w:rPr>
        <w:t xml:space="preserve">improve outcomes in population health and healthcare </w:t>
      </w:r>
    </w:p>
    <w:p w14:paraId="6C0713C6" w14:textId="77777777" w:rsidR="00F336D5" w:rsidRPr="00E34F78" w:rsidRDefault="00F336D5" w:rsidP="000C755F">
      <w:pPr>
        <w:pStyle w:val="ListParagraph"/>
        <w:numPr>
          <w:ilvl w:val="0"/>
          <w:numId w:val="32"/>
        </w:numPr>
        <w:spacing w:line="240" w:lineRule="auto"/>
        <w:outlineLvl w:val="9"/>
        <w:rPr>
          <w:rFonts w:eastAsia="Times New Roman"/>
        </w:rPr>
      </w:pPr>
      <w:r w:rsidRPr="00E34F78">
        <w:rPr>
          <w:rFonts w:eastAsia="Times New Roman"/>
        </w:rPr>
        <w:t xml:space="preserve">tackle inequalities in outcomes, experience and access </w:t>
      </w:r>
    </w:p>
    <w:p w14:paraId="668E8305" w14:textId="77777777" w:rsidR="00F336D5" w:rsidRPr="00E34F78" w:rsidRDefault="00F336D5" w:rsidP="000C755F">
      <w:pPr>
        <w:pStyle w:val="ListParagraph"/>
        <w:numPr>
          <w:ilvl w:val="0"/>
          <w:numId w:val="32"/>
        </w:numPr>
        <w:spacing w:line="240" w:lineRule="auto"/>
        <w:outlineLvl w:val="9"/>
        <w:rPr>
          <w:rFonts w:eastAsia="Times New Roman"/>
        </w:rPr>
      </w:pPr>
      <w:r w:rsidRPr="00E34F78">
        <w:rPr>
          <w:rFonts w:eastAsia="Times New Roman"/>
        </w:rPr>
        <w:t>enhance productivity and value for money</w:t>
      </w:r>
    </w:p>
    <w:p w14:paraId="04454CD5" w14:textId="77777777" w:rsidR="00F336D5" w:rsidRPr="00E34F78" w:rsidRDefault="00F336D5" w:rsidP="000C755F">
      <w:pPr>
        <w:pStyle w:val="ListParagraph"/>
        <w:numPr>
          <w:ilvl w:val="0"/>
          <w:numId w:val="32"/>
        </w:numPr>
        <w:spacing w:line="240" w:lineRule="auto"/>
        <w:outlineLvl w:val="9"/>
        <w:rPr>
          <w:rFonts w:eastAsia="Times New Roman"/>
        </w:rPr>
      </w:pPr>
      <w:r w:rsidRPr="00E34F78">
        <w:rPr>
          <w:rFonts w:eastAsia="Times New Roman"/>
        </w:rPr>
        <w:t>help the NHS support broader social and economic development.</w:t>
      </w:r>
    </w:p>
    <w:p w14:paraId="71A13E13" w14:textId="77777777" w:rsidR="00F336D5" w:rsidRPr="00E34F78" w:rsidRDefault="00F336D5" w:rsidP="00637BAE">
      <w:pPr>
        <w:rPr>
          <w:rFonts w:eastAsiaTheme="minorHAnsi"/>
        </w:rPr>
      </w:pPr>
      <w:r w:rsidRPr="00E34F78">
        <w:t> </w:t>
      </w:r>
    </w:p>
    <w:p w14:paraId="51D74FAB" w14:textId="77777777" w:rsidR="00F336D5" w:rsidRPr="00E34F78" w:rsidRDefault="00F336D5" w:rsidP="00E34F78">
      <w:pPr>
        <w:ind w:left="720"/>
      </w:pPr>
      <w:r w:rsidRPr="00E34F78">
        <w:t>The ICB will use its resources and powers to achieve demonstrable progress on these aims, collaborating to tackle complex challenges, including:</w:t>
      </w:r>
    </w:p>
    <w:p w14:paraId="4C183B32" w14:textId="77777777" w:rsidR="00F336D5" w:rsidRPr="00E34F78" w:rsidRDefault="00F336D5" w:rsidP="000C755F">
      <w:pPr>
        <w:pStyle w:val="ListParagraph"/>
        <w:numPr>
          <w:ilvl w:val="0"/>
          <w:numId w:val="33"/>
        </w:numPr>
        <w:spacing w:line="240" w:lineRule="auto"/>
        <w:ind w:left="1440"/>
        <w:outlineLvl w:val="9"/>
        <w:rPr>
          <w:rFonts w:eastAsia="Times New Roman"/>
        </w:rPr>
      </w:pPr>
      <w:r w:rsidRPr="00E34F78">
        <w:rPr>
          <w:rFonts w:eastAsia="Times New Roman"/>
        </w:rPr>
        <w:t>improving the health of children and young people</w:t>
      </w:r>
    </w:p>
    <w:p w14:paraId="58A3D277" w14:textId="77777777" w:rsidR="00F336D5" w:rsidRPr="00E34F78" w:rsidRDefault="00F336D5" w:rsidP="000C755F">
      <w:pPr>
        <w:pStyle w:val="ListParagraph"/>
        <w:numPr>
          <w:ilvl w:val="0"/>
          <w:numId w:val="33"/>
        </w:numPr>
        <w:spacing w:line="240" w:lineRule="auto"/>
        <w:ind w:left="1440"/>
        <w:outlineLvl w:val="9"/>
        <w:rPr>
          <w:rFonts w:eastAsia="Times New Roman"/>
        </w:rPr>
      </w:pPr>
      <w:r w:rsidRPr="00E34F78">
        <w:rPr>
          <w:rFonts w:eastAsia="Times New Roman"/>
        </w:rPr>
        <w:t>supporting people to stay well and independent</w:t>
      </w:r>
    </w:p>
    <w:p w14:paraId="1FCE0F40" w14:textId="77777777" w:rsidR="00F336D5" w:rsidRPr="00E34F78" w:rsidRDefault="00F336D5" w:rsidP="000C755F">
      <w:pPr>
        <w:pStyle w:val="ListParagraph"/>
        <w:numPr>
          <w:ilvl w:val="0"/>
          <w:numId w:val="33"/>
        </w:numPr>
        <w:spacing w:line="240" w:lineRule="auto"/>
        <w:ind w:left="1440"/>
        <w:outlineLvl w:val="9"/>
        <w:rPr>
          <w:rFonts w:eastAsia="Times New Roman"/>
        </w:rPr>
      </w:pPr>
      <w:r w:rsidRPr="00E34F78">
        <w:rPr>
          <w:rFonts w:eastAsia="Times New Roman"/>
        </w:rPr>
        <w:t>acting sooner to help those with preventable conditions</w:t>
      </w:r>
    </w:p>
    <w:p w14:paraId="3F2BD2EE" w14:textId="77777777" w:rsidR="00F336D5" w:rsidRPr="00E34F78" w:rsidRDefault="00F336D5" w:rsidP="000C755F">
      <w:pPr>
        <w:pStyle w:val="ListParagraph"/>
        <w:numPr>
          <w:ilvl w:val="0"/>
          <w:numId w:val="33"/>
        </w:numPr>
        <w:spacing w:line="240" w:lineRule="auto"/>
        <w:ind w:left="1440"/>
        <w:outlineLvl w:val="9"/>
        <w:rPr>
          <w:rFonts w:eastAsia="Times New Roman"/>
        </w:rPr>
      </w:pPr>
      <w:r w:rsidRPr="00E34F78">
        <w:rPr>
          <w:rFonts w:eastAsia="Times New Roman"/>
        </w:rPr>
        <w:t>supporting those with long-term conditions or mental health issues</w:t>
      </w:r>
    </w:p>
    <w:p w14:paraId="0F47D5A5" w14:textId="77777777" w:rsidR="00F336D5" w:rsidRPr="00E34F78" w:rsidRDefault="00F336D5" w:rsidP="000C755F">
      <w:pPr>
        <w:pStyle w:val="ListParagraph"/>
        <w:numPr>
          <w:ilvl w:val="0"/>
          <w:numId w:val="33"/>
        </w:numPr>
        <w:spacing w:line="240" w:lineRule="auto"/>
        <w:ind w:left="1440"/>
        <w:outlineLvl w:val="9"/>
        <w:rPr>
          <w:rFonts w:eastAsia="Times New Roman"/>
        </w:rPr>
      </w:pPr>
      <w:r w:rsidRPr="00E34F78">
        <w:rPr>
          <w:rFonts w:eastAsia="Times New Roman"/>
        </w:rPr>
        <w:t>caring for those with multiple needs as populations age</w:t>
      </w:r>
    </w:p>
    <w:p w14:paraId="51DBE4F8" w14:textId="77777777" w:rsidR="00F336D5" w:rsidRPr="00E34F78" w:rsidRDefault="00F336D5" w:rsidP="000C755F">
      <w:pPr>
        <w:pStyle w:val="ListParagraph"/>
        <w:numPr>
          <w:ilvl w:val="0"/>
          <w:numId w:val="33"/>
        </w:numPr>
        <w:spacing w:line="240" w:lineRule="auto"/>
        <w:ind w:left="1440"/>
        <w:outlineLvl w:val="9"/>
        <w:rPr>
          <w:rFonts w:eastAsia="Times New Roman"/>
        </w:rPr>
      </w:pPr>
      <w:r w:rsidRPr="00E34F78">
        <w:rPr>
          <w:rFonts w:eastAsia="Times New Roman"/>
        </w:rPr>
        <w:t>getting the best from collective resources so people get care as quickly as possible.</w:t>
      </w:r>
    </w:p>
    <w:p w14:paraId="7BEBE99D" w14:textId="77777777" w:rsidR="00F336D5" w:rsidRPr="00E34F78" w:rsidRDefault="00F336D5" w:rsidP="00637BAE"/>
    <w:p w14:paraId="4DAB7E30" w14:textId="5A27221A" w:rsidR="00250154" w:rsidRPr="00E86FF8" w:rsidRDefault="00250154" w:rsidP="00B4243D">
      <w:pPr>
        <w:pStyle w:val="ListParagraph"/>
        <w:numPr>
          <w:ilvl w:val="2"/>
          <w:numId w:val="4"/>
        </w:numPr>
        <w:rPr>
          <w:rFonts w:eastAsiaTheme="minorHAnsi" w:cs="Calibri"/>
          <w:bCs w:val="0"/>
          <w:iCs w:val="0"/>
        </w:rPr>
      </w:pPr>
      <w:r w:rsidRPr="00E86FF8">
        <w:rPr>
          <w:rFonts w:eastAsia="Times New Roman" w:cs="Arial"/>
          <w:bCs w:val="0"/>
          <w:iCs w:val="0"/>
          <w:lang w:val="en" w:eastAsia="en-GB"/>
        </w:rPr>
        <w:t>Gloucestershire’s Integrated care systems (ICSs) is a partnership of health and care organisations that have come together to plan and deliver joined up services and to improve the health of people who live and work in Gloucestershire.</w:t>
      </w:r>
    </w:p>
    <w:p w14:paraId="2A5417CA" w14:textId="5A27221A" w:rsidR="00250154" w:rsidRPr="00E86FF8" w:rsidRDefault="00250154" w:rsidP="00637BAE">
      <w:pPr>
        <w:pStyle w:val="ListParagraph"/>
        <w:rPr>
          <w:rFonts w:eastAsiaTheme="minorHAnsi" w:cs="Calibri"/>
          <w:bCs w:val="0"/>
          <w:iCs w:val="0"/>
        </w:rPr>
      </w:pPr>
    </w:p>
    <w:p w14:paraId="3801C201" w14:textId="1CDA2AEC" w:rsidR="000C6CC1" w:rsidRPr="00E86FF8" w:rsidRDefault="000C6CC1" w:rsidP="00B4243D">
      <w:pPr>
        <w:pStyle w:val="ListParagraph"/>
        <w:numPr>
          <w:ilvl w:val="2"/>
          <w:numId w:val="4"/>
        </w:numPr>
        <w:rPr>
          <w:rFonts w:eastAsiaTheme="minorHAnsi" w:cs="Calibri"/>
          <w:bCs w:val="0"/>
          <w:iCs w:val="0"/>
        </w:rPr>
      </w:pPr>
      <w:r w:rsidRPr="00E86FF8">
        <w:rPr>
          <w:rFonts w:eastAsia="Times New Roman" w:cs="Arial"/>
          <w:bCs w:val="0"/>
          <w:iCs w:val="0"/>
          <w:lang w:val="en" w:eastAsia="en-GB"/>
        </w:rPr>
        <w:t>We exist to achieve four key aims:</w:t>
      </w:r>
    </w:p>
    <w:p w14:paraId="03EA22F5" w14:textId="77777777" w:rsidR="00FB5C88" w:rsidRPr="00E86FF8" w:rsidRDefault="000C6CC1" w:rsidP="000C755F">
      <w:pPr>
        <w:pStyle w:val="ListParagraph"/>
        <w:numPr>
          <w:ilvl w:val="0"/>
          <w:numId w:val="47"/>
        </w:numPr>
        <w:shd w:val="clear" w:color="auto" w:fill="FFFFFF"/>
        <w:spacing w:line="276" w:lineRule="auto"/>
        <w:ind w:left="1418"/>
        <w:textAlignment w:val="top"/>
        <w:outlineLvl w:val="9"/>
        <w:rPr>
          <w:rFonts w:eastAsia="Times New Roman" w:cs="Arial"/>
          <w:bCs w:val="0"/>
          <w:iCs w:val="0"/>
          <w:lang w:val="en" w:eastAsia="en-GB"/>
        </w:rPr>
      </w:pPr>
      <w:r w:rsidRPr="00E86FF8">
        <w:rPr>
          <w:rFonts w:eastAsia="Times New Roman" w:cs="Arial"/>
          <w:bCs w:val="0"/>
          <w:iCs w:val="0"/>
          <w:lang w:val="en" w:eastAsia="en-GB"/>
        </w:rPr>
        <w:t>improve outcomes in population health and healthcare;</w:t>
      </w:r>
    </w:p>
    <w:p w14:paraId="304E3213" w14:textId="77777777" w:rsidR="00FB5C88" w:rsidRPr="00E86FF8" w:rsidRDefault="000C6CC1" w:rsidP="000C755F">
      <w:pPr>
        <w:pStyle w:val="ListParagraph"/>
        <w:numPr>
          <w:ilvl w:val="0"/>
          <w:numId w:val="47"/>
        </w:numPr>
        <w:shd w:val="clear" w:color="auto" w:fill="FFFFFF"/>
        <w:spacing w:line="276" w:lineRule="auto"/>
        <w:ind w:left="1418"/>
        <w:textAlignment w:val="top"/>
        <w:outlineLvl w:val="9"/>
        <w:rPr>
          <w:rFonts w:eastAsia="Times New Roman" w:cs="Arial"/>
          <w:bCs w:val="0"/>
          <w:iCs w:val="0"/>
          <w:lang w:val="en" w:eastAsia="en-GB"/>
        </w:rPr>
      </w:pPr>
      <w:r w:rsidRPr="00E86FF8">
        <w:rPr>
          <w:rFonts w:eastAsia="Times New Roman" w:cs="Arial"/>
          <w:bCs w:val="0"/>
          <w:iCs w:val="0"/>
          <w:lang w:val="en" w:eastAsia="en-GB"/>
        </w:rPr>
        <w:t>tackle inequalities in outcomes, experience and access</w:t>
      </w:r>
    </w:p>
    <w:p w14:paraId="72277FE1" w14:textId="77777777" w:rsidR="00FB5C88" w:rsidRPr="00E86FF8" w:rsidRDefault="000C6CC1" w:rsidP="000C755F">
      <w:pPr>
        <w:pStyle w:val="ListParagraph"/>
        <w:numPr>
          <w:ilvl w:val="0"/>
          <w:numId w:val="47"/>
        </w:numPr>
        <w:shd w:val="clear" w:color="auto" w:fill="FFFFFF"/>
        <w:spacing w:line="276" w:lineRule="auto"/>
        <w:ind w:left="1418"/>
        <w:textAlignment w:val="top"/>
        <w:outlineLvl w:val="9"/>
        <w:rPr>
          <w:rFonts w:eastAsia="Times New Roman" w:cs="Arial"/>
          <w:bCs w:val="0"/>
          <w:iCs w:val="0"/>
          <w:lang w:val="en" w:eastAsia="en-GB"/>
        </w:rPr>
      </w:pPr>
      <w:r w:rsidRPr="00E86FF8">
        <w:rPr>
          <w:rFonts w:eastAsia="Times New Roman" w:cs="Arial"/>
          <w:bCs w:val="0"/>
          <w:iCs w:val="0"/>
          <w:lang w:val="en" w:eastAsia="en-GB"/>
        </w:rPr>
        <w:t>enhance productivity and value for money;</w:t>
      </w:r>
    </w:p>
    <w:p w14:paraId="557E0660" w14:textId="375FD2D1" w:rsidR="00250154" w:rsidRPr="00E86FF8" w:rsidRDefault="000C6CC1" w:rsidP="000C755F">
      <w:pPr>
        <w:pStyle w:val="ListParagraph"/>
        <w:numPr>
          <w:ilvl w:val="0"/>
          <w:numId w:val="47"/>
        </w:numPr>
        <w:shd w:val="clear" w:color="auto" w:fill="FFFFFF"/>
        <w:spacing w:line="276" w:lineRule="auto"/>
        <w:ind w:left="1418"/>
        <w:textAlignment w:val="top"/>
        <w:outlineLvl w:val="9"/>
        <w:rPr>
          <w:rFonts w:eastAsia="Times New Roman" w:cs="Arial"/>
          <w:bCs w:val="0"/>
          <w:iCs w:val="0"/>
          <w:lang w:val="en" w:eastAsia="en-GB"/>
        </w:rPr>
      </w:pPr>
      <w:r w:rsidRPr="00E86FF8">
        <w:rPr>
          <w:rFonts w:eastAsia="Times New Roman" w:cs="Arial"/>
          <w:bCs w:val="0"/>
          <w:iCs w:val="0"/>
          <w:lang w:val="en" w:eastAsia="en-GB"/>
        </w:rPr>
        <w:t>help the NHS support broader social and economic development.</w:t>
      </w:r>
    </w:p>
    <w:p w14:paraId="2C22E9AA" w14:textId="562E5AFA" w:rsidR="00E34F78" w:rsidRPr="00E86FF8" w:rsidRDefault="00E34F78" w:rsidP="00E34F78"/>
    <w:p w14:paraId="01573143" w14:textId="2B35D2CE" w:rsidR="000C6CC1" w:rsidRPr="00E86FF8" w:rsidRDefault="000C6CC1" w:rsidP="00B4243D">
      <w:pPr>
        <w:pStyle w:val="ListParagraph"/>
        <w:numPr>
          <w:ilvl w:val="2"/>
          <w:numId w:val="4"/>
        </w:numPr>
        <w:rPr>
          <w:rFonts w:eastAsiaTheme="minorHAnsi" w:cs="Calibri"/>
          <w:bCs w:val="0"/>
          <w:iCs w:val="0"/>
        </w:rPr>
      </w:pPr>
      <w:r w:rsidRPr="00E86FF8">
        <w:t>Gloucestershire Integrated Care Board and One Gloucestershire Integrated Care System have a shared vision to work together in an inclusive and collaborative way to transform and improve services: Our vision is</w:t>
      </w:r>
      <w:r w:rsidR="00E34F78" w:rsidRPr="00E86FF8">
        <w:t>:</w:t>
      </w:r>
    </w:p>
    <w:p w14:paraId="0ADDBA26" w14:textId="77777777" w:rsidR="00E34F78" w:rsidRPr="00E86FF8" w:rsidRDefault="00E34F78" w:rsidP="00637BAE">
      <w:pPr>
        <w:ind w:left="720"/>
        <w:jc w:val="center"/>
        <w:rPr>
          <w:rFonts w:eastAsiaTheme="minorEastAsia" w:cs="Arial"/>
          <w:kern w:val="24"/>
          <w:lang w:eastAsia="en-GB"/>
        </w:rPr>
      </w:pPr>
    </w:p>
    <w:p w14:paraId="0909837A" w14:textId="2DC21CF5" w:rsidR="000C6CC1" w:rsidRPr="00E86FF8" w:rsidRDefault="000C6CC1" w:rsidP="0072036C">
      <w:pPr>
        <w:ind w:left="1134" w:right="684"/>
        <w:jc w:val="center"/>
        <w:rPr>
          <w:rFonts w:eastAsiaTheme="minorEastAsia" w:cs="Arial"/>
          <w:i/>
          <w:iCs w:val="0"/>
          <w:kern w:val="24"/>
          <w:lang w:eastAsia="en-GB"/>
        </w:rPr>
      </w:pPr>
      <w:r w:rsidRPr="00E86FF8">
        <w:rPr>
          <w:rFonts w:eastAsiaTheme="minorEastAsia" w:cs="Arial"/>
          <w:kern w:val="24"/>
          <w:lang w:eastAsia="en-GB"/>
        </w:rPr>
        <w:t>“</w:t>
      </w:r>
      <w:r w:rsidRPr="00E86FF8">
        <w:rPr>
          <w:rFonts w:eastAsiaTheme="minorEastAsia" w:cs="Arial"/>
          <w:i/>
          <w:iCs w:val="0"/>
          <w:kern w:val="24"/>
          <w:lang w:eastAsia="en-GB"/>
        </w:rPr>
        <w:t>To improve health and wellbeing of our population, we believe that by all working better together - in a more joined up way, and using the strengths of individuals, carers and local communities - we will transform the quality of support and care we provide to all local people”</w:t>
      </w:r>
    </w:p>
    <w:p w14:paraId="0542BA75" w14:textId="77777777" w:rsidR="00E34F78" w:rsidRPr="00E86FF8" w:rsidRDefault="00E34F78" w:rsidP="00637BAE">
      <w:pPr>
        <w:autoSpaceDE w:val="0"/>
        <w:autoSpaceDN w:val="0"/>
        <w:adjustRightInd w:val="0"/>
        <w:spacing w:line="240" w:lineRule="auto"/>
        <w:ind w:left="720" w:hanging="720"/>
        <w:rPr>
          <w:rFonts w:eastAsia="HGSMinchoE" w:cs="Arial"/>
          <w:bCs w:val="0"/>
          <w:iCs w:val="0"/>
        </w:rPr>
      </w:pPr>
    </w:p>
    <w:p w14:paraId="4D059246" w14:textId="774F4AAA" w:rsidR="000C6CC1" w:rsidRPr="00E86FF8" w:rsidRDefault="000C6CC1" w:rsidP="00B4243D">
      <w:pPr>
        <w:pStyle w:val="ListParagraph"/>
        <w:numPr>
          <w:ilvl w:val="2"/>
          <w:numId w:val="4"/>
        </w:numPr>
        <w:rPr>
          <w:rFonts w:eastAsiaTheme="minorHAnsi" w:cs="Calibri"/>
          <w:bCs w:val="0"/>
          <w:iCs w:val="0"/>
        </w:rPr>
      </w:pPr>
      <w:r w:rsidRPr="00E86FF8">
        <w:rPr>
          <w:rFonts w:eastAsia="HGSMinchoE" w:cs="Arial"/>
          <w:bCs w:val="0"/>
          <w:iCs w:val="0"/>
        </w:rPr>
        <w:t>The Integrated Care Board (ICB) will work to deliver the strategy and our key strategic priorities</w:t>
      </w:r>
      <w:r w:rsidR="00A06EC3" w:rsidRPr="00E86FF8">
        <w:rPr>
          <w:rFonts w:eastAsia="HGSMinchoE" w:cs="Arial"/>
          <w:bCs w:val="0"/>
          <w:iCs w:val="0"/>
        </w:rPr>
        <w:t xml:space="preserve"> set by </w:t>
      </w:r>
      <w:r w:rsidR="00E24328" w:rsidRPr="00E86FF8">
        <w:rPr>
          <w:rFonts w:eastAsia="HGSMinchoE" w:cs="Arial"/>
          <w:bCs w:val="0"/>
        </w:rPr>
        <w:t xml:space="preserve">One Gloucestershire Health and Wellbeing Partnership.  </w:t>
      </w:r>
      <w:r w:rsidRPr="00E86FF8">
        <w:rPr>
          <w:rFonts w:eastAsia="HGSMinchoE" w:cs="Arial"/>
          <w:bCs w:val="0"/>
          <w:iCs w:val="0"/>
        </w:rPr>
        <w:t xml:space="preserve">In 2019 we set out our ambitions in our </w:t>
      </w:r>
      <w:proofErr w:type="gramStart"/>
      <w:r w:rsidRPr="00E86FF8">
        <w:rPr>
          <w:rFonts w:eastAsia="HGSMinchoE" w:cs="Arial"/>
          <w:bCs w:val="0"/>
          <w:iCs w:val="0"/>
        </w:rPr>
        <w:t>five year</w:t>
      </w:r>
      <w:proofErr w:type="gramEnd"/>
      <w:r w:rsidRPr="00E86FF8">
        <w:rPr>
          <w:rFonts w:eastAsia="HGSMinchoE" w:cs="Arial"/>
          <w:bCs w:val="0"/>
          <w:iCs w:val="0"/>
        </w:rPr>
        <w:t xml:space="preserve"> plan.</w:t>
      </w:r>
      <w:r w:rsidRPr="00E86FF8">
        <w:rPr>
          <w:rFonts w:eastAsiaTheme="minorEastAsia" w:cs="Arial"/>
          <w:iCs w:val="0"/>
          <w:kern w:val="24"/>
          <w:lang w:eastAsia="en-GB"/>
        </w:rPr>
        <w:t xml:space="preserve"> </w:t>
      </w:r>
    </w:p>
    <w:p w14:paraId="37F04D80" w14:textId="676B1DDE" w:rsidR="00E34F78" w:rsidRPr="00E86FF8" w:rsidRDefault="00E34F78" w:rsidP="00E34F78">
      <w:pPr>
        <w:pStyle w:val="ListParagraph"/>
        <w:rPr>
          <w:rFonts w:eastAsiaTheme="minorHAnsi" w:cs="Calibri"/>
          <w:bCs w:val="0"/>
          <w:iCs w:val="0"/>
        </w:rPr>
      </w:pPr>
    </w:p>
    <w:p w14:paraId="6270A3CE" w14:textId="703FF529" w:rsidR="000C6CC1" w:rsidRPr="00E86FF8" w:rsidRDefault="000C6CC1" w:rsidP="00B4243D">
      <w:pPr>
        <w:pStyle w:val="ListParagraph"/>
        <w:numPr>
          <w:ilvl w:val="2"/>
          <w:numId w:val="4"/>
        </w:numPr>
        <w:rPr>
          <w:rFonts w:eastAsiaTheme="minorHAnsi" w:cs="Calibri"/>
          <w:iCs w:val="0"/>
        </w:rPr>
      </w:pPr>
      <w:r w:rsidRPr="00E86FF8">
        <w:rPr>
          <w:rFonts w:eastAsiaTheme="minorEastAsia" w:cs="Arial"/>
          <w:kern w:val="24"/>
          <w:lang w:eastAsia="en-GB"/>
        </w:rPr>
        <w:t xml:space="preserve">Functions of the ICB </w:t>
      </w:r>
    </w:p>
    <w:p w14:paraId="164902A2" w14:textId="79C4DC81" w:rsidR="000C6CC1" w:rsidRPr="00E86FF8" w:rsidRDefault="000C6CC1" w:rsidP="002B4550">
      <w:pPr>
        <w:ind w:left="1418" w:hanging="720"/>
        <w:rPr>
          <w:rFonts w:eastAsiaTheme="minorEastAsia" w:cs="Arial"/>
          <w:kern w:val="24"/>
          <w:lang w:eastAsia="en-GB"/>
        </w:rPr>
      </w:pPr>
      <w:r w:rsidRPr="00E86FF8">
        <w:rPr>
          <w:rFonts w:eastAsiaTheme="minorEastAsia" w:cs="Arial"/>
          <w:kern w:val="24"/>
          <w:lang w:eastAsia="en-GB"/>
        </w:rPr>
        <w:lastRenderedPageBreak/>
        <w:t>1.1.5i</w:t>
      </w:r>
      <w:r w:rsidRPr="00E86FF8">
        <w:rPr>
          <w:rFonts w:eastAsiaTheme="minorEastAsia" w:cs="Arial"/>
          <w:kern w:val="24"/>
          <w:lang w:eastAsia="en-GB"/>
        </w:rPr>
        <w:tab/>
        <w:t>The functions of the ICB and purpose of One Gloucestershire ICS are defined in the ICS Design Framework as detailed in 1.1.</w:t>
      </w:r>
      <w:r w:rsidR="00056D0E" w:rsidRPr="00E86FF8">
        <w:rPr>
          <w:rFonts w:eastAsiaTheme="minorEastAsia" w:cs="Arial"/>
          <w:kern w:val="24"/>
          <w:lang w:eastAsia="en-GB"/>
        </w:rPr>
        <w:t>5ii</w:t>
      </w:r>
      <w:r w:rsidRPr="00E86FF8">
        <w:rPr>
          <w:rFonts w:eastAsiaTheme="minorEastAsia" w:cs="Arial"/>
          <w:kern w:val="24"/>
          <w:lang w:eastAsia="en-GB"/>
        </w:rPr>
        <w:t xml:space="preserve">. In addition to the four key strategic aims, the 168 statutory functions, duties and powers of CCG’s </w:t>
      </w:r>
      <w:r w:rsidR="0075248C" w:rsidRPr="00E86FF8">
        <w:rPr>
          <w:rFonts w:eastAsiaTheme="minorEastAsia" w:cs="Arial"/>
          <w:kern w:val="24"/>
          <w:lang w:eastAsia="en-GB"/>
        </w:rPr>
        <w:t xml:space="preserve">shall be conferred on ICBs </w:t>
      </w:r>
      <w:r w:rsidRPr="00E86FF8">
        <w:rPr>
          <w:rFonts w:eastAsiaTheme="minorEastAsia" w:cs="Arial"/>
          <w:kern w:val="24"/>
          <w:lang w:eastAsia="en-GB"/>
        </w:rPr>
        <w:t xml:space="preserve">as per the Health Act 2006 amended by the </w:t>
      </w:r>
      <w:r w:rsidR="00BE45BB" w:rsidRPr="00E86FF8">
        <w:rPr>
          <w:rFonts w:eastAsiaTheme="minorEastAsia" w:cs="Arial"/>
          <w:kern w:val="24"/>
          <w:lang w:eastAsia="en-GB"/>
        </w:rPr>
        <w:t xml:space="preserve">Health and Care Act </w:t>
      </w:r>
      <w:r w:rsidR="006E6034" w:rsidRPr="00E86FF8">
        <w:rPr>
          <w:rFonts w:eastAsiaTheme="minorEastAsia" w:cs="Arial"/>
          <w:kern w:val="24"/>
          <w:lang w:eastAsia="en-GB"/>
        </w:rPr>
        <w:t>2022.</w:t>
      </w:r>
    </w:p>
    <w:p w14:paraId="09F6D0CE" w14:textId="5D4D0513" w:rsidR="000C6CC1" w:rsidRPr="00E86FF8" w:rsidRDefault="000C6CC1" w:rsidP="002B4550">
      <w:pPr>
        <w:spacing w:line="240" w:lineRule="auto"/>
        <w:ind w:left="1418" w:hanging="720"/>
        <w:contextualSpacing/>
        <w:outlineLvl w:val="9"/>
        <w:rPr>
          <w:rFonts w:cstheme="minorHAnsi"/>
          <w:bCs w:val="0"/>
        </w:rPr>
      </w:pPr>
      <w:r w:rsidRPr="00E86FF8">
        <w:rPr>
          <w:rFonts w:eastAsiaTheme="minorEastAsia" w:cs="Arial"/>
          <w:kern w:val="24"/>
          <w:lang w:eastAsia="en-GB"/>
        </w:rPr>
        <w:t>1.1.5ii</w:t>
      </w:r>
      <w:r w:rsidRPr="00E86FF8">
        <w:rPr>
          <w:rFonts w:eastAsiaTheme="minorEastAsia" w:cs="Arial"/>
          <w:kern w:val="24"/>
          <w:lang w:eastAsia="en-GB"/>
        </w:rPr>
        <w:tab/>
      </w:r>
      <w:r w:rsidRPr="00E86FF8">
        <w:rPr>
          <w:rFonts w:cstheme="minorHAnsi"/>
          <w:bCs w:val="0"/>
        </w:rPr>
        <w:t xml:space="preserve">The functions of the ICB are set out in the ICS Design Framework and have been adopted in </w:t>
      </w:r>
      <w:proofErr w:type="gramStart"/>
      <w:r w:rsidRPr="00E86FF8">
        <w:rPr>
          <w:rFonts w:cstheme="minorHAnsi"/>
          <w:bCs w:val="0"/>
        </w:rPr>
        <w:t>full, and</w:t>
      </w:r>
      <w:proofErr w:type="gramEnd"/>
      <w:r w:rsidRPr="00E86FF8">
        <w:rPr>
          <w:rFonts w:cstheme="minorHAnsi"/>
          <w:bCs w:val="0"/>
        </w:rPr>
        <w:t xml:space="preserve"> supplemented with locally agreed functions. They are:</w:t>
      </w:r>
    </w:p>
    <w:p w14:paraId="6EC899C5" w14:textId="77777777" w:rsidR="002B4550" w:rsidRPr="00E86FF8" w:rsidRDefault="002B4550" w:rsidP="002B4550">
      <w:pPr>
        <w:spacing w:line="240" w:lineRule="auto"/>
        <w:ind w:left="1418" w:hanging="720"/>
        <w:contextualSpacing/>
        <w:outlineLvl w:val="9"/>
        <w:rPr>
          <w:rFonts w:cstheme="minorHAnsi"/>
          <w:bCs w:val="0"/>
        </w:rPr>
      </w:pPr>
    </w:p>
    <w:p w14:paraId="5CB51B0B" w14:textId="47D40310" w:rsidR="000C6CC1" w:rsidRPr="00E86FF8" w:rsidRDefault="000C6CC1" w:rsidP="000C755F">
      <w:pPr>
        <w:pStyle w:val="ListParagraph"/>
        <w:numPr>
          <w:ilvl w:val="0"/>
          <w:numId w:val="15"/>
        </w:numPr>
        <w:spacing w:line="240" w:lineRule="auto"/>
        <w:ind w:left="1843"/>
        <w:outlineLvl w:val="9"/>
        <w:rPr>
          <w:rFonts w:cstheme="minorHAnsi"/>
          <w:bCs w:val="0"/>
        </w:rPr>
      </w:pPr>
      <w:r w:rsidRPr="00E86FF8">
        <w:rPr>
          <w:rFonts w:cstheme="minorHAnsi"/>
          <w:bCs w:val="0"/>
        </w:rPr>
        <w:t>Developing a plan to meet the health needs of the population</w:t>
      </w:r>
      <w:r w:rsidR="00F5753F" w:rsidRPr="00E86FF8">
        <w:rPr>
          <w:rFonts w:cstheme="minorHAnsi"/>
          <w:bCs w:val="0"/>
        </w:rPr>
        <w:t>;</w:t>
      </w:r>
    </w:p>
    <w:p w14:paraId="2ADB5548" w14:textId="2B865CA6" w:rsidR="000C6CC1" w:rsidRPr="00E86FF8" w:rsidRDefault="000C6CC1" w:rsidP="000C755F">
      <w:pPr>
        <w:pStyle w:val="ListParagraph"/>
        <w:numPr>
          <w:ilvl w:val="0"/>
          <w:numId w:val="15"/>
        </w:numPr>
        <w:spacing w:line="240" w:lineRule="auto"/>
        <w:ind w:left="1843"/>
        <w:outlineLvl w:val="9"/>
        <w:rPr>
          <w:rFonts w:cstheme="minorHAnsi"/>
          <w:bCs w:val="0"/>
        </w:rPr>
      </w:pPr>
      <w:r w:rsidRPr="00E86FF8">
        <w:rPr>
          <w:rFonts w:cstheme="minorHAnsi"/>
          <w:bCs w:val="0"/>
        </w:rPr>
        <w:t>Allocating resources to deliver the plan across the system</w:t>
      </w:r>
      <w:r w:rsidR="00F5753F" w:rsidRPr="00E86FF8">
        <w:rPr>
          <w:rFonts w:cstheme="minorHAnsi"/>
          <w:bCs w:val="0"/>
        </w:rPr>
        <w:t>;</w:t>
      </w:r>
    </w:p>
    <w:p w14:paraId="3B636E4B" w14:textId="5C9D0BFE" w:rsidR="000C6CC1" w:rsidRPr="00E86FF8" w:rsidRDefault="000C6CC1" w:rsidP="000C755F">
      <w:pPr>
        <w:pStyle w:val="ListParagraph"/>
        <w:numPr>
          <w:ilvl w:val="0"/>
          <w:numId w:val="15"/>
        </w:numPr>
        <w:spacing w:line="240" w:lineRule="auto"/>
        <w:ind w:left="1843"/>
        <w:outlineLvl w:val="9"/>
        <w:rPr>
          <w:rFonts w:cstheme="minorHAnsi"/>
          <w:bCs w:val="0"/>
        </w:rPr>
      </w:pPr>
      <w:r w:rsidRPr="00E86FF8">
        <w:rPr>
          <w:rFonts w:cstheme="minorHAnsi"/>
          <w:bCs w:val="0"/>
        </w:rPr>
        <w:t>Establishing joint working arrangements with partners that embed collaboration as the basis for delivery of joint priorities</w:t>
      </w:r>
      <w:r w:rsidR="00F5753F" w:rsidRPr="00E86FF8">
        <w:rPr>
          <w:rFonts w:cstheme="minorHAnsi"/>
          <w:bCs w:val="0"/>
        </w:rPr>
        <w:t>;</w:t>
      </w:r>
    </w:p>
    <w:p w14:paraId="708B037E" w14:textId="0FE1F840" w:rsidR="000C6CC1" w:rsidRPr="00E86FF8" w:rsidRDefault="000C6CC1" w:rsidP="000C755F">
      <w:pPr>
        <w:pStyle w:val="ListParagraph"/>
        <w:numPr>
          <w:ilvl w:val="0"/>
          <w:numId w:val="15"/>
        </w:numPr>
        <w:spacing w:line="240" w:lineRule="auto"/>
        <w:ind w:left="1843"/>
        <w:outlineLvl w:val="9"/>
        <w:rPr>
          <w:rFonts w:cstheme="minorHAnsi"/>
          <w:bCs w:val="0"/>
        </w:rPr>
      </w:pPr>
      <w:r w:rsidRPr="00E86FF8">
        <w:rPr>
          <w:rFonts w:cstheme="minorHAnsi"/>
          <w:bCs w:val="0"/>
        </w:rPr>
        <w:t>Establishing governance arrangements to support collective accountability between partners</w:t>
      </w:r>
      <w:r w:rsidR="00F5753F" w:rsidRPr="00E86FF8">
        <w:rPr>
          <w:rFonts w:cstheme="minorHAnsi"/>
          <w:bCs w:val="0"/>
        </w:rPr>
        <w:t>;</w:t>
      </w:r>
    </w:p>
    <w:p w14:paraId="2011E738" w14:textId="7241165A" w:rsidR="000C6CC1" w:rsidRPr="00E86FF8" w:rsidRDefault="000C6CC1" w:rsidP="000C755F">
      <w:pPr>
        <w:pStyle w:val="ListParagraph"/>
        <w:numPr>
          <w:ilvl w:val="0"/>
          <w:numId w:val="15"/>
        </w:numPr>
        <w:spacing w:line="240" w:lineRule="auto"/>
        <w:ind w:left="1843"/>
        <w:outlineLvl w:val="9"/>
        <w:rPr>
          <w:rFonts w:cstheme="minorHAnsi"/>
          <w:bCs w:val="0"/>
        </w:rPr>
      </w:pPr>
      <w:r w:rsidRPr="00E86FF8">
        <w:rPr>
          <w:rFonts w:cstheme="minorHAnsi"/>
          <w:bCs w:val="0"/>
        </w:rPr>
        <w:t xml:space="preserve">Leading system wide arrangements through which the delivery of health services is ensured in line with allocated resources and conforming to national and </w:t>
      </w:r>
      <w:r w:rsidR="007E3F54" w:rsidRPr="00E86FF8">
        <w:rPr>
          <w:rFonts w:cstheme="minorHAnsi"/>
          <w:bCs w:val="0"/>
        </w:rPr>
        <w:t>Constitution</w:t>
      </w:r>
      <w:r w:rsidRPr="00E86FF8">
        <w:rPr>
          <w:rFonts w:cstheme="minorHAnsi"/>
          <w:bCs w:val="0"/>
        </w:rPr>
        <w:t>al standards</w:t>
      </w:r>
      <w:r w:rsidR="00F5753F" w:rsidRPr="00E86FF8">
        <w:rPr>
          <w:rFonts w:cstheme="minorHAnsi"/>
          <w:bCs w:val="0"/>
        </w:rPr>
        <w:t>;</w:t>
      </w:r>
    </w:p>
    <w:p w14:paraId="69E01F4A" w14:textId="3CD3BA33" w:rsidR="000C6CC1" w:rsidRPr="00E86FF8" w:rsidRDefault="000C6CC1" w:rsidP="000C755F">
      <w:pPr>
        <w:pStyle w:val="ListParagraph"/>
        <w:numPr>
          <w:ilvl w:val="0"/>
          <w:numId w:val="15"/>
        </w:numPr>
        <w:spacing w:line="240" w:lineRule="auto"/>
        <w:ind w:left="1843"/>
        <w:outlineLvl w:val="9"/>
        <w:rPr>
          <w:rFonts w:cstheme="minorHAnsi"/>
          <w:bCs w:val="0"/>
        </w:rPr>
      </w:pPr>
      <w:r w:rsidRPr="00E86FF8">
        <w:rPr>
          <w:rFonts w:cstheme="minorHAnsi"/>
          <w:bCs w:val="0"/>
        </w:rPr>
        <w:t>Leading system implementation of the People Plan</w:t>
      </w:r>
      <w:r w:rsidR="00F5753F" w:rsidRPr="00E86FF8">
        <w:rPr>
          <w:rFonts w:cstheme="minorHAnsi"/>
          <w:bCs w:val="0"/>
        </w:rPr>
        <w:t>;</w:t>
      </w:r>
    </w:p>
    <w:p w14:paraId="561D52D1" w14:textId="219B1AC9" w:rsidR="000C6CC1" w:rsidRPr="00E86FF8" w:rsidRDefault="000C6CC1" w:rsidP="000C755F">
      <w:pPr>
        <w:pStyle w:val="ListParagraph"/>
        <w:numPr>
          <w:ilvl w:val="0"/>
          <w:numId w:val="15"/>
        </w:numPr>
        <w:spacing w:line="240" w:lineRule="auto"/>
        <w:ind w:left="1843"/>
        <w:outlineLvl w:val="9"/>
        <w:rPr>
          <w:rFonts w:cstheme="minorHAnsi"/>
          <w:bCs w:val="0"/>
        </w:rPr>
      </w:pPr>
      <w:r w:rsidRPr="00E86FF8">
        <w:rPr>
          <w:rFonts w:cstheme="minorHAnsi"/>
          <w:bCs w:val="0"/>
        </w:rPr>
        <w:t>Leading system wide action on digital and data</w:t>
      </w:r>
      <w:r w:rsidR="00F5753F" w:rsidRPr="00E86FF8">
        <w:rPr>
          <w:rFonts w:cstheme="minorHAnsi"/>
          <w:bCs w:val="0"/>
        </w:rPr>
        <w:t>;</w:t>
      </w:r>
    </w:p>
    <w:p w14:paraId="3DFEFC36" w14:textId="77777777" w:rsidR="000C6CC1" w:rsidRPr="00E86FF8" w:rsidRDefault="000C6CC1" w:rsidP="000C755F">
      <w:pPr>
        <w:pStyle w:val="ListParagraph"/>
        <w:numPr>
          <w:ilvl w:val="0"/>
          <w:numId w:val="15"/>
        </w:numPr>
        <w:spacing w:line="240" w:lineRule="auto"/>
        <w:ind w:left="1843"/>
        <w:outlineLvl w:val="9"/>
        <w:rPr>
          <w:rFonts w:cstheme="minorHAnsi"/>
          <w:bCs w:val="0"/>
        </w:rPr>
      </w:pPr>
      <w:r w:rsidRPr="00E86FF8">
        <w:rPr>
          <w:rFonts w:cstheme="minorHAnsi"/>
          <w:bCs w:val="0"/>
        </w:rPr>
        <w:t>Using joined up digital and data capabilities to understand local priorities, track delivery of plans, monitor and address variation and drive continuous improvement;</w:t>
      </w:r>
    </w:p>
    <w:p w14:paraId="7A1E66C0" w14:textId="565F45D8" w:rsidR="000C6CC1" w:rsidRPr="00E86FF8" w:rsidRDefault="000C6CC1" w:rsidP="000C755F">
      <w:pPr>
        <w:pStyle w:val="ListParagraph"/>
        <w:numPr>
          <w:ilvl w:val="0"/>
          <w:numId w:val="15"/>
        </w:numPr>
        <w:spacing w:line="240" w:lineRule="auto"/>
        <w:ind w:left="1843"/>
        <w:outlineLvl w:val="9"/>
        <w:rPr>
          <w:rFonts w:cstheme="minorHAnsi"/>
          <w:bCs w:val="0"/>
        </w:rPr>
      </w:pPr>
      <w:r w:rsidRPr="00E86FF8">
        <w:rPr>
          <w:rFonts w:cstheme="minorHAnsi"/>
          <w:bCs w:val="0"/>
        </w:rPr>
        <w:t>Working alongside councils to invest in local voluntary sector and community organisations and infrastructure</w:t>
      </w:r>
      <w:r w:rsidR="00F5753F" w:rsidRPr="00E86FF8">
        <w:rPr>
          <w:rFonts w:cstheme="minorHAnsi"/>
          <w:bCs w:val="0"/>
        </w:rPr>
        <w:t>;</w:t>
      </w:r>
    </w:p>
    <w:p w14:paraId="7B58CA5C" w14:textId="77777777" w:rsidR="000C6CC1" w:rsidRPr="00E86FF8" w:rsidRDefault="000C6CC1" w:rsidP="000C755F">
      <w:pPr>
        <w:pStyle w:val="ListParagraph"/>
        <w:numPr>
          <w:ilvl w:val="0"/>
          <w:numId w:val="15"/>
        </w:numPr>
        <w:ind w:left="1843"/>
        <w:rPr>
          <w:rFonts w:cstheme="minorHAnsi"/>
          <w:bCs w:val="0"/>
        </w:rPr>
      </w:pPr>
      <w:r w:rsidRPr="00E86FF8">
        <w:rPr>
          <w:rFonts w:cstheme="minorHAnsi"/>
          <w:bCs w:val="0"/>
        </w:rPr>
        <w:t>Driving joint working on estates, procurement, supply chain and commercial strategies;</w:t>
      </w:r>
    </w:p>
    <w:p w14:paraId="185819F2" w14:textId="77777777" w:rsidR="000C6CC1" w:rsidRPr="00E86FF8" w:rsidRDefault="000C6CC1" w:rsidP="000C755F">
      <w:pPr>
        <w:pStyle w:val="ListParagraph"/>
        <w:numPr>
          <w:ilvl w:val="0"/>
          <w:numId w:val="15"/>
        </w:numPr>
        <w:ind w:left="1843"/>
        <w:rPr>
          <w:rFonts w:cstheme="minorHAnsi"/>
          <w:bCs w:val="0"/>
        </w:rPr>
      </w:pPr>
      <w:r w:rsidRPr="00E86FF8">
        <w:rPr>
          <w:rFonts w:cstheme="minorHAnsi"/>
          <w:bCs w:val="0"/>
        </w:rPr>
        <w:t>Planning for, responding to and leading recovery from incidents (EPRR);</w:t>
      </w:r>
    </w:p>
    <w:p w14:paraId="06E80965" w14:textId="77777777" w:rsidR="000C6CC1" w:rsidRPr="00E86FF8" w:rsidRDefault="000C6CC1" w:rsidP="000C755F">
      <w:pPr>
        <w:pStyle w:val="ListParagraph"/>
        <w:numPr>
          <w:ilvl w:val="0"/>
          <w:numId w:val="15"/>
        </w:numPr>
        <w:ind w:left="1843"/>
        <w:rPr>
          <w:rFonts w:cstheme="minorHAnsi"/>
          <w:bCs w:val="0"/>
        </w:rPr>
      </w:pPr>
      <w:r w:rsidRPr="00E86FF8">
        <w:rPr>
          <w:rFonts w:cstheme="minorHAnsi"/>
          <w:bCs w:val="0"/>
        </w:rPr>
        <w:t>Functions NHS E/I will be delegating – e.g., commissioning of primary care and specialised services;</w:t>
      </w:r>
    </w:p>
    <w:p w14:paraId="0EBD2F2D" w14:textId="52E7899F" w:rsidR="000C6CC1" w:rsidRPr="00E86FF8" w:rsidRDefault="000C6CC1" w:rsidP="000C755F">
      <w:pPr>
        <w:pStyle w:val="ListParagraph"/>
        <w:numPr>
          <w:ilvl w:val="0"/>
          <w:numId w:val="15"/>
        </w:numPr>
        <w:ind w:left="1843"/>
        <w:rPr>
          <w:rFonts w:cstheme="minorHAnsi"/>
          <w:bCs w:val="0"/>
        </w:rPr>
      </w:pPr>
      <w:r w:rsidRPr="00E86FF8">
        <w:rPr>
          <w:rFonts w:cstheme="minorHAnsi"/>
          <w:bCs w:val="0"/>
        </w:rPr>
        <w:t xml:space="preserve">*Promotion of </w:t>
      </w:r>
      <w:r w:rsidR="00F5753F" w:rsidRPr="00E86FF8">
        <w:rPr>
          <w:rFonts w:cstheme="minorHAnsi"/>
          <w:bCs w:val="0"/>
        </w:rPr>
        <w:t>H</w:t>
      </w:r>
      <w:r w:rsidRPr="00E86FF8">
        <w:rPr>
          <w:rFonts w:cstheme="minorHAnsi"/>
          <w:bCs w:val="0"/>
        </w:rPr>
        <w:t xml:space="preserve">ealth and Population Health Management; </w:t>
      </w:r>
    </w:p>
    <w:p w14:paraId="0AC78FC4" w14:textId="77777777" w:rsidR="000C6CC1" w:rsidRPr="00E86FF8" w:rsidRDefault="000C6CC1" w:rsidP="000C755F">
      <w:pPr>
        <w:pStyle w:val="ListParagraph"/>
        <w:numPr>
          <w:ilvl w:val="0"/>
          <w:numId w:val="15"/>
        </w:numPr>
        <w:ind w:left="1843"/>
        <w:rPr>
          <w:rFonts w:eastAsiaTheme="minorEastAsia" w:cs="Arial"/>
          <w:kern w:val="24"/>
          <w:lang w:eastAsia="en-GB"/>
        </w:rPr>
      </w:pPr>
      <w:r w:rsidRPr="00E86FF8">
        <w:rPr>
          <w:rFonts w:cstheme="minorHAnsi"/>
          <w:bCs w:val="0"/>
        </w:rPr>
        <w:t>*Engagement and participation of local people and communities (*locally agreed functions).</w:t>
      </w:r>
    </w:p>
    <w:p w14:paraId="24E31172" w14:textId="3F6D3EA8" w:rsidR="000C6CC1" w:rsidRPr="00E86FF8" w:rsidRDefault="000C6CC1" w:rsidP="00637BAE">
      <w:pPr>
        <w:pStyle w:val="ListParagraph"/>
        <w:rPr>
          <w:rFonts w:eastAsiaTheme="minorEastAsia" w:cs="Arial"/>
          <w:kern w:val="24"/>
          <w:lang w:eastAsia="en-GB"/>
        </w:rPr>
      </w:pPr>
    </w:p>
    <w:p w14:paraId="36210194" w14:textId="0B6C4373" w:rsidR="000C6CC1" w:rsidRPr="00E86FF8" w:rsidRDefault="000C6CC1" w:rsidP="00637BAE">
      <w:pPr>
        <w:jc w:val="both"/>
        <w:rPr>
          <w:rFonts w:cs="Arial"/>
          <w:b/>
        </w:rPr>
      </w:pPr>
      <w:r w:rsidRPr="00E86FF8">
        <w:rPr>
          <w:rFonts w:cs="Arial"/>
          <w:b/>
        </w:rPr>
        <w:t xml:space="preserve">This </w:t>
      </w:r>
      <w:r w:rsidR="007E3F54" w:rsidRPr="00E86FF8">
        <w:rPr>
          <w:rFonts w:cs="Arial"/>
          <w:b/>
        </w:rPr>
        <w:t>Constitution</w:t>
      </w:r>
      <w:r w:rsidRPr="00E86FF8">
        <w:rPr>
          <w:rFonts w:cs="Arial"/>
          <w:b/>
        </w:rPr>
        <w:t xml:space="preserve"> establishes the principles, statutory duties and governance arrangements of the ICB</w:t>
      </w:r>
    </w:p>
    <w:p w14:paraId="2B466954" w14:textId="152C2A65" w:rsidR="000C6CC1" w:rsidRPr="00E86FF8" w:rsidRDefault="000C6CC1" w:rsidP="00637BAE">
      <w:pPr>
        <w:autoSpaceDE w:val="0"/>
        <w:autoSpaceDN w:val="0"/>
        <w:adjustRightInd w:val="0"/>
        <w:spacing w:line="240" w:lineRule="auto"/>
        <w:jc w:val="both"/>
        <w:outlineLvl w:val="9"/>
        <w:rPr>
          <w:rFonts w:cs="Arial"/>
        </w:rPr>
      </w:pPr>
      <w:r w:rsidRPr="00E86FF8">
        <w:rPr>
          <w:rFonts w:cs="Arial"/>
        </w:rPr>
        <w:t>It also describes the governing principles, rules and procedures that the ICB will establish to ensure probity and accountability in the day to day running of the ICB, to ensure decisions are taken in an open, collaborative and transparent way and that the interests of patients and the public remain central to the values/aims of the ICB and One Gloucestershire ICS.</w:t>
      </w:r>
    </w:p>
    <w:p w14:paraId="2ADB703B" w14:textId="77777777" w:rsidR="000C6CC1" w:rsidRPr="00E86FF8" w:rsidRDefault="000C6CC1" w:rsidP="00637BAE">
      <w:pPr>
        <w:autoSpaceDE w:val="0"/>
        <w:autoSpaceDN w:val="0"/>
        <w:adjustRightInd w:val="0"/>
        <w:spacing w:line="240" w:lineRule="auto"/>
        <w:jc w:val="both"/>
        <w:outlineLvl w:val="9"/>
        <w:rPr>
          <w:rFonts w:cs="Arial"/>
        </w:rPr>
      </w:pPr>
    </w:p>
    <w:p w14:paraId="474377D5" w14:textId="496FD8A8" w:rsidR="000C6CC1" w:rsidRPr="00E86FF8" w:rsidRDefault="000C6CC1" w:rsidP="00637BAE">
      <w:pPr>
        <w:jc w:val="both"/>
        <w:rPr>
          <w:rFonts w:cs="Arial"/>
        </w:rPr>
      </w:pPr>
      <w:r w:rsidRPr="00E86FF8">
        <w:rPr>
          <w:rFonts w:cs="Arial"/>
          <w:b/>
        </w:rPr>
        <w:t xml:space="preserve">This </w:t>
      </w:r>
      <w:r w:rsidR="007E3F54" w:rsidRPr="00E86FF8">
        <w:rPr>
          <w:rFonts w:cs="Arial"/>
          <w:b/>
        </w:rPr>
        <w:t>Constitution</w:t>
      </w:r>
      <w:r w:rsidRPr="00E86FF8">
        <w:rPr>
          <w:rFonts w:cs="Arial"/>
          <w:b/>
        </w:rPr>
        <w:t xml:space="preserve"> applies to all ICB employees, individuals working on behalf of the</w:t>
      </w:r>
      <w:r w:rsidRPr="00E86FF8">
        <w:rPr>
          <w:rFonts w:cs="Arial"/>
        </w:rPr>
        <w:t xml:space="preserve"> I</w:t>
      </w:r>
      <w:r w:rsidRPr="00E86FF8">
        <w:rPr>
          <w:rFonts w:cs="Arial"/>
          <w:b/>
          <w:bCs w:val="0"/>
        </w:rPr>
        <w:t>CB</w:t>
      </w:r>
      <w:r w:rsidRPr="00E86FF8">
        <w:rPr>
          <w:rFonts w:cs="Arial"/>
        </w:rPr>
        <w:t xml:space="preserve"> including anyone who is a member of the Board of the ICB, its sub-committees, joint committees and any other employee or other person working on behalf of the ICB.</w:t>
      </w:r>
    </w:p>
    <w:p w14:paraId="62D78B28" w14:textId="77777777" w:rsidR="00E86FF8" w:rsidRPr="00E86FF8" w:rsidRDefault="00E86FF8" w:rsidP="00637BAE">
      <w:pPr>
        <w:jc w:val="both"/>
        <w:rPr>
          <w:rFonts w:cs="Arial"/>
        </w:rPr>
      </w:pPr>
    </w:p>
    <w:p w14:paraId="6D42F932" w14:textId="667DFA32" w:rsidR="00186E00" w:rsidRDefault="007A6E52" w:rsidP="00B4243D">
      <w:pPr>
        <w:pStyle w:val="Heading2"/>
        <w:numPr>
          <w:ilvl w:val="1"/>
          <w:numId w:val="4"/>
        </w:numPr>
        <w:spacing w:after="0"/>
        <w:ind w:left="709" w:hanging="709"/>
      </w:pPr>
      <w:bookmarkStart w:id="3" w:name="_Toc103880807"/>
      <w:r w:rsidRPr="00575885">
        <w:lastRenderedPageBreak/>
        <w:t>Nam</w:t>
      </w:r>
      <w:r w:rsidR="00551D26">
        <w:t>e</w:t>
      </w:r>
      <w:bookmarkEnd w:id="1"/>
      <w:bookmarkEnd w:id="3"/>
    </w:p>
    <w:p w14:paraId="7C5F8911" w14:textId="77777777" w:rsidR="002B4550" w:rsidRDefault="002B4550" w:rsidP="002B4550">
      <w:pPr>
        <w:pStyle w:val="ListParagraph"/>
      </w:pPr>
    </w:p>
    <w:p w14:paraId="664F4224" w14:textId="3B5664A3" w:rsidR="007A6E52" w:rsidRDefault="007A6E52" w:rsidP="00B4243D">
      <w:pPr>
        <w:pStyle w:val="ListParagraph"/>
        <w:numPr>
          <w:ilvl w:val="2"/>
          <w:numId w:val="4"/>
        </w:numPr>
      </w:pPr>
      <w:r w:rsidRPr="00186E00">
        <w:t xml:space="preserve">The name of this </w:t>
      </w:r>
      <w:r w:rsidR="009F0405">
        <w:t xml:space="preserve">Integrated Care </w:t>
      </w:r>
      <w:r w:rsidR="0094320B">
        <w:t>B</w:t>
      </w:r>
      <w:r w:rsidR="000750CF">
        <w:t>o</w:t>
      </w:r>
      <w:r w:rsidR="0094320B">
        <w:t>ard</w:t>
      </w:r>
      <w:r w:rsidR="00915A37">
        <w:t xml:space="preserve"> </w:t>
      </w:r>
      <w:r w:rsidR="00551D26">
        <w:t>is</w:t>
      </w:r>
      <w:r w:rsidR="009F0405" w:rsidRPr="006366E0">
        <w:rPr>
          <w:color w:val="FF0000"/>
        </w:rPr>
        <w:t xml:space="preserve"> </w:t>
      </w:r>
      <w:r w:rsidR="00D70D37">
        <w:t xml:space="preserve">NHS Gloucestershire Integrated Care Board </w:t>
      </w:r>
      <w:r w:rsidR="0071693A">
        <w:t xml:space="preserve">(“the </w:t>
      </w:r>
      <w:r w:rsidR="00A332B8">
        <w:t>IC</w:t>
      </w:r>
      <w:r w:rsidR="0094320B">
        <w:t>B</w:t>
      </w:r>
      <w:r w:rsidR="009F0405">
        <w:t>”</w:t>
      </w:r>
      <w:r w:rsidR="0071693A">
        <w:t>)</w:t>
      </w:r>
      <w:r w:rsidRPr="00186E00">
        <w:t>.</w:t>
      </w:r>
    </w:p>
    <w:p w14:paraId="25CD5B42" w14:textId="77777777" w:rsidR="002B4550" w:rsidRDefault="002B4550" w:rsidP="002B4550">
      <w:pPr>
        <w:pStyle w:val="Heading2"/>
        <w:spacing w:after="0"/>
        <w:ind w:left="709"/>
      </w:pPr>
      <w:bookmarkStart w:id="4" w:name="_Toc512936031"/>
      <w:bookmarkStart w:id="5" w:name="_Toc512936028"/>
    </w:p>
    <w:p w14:paraId="4BFCC2A3" w14:textId="781A58CB" w:rsidR="00527336" w:rsidRDefault="00AC611C" w:rsidP="00B4243D">
      <w:pPr>
        <w:pStyle w:val="Heading2"/>
        <w:numPr>
          <w:ilvl w:val="1"/>
          <w:numId w:val="4"/>
        </w:numPr>
        <w:spacing w:after="0"/>
        <w:ind w:left="709" w:hanging="709"/>
      </w:pPr>
      <w:bookmarkStart w:id="6" w:name="_Toc103880808"/>
      <w:r w:rsidRPr="009D6E0B">
        <w:t>A</w:t>
      </w:r>
      <w:r>
        <w:t xml:space="preserve">rea Covered by the </w:t>
      </w:r>
      <w:bookmarkEnd w:id="4"/>
      <w:r w:rsidR="00F927C4">
        <w:t>Integrate</w:t>
      </w:r>
      <w:r w:rsidR="00605302">
        <w:t>d</w:t>
      </w:r>
      <w:r w:rsidR="00F927C4">
        <w:t xml:space="preserve"> Care </w:t>
      </w:r>
      <w:r w:rsidR="0094320B">
        <w:t>Board</w:t>
      </w:r>
      <w:bookmarkEnd w:id="6"/>
    </w:p>
    <w:p w14:paraId="2850F151" w14:textId="2B85A8C3" w:rsidR="002D509C" w:rsidRDefault="002D509C" w:rsidP="002D509C">
      <w:pPr>
        <w:spacing w:line="240" w:lineRule="auto"/>
        <w:jc w:val="both"/>
        <w:outlineLvl w:val="9"/>
        <w:rPr>
          <w:rFonts w:cs="Arial"/>
          <w:color w:val="00B050"/>
        </w:rPr>
      </w:pPr>
    </w:p>
    <w:p w14:paraId="156A3B95" w14:textId="45F1F6DC" w:rsidR="00045F77" w:rsidRPr="00E86FF8" w:rsidRDefault="00045F77" w:rsidP="00B4243D">
      <w:pPr>
        <w:pStyle w:val="ListParagraph"/>
        <w:numPr>
          <w:ilvl w:val="2"/>
          <w:numId w:val="4"/>
        </w:numPr>
      </w:pPr>
      <w:r w:rsidRPr="00E86FF8">
        <w:t xml:space="preserve">The area covered by the ICB </w:t>
      </w:r>
      <w:r w:rsidR="00E16EAB" w:rsidRPr="00E86FF8">
        <w:t xml:space="preserve">the </w:t>
      </w:r>
      <w:r w:rsidR="00E16EAB" w:rsidRPr="00E86FF8">
        <w:rPr>
          <w:rFonts w:cs="Arial"/>
        </w:rPr>
        <w:t>Borough of Cheltenham, District of Cotswold, District of Forest of Dean, City of Gloucester, District of Stroud, Borough of Tewkesbury</w:t>
      </w:r>
      <w:r w:rsidRPr="00E86FF8">
        <w:rPr>
          <w:rFonts w:cs="Arial"/>
        </w:rPr>
        <w:t xml:space="preserve">, </w:t>
      </w:r>
      <w:r w:rsidR="00E16EAB" w:rsidRPr="00E86FF8">
        <w:rPr>
          <w:rFonts w:cs="Arial"/>
        </w:rPr>
        <w:t xml:space="preserve">comprising </w:t>
      </w:r>
      <w:r w:rsidRPr="00E86FF8">
        <w:rPr>
          <w:rFonts w:cs="Arial"/>
        </w:rPr>
        <w:t xml:space="preserve">271,207 hectares with a population of </w:t>
      </w:r>
      <w:r w:rsidR="00D70D37" w:rsidRPr="00E86FF8">
        <w:rPr>
          <w:rFonts w:cs="Arial"/>
        </w:rPr>
        <w:t xml:space="preserve">over </w:t>
      </w:r>
      <w:r w:rsidRPr="00E86FF8">
        <w:rPr>
          <w:b/>
          <w:bCs w:val="0"/>
          <w:lang w:eastAsia="en-GB"/>
        </w:rPr>
        <w:t>6</w:t>
      </w:r>
      <w:r w:rsidR="00D70D37" w:rsidRPr="00E86FF8">
        <w:rPr>
          <w:b/>
          <w:bCs w:val="0"/>
          <w:lang w:eastAsia="en-GB"/>
        </w:rPr>
        <w:t>0</w:t>
      </w:r>
      <w:r w:rsidRPr="00E86FF8">
        <w:rPr>
          <w:b/>
          <w:bCs w:val="0"/>
          <w:lang w:eastAsia="en-GB"/>
        </w:rPr>
        <w:t>0,</w:t>
      </w:r>
      <w:r w:rsidR="00D70D37" w:rsidRPr="00E86FF8">
        <w:rPr>
          <w:b/>
          <w:bCs w:val="0"/>
          <w:lang w:eastAsia="en-GB"/>
        </w:rPr>
        <w:t>00</w:t>
      </w:r>
      <w:r w:rsidR="007504E4" w:rsidRPr="00E86FF8">
        <w:rPr>
          <w:b/>
          <w:bCs w:val="0"/>
          <w:lang w:eastAsia="en-GB"/>
        </w:rPr>
        <w:t>0</w:t>
      </w:r>
      <w:r w:rsidRPr="00E86FF8">
        <w:rPr>
          <w:rFonts w:cs="Arial"/>
        </w:rPr>
        <w:t>.</w:t>
      </w:r>
    </w:p>
    <w:p w14:paraId="277C72B6" w14:textId="77777777" w:rsidR="00045F77" w:rsidRDefault="00045F77" w:rsidP="00637BAE">
      <w:pPr>
        <w:pStyle w:val="ListParagraph"/>
        <w:spacing w:line="240" w:lineRule="auto"/>
        <w:ind w:left="1854"/>
        <w:contextualSpacing w:val="0"/>
        <w:outlineLvl w:val="9"/>
        <w:rPr>
          <w:rFonts w:cs="Arial"/>
        </w:rPr>
      </w:pPr>
    </w:p>
    <w:p w14:paraId="6C4970B4" w14:textId="77777777" w:rsidR="00045F77" w:rsidRDefault="00045F77" w:rsidP="00E93A03">
      <w:pPr>
        <w:pStyle w:val="Bodyparagraph"/>
        <w:numPr>
          <w:ilvl w:val="0"/>
          <w:numId w:val="0"/>
        </w:numPr>
        <w:tabs>
          <w:tab w:val="left" w:pos="720"/>
        </w:tabs>
        <w:ind w:left="360" w:hanging="360"/>
        <w:jc w:val="center"/>
        <w:rPr>
          <w:highlight w:val="yellow"/>
        </w:rPr>
      </w:pPr>
      <w:r>
        <w:rPr>
          <w:noProof/>
        </w:rPr>
        <w:drawing>
          <wp:inline distT="0" distB="0" distL="0" distR="0" wp14:anchorId="58759942" wp14:editId="316442EC">
            <wp:extent cx="3724275" cy="2352456"/>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1383" cy="2382212"/>
                    </a:xfrm>
                    <a:prstGeom prst="rect">
                      <a:avLst/>
                    </a:prstGeom>
                    <a:noFill/>
                    <a:ln>
                      <a:noFill/>
                    </a:ln>
                  </pic:spPr>
                </pic:pic>
              </a:graphicData>
            </a:graphic>
          </wp:inline>
        </w:drawing>
      </w:r>
    </w:p>
    <w:p w14:paraId="433574E4" w14:textId="77777777" w:rsidR="009626C0" w:rsidRDefault="009626C0" w:rsidP="00637BAE">
      <w:pPr>
        <w:pStyle w:val="ListParagraph"/>
      </w:pPr>
    </w:p>
    <w:p w14:paraId="09A94728" w14:textId="7537AC60" w:rsidR="007A6E52" w:rsidRPr="004902F5" w:rsidRDefault="007A6E52" w:rsidP="00B4243D">
      <w:pPr>
        <w:pStyle w:val="Heading2"/>
        <w:numPr>
          <w:ilvl w:val="1"/>
          <w:numId w:val="4"/>
        </w:numPr>
        <w:spacing w:after="0"/>
        <w:ind w:left="709" w:hanging="709"/>
      </w:pPr>
      <w:bookmarkStart w:id="7" w:name="_Toc103880809"/>
      <w:r w:rsidRPr="004902F5">
        <w:t>Statutory Framework</w:t>
      </w:r>
      <w:bookmarkEnd w:id="5"/>
      <w:bookmarkEnd w:id="7"/>
    </w:p>
    <w:p w14:paraId="27A862A3" w14:textId="77777777" w:rsidR="00B456B7" w:rsidRDefault="00B456B7" w:rsidP="00B456B7">
      <w:pPr>
        <w:pStyle w:val="ListParagraph"/>
      </w:pPr>
    </w:p>
    <w:p w14:paraId="1546622C" w14:textId="5FD27391" w:rsidR="00E73045" w:rsidRDefault="009E3832" w:rsidP="00B4243D">
      <w:pPr>
        <w:pStyle w:val="ListParagraph"/>
        <w:numPr>
          <w:ilvl w:val="2"/>
          <w:numId w:val="4"/>
        </w:numPr>
      </w:pPr>
      <w:r>
        <w:t>The ICB is</w:t>
      </w:r>
      <w:r w:rsidR="007A6E52" w:rsidRPr="00CD7B1A">
        <w:t xml:space="preserve"> established </w:t>
      </w:r>
      <w:r w:rsidR="00E73045">
        <w:t xml:space="preserve">by order made by NHS England under powers </w:t>
      </w:r>
      <w:r w:rsidR="00BE15DF">
        <w:t xml:space="preserve">in the </w:t>
      </w:r>
      <w:r w:rsidR="007A6E52">
        <w:t>2006</w:t>
      </w:r>
      <w:r w:rsidR="00BA5F03">
        <w:t xml:space="preserve"> Act</w:t>
      </w:r>
      <w:r w:rsidR="00AD30A1" w:rsidRPr="006366E0">
        <w:t>.</w:t>
      </w:r>
      <w:r w:rsidR="007A6E52" w:rsidRPr="006366E0">
        <w:t xml:space="preserve"> </w:t>
      </w:r>
    </w:p>
    <w:p w14:paraId="1858409A" w14:textId="77777777" w:rsidR="00E73045" w:rsidRDefault="00E73045" w:rsidP="00637BAE">
      <w:pPr>
        <w:pStyle w:val="ListParagraph"/>
      </w:pPr>
    </w:p>
    <w:p w14:paraId="4AB4F178" w14:textId="0DF4DE0F" w:rsidR="00E73045" w:rsidRDefault="007A6E52" w:rsidP="00B4243D">
      <w:pPr>
        <w:pStyle w:val="ListParagraph"/>
        <w:numPr>
          <w:ilvl w:val="2"/>
          <w:numId w:val="4"/>
        </w:numPr>
      </w:pPr>
      <w:r w:rsidRPr="00CD7B1A">
        <w:t>The</w:t>
      </w:r>
      <w:r>
        <w:t xml:space="preserve"> </w:t>
      </w:r>
      <w:r w:rsidR="0075087C">
        <w:t>IC</w:t>
      </w:r>
      <w:r w:rsidR="0094320B">
        <w:t>B</w:t>
      </w:r>
      <w:r>
        <w:t xml:space="preserve"> is a</w:t>
      </w:r>
      <w:r w:rsidRPr="00CD7B1A">
        <w:t xml:space="preserve"> statutory bod</w:t>
      </w:r>
      <w:r>
        <w:t>y</w:t>
      </w:r>
      <w:r w:rsidRPr="00CD7B1A">
        <w:t xml:space="preserve"> wi</w:t>
      </w:r>
      <w:r>
        <w:t xml:space="preserve">th </w:t>
      </w:r>
      <w:r w:rsidRPr="00CD7B1A">
        <w:t xml:space="preserve">the </w:t>
      </w:r>
      <w:r w:rsidR="00BE15DF">
        <w:t xml:space="preserve">general </w:t>
      </w:r>
      <w:r w:rsidRPr="00CD7B1A">
        <w:t>function of</w:t>
      </w:r>
      <w:r w:rsidR="00BB22AB">
        <w:t xml:space="preserve"> arranging for the provision of services for the purposes of</w:t>
      </w:r>
      <w:r w:rsidR="00325A86">
        <w:t xml:space="preserve"> the</w:t>
      </w:r>
      <w:r w:rsidRPr="00CD7B1A">
        <w:t xml:space="preserve"> </w:t>
      </w:r>
      <w:r w:rsidR="0071693A">
        <w:t xml:space="preserve">health </w:t>
      </w:r>
      <w:r w:rsidRPr="00CD7B1A">
        <w:t xml:space="preserve">service in England and </w:t>
      </w:r>
      <w:r w:rsidR="00B5311B">
        <w:t>is</w:t>
      </w:r>
      <w:r w:rsidRPr="00CD7B1A">
        <w:t xml:space="preserve"> </w:t>
      </w:r>
      <w:r>
        <w:t xml:space="preserve">an </w:t>
      </w:r>
      <w:r w:rsidRPr="00CD7B1A">
        <w:t>NHS bod</w:t>
      </w:r>
      <w:r>
        <w:t xml:space="preserve">y </w:t>
      </w:r>
      <w:r w:rsidRPr="00CD7B1A">
        <w:t xml:space="preserve">for the purposes of the </w:t>
      </w:r>
      <w:r w:rsidR="0071693A">
        <w:t>2006</w:t>
      </w:r>
      <w:r w:rsidRPr="00CD7B1A">
        <w:t xml:space="preserve"> Act</w:t>
      </w:r>
      <w:r>
        <w:t>.</w:t>
      </w:r>
      <w:r w:rsidR="00AD30A1" w:rsidRPr="00CD7B1A">
        <w:t xml:space="preserve"> </w:t>
      </w:r>
    </w:p>
    <w:p w14:paraId="13AB47FE" w14:textId="01B7E452" w:rsidR="00E73045" w:rsidRDefault="00E73045" w:rsidP="00637BAE">
      <w:pPr>
        <w:pStyle w:val="ListParagraph"/>
      </w:pPr>
    </w:p>
    <w:p w14:paraId="7D96D272" w14:textId="17976DBC" w:rsidR="00BE15DF" w:rsidRDefault="00BE15DF" w:rsidP="00B4243D">
      <w:pPr>
        <w:pStyle w:val="ListParagraph"/>
        <w:numPr>
          <w:ilvl w:val="2"/>
          <w:numId w:val="4"/>
        </w:numPr>
      </w:pPr>
      <w:r w:rsidRPr="00CD7B1A">
        <w:t xml:space="preserve">The </w:t>
      </w:r>
      <w:r>
        <w:t xml:space="preserve">main powers and </w:t>
      </w:r>
      <w:r w:rsidRPr="00CD7B1A">
        <w:t>duties of</w:t>
      </w:r>
      <w:r>
        <w:t xml:space="preserve"> the ICB </w:t>
      </w:r>
      <w:r w:rsidRPr="00CD7B1A">
        <w:t>to commission certain health services are set o</w:t>
      </w:r>
      <w:r>
        <w:t xml:space="preserve">ut in </w:t>
      </w:r>
      <w:r w:rsidRPr="00BE15DF">
        <w:t xml:space="preserve">sections 3 and 3A of the 2006 Act. </w:t>
      </w:r>
      <w:r>
        <w:t xml:space="preserve">These provisions are supplemented by other statutory powers and duties that apply to ICBs, as well as by regulations and directions (including, but not limited to, those </w:t>
      </w:r>
      <w:r w:rsidR="00BA5F03">
        <w:t>made</w:t>
      </w:r>
      <w:r>
        <w:t xml:space="preserve"> under the 2006 Act).</w:t>
      </w:r>
      <w:r w:rsidRPr="007D2DE8">
        <w:rPr>
          <w:b/>
          <w:bCs w:val="0"/>
        </w:rPr>
        <w:t xml:space="preserve"> </w:t>
      </w:r>
    </w:p>
    <w:p w14:paraId="06BED95C" w14:textId="77777777" w:rsidR="00BE15DF" w:rsidRDefault="00BE15DF" w:rsidP="00637BAE">
      <w:pPr>
        <w:pStyle w:val="ListParagraph"/>
      </w:pPr>
    </w:p>
    <w:p w14:paraId="51C00734" w14:textId="7C4904BD" w:rsidR="009A797F" w:rsidRPr="009A797F" w:rsidRDefault="00BE15DF" w:rsidP="00B4243D">
      <w:pPr>
        <w:pStyle w:val="ListParagraph"/>
        <w:numPr>
          <w:ilvl w:val="2"/>
          <w:numId w:val="4"/>
        </w:numPr>
        <w:rPr>
          <w:color w:val="FF0000"/>
        </w:rPr>
      </w:pPr>
      <w:r w:rsidRPr="0022446A">
        <w:t xml:space="preserve">In accordance with </w:t>
      </w:r>
      <w:r w:rsidRPr="0035437C">
        <w:t xml:space="preserve">section 14Z25(5) of, and paragraph 1 of Schedule 1B to, the 2006 Act </w:t>
      </w:r>
      <w:r w:rsidR="009C7E64">
        <w:t>the</w:t>
      </w:r>
      <w:r>
        <w:t xml:space="preserve"> ICB must have a </w:t>
      </w:r>
      <w:r w:rsidR="007E3F54">
        <w:t>Constitution</w:t>
      </w:r>
      <w:r>
        <w:t xml:space="preserve">, which must comply with the requirements set out in that Schedule.  </w:t>
      </w:r>
      <w:r w:rsidR="009C7E64">
        <w:t>The</w:t>
      </w:r>
      <w:r>
        <w:t xml:space="preserve"> ICB is required to publish its </w:t>
      </w:r>
      <w:r w:rsidR="007E3F54">
        <w:t>Constitution</w:t>
      </w:r>
      <w:r>
        <w:t xml:space="preserve"> (section 14Z29)</w:t>
      </w:r>
      <w:r w:rsidR="00A9109B">
        <w:t xml:space="preserve">.  </w:t>
      </w:r>
      <w:r w:rsidRPr="00A363D7">
        <w:t xml:space="preserve">This </w:t>
      </w:r>
      <w:r w:rsidR="007E3F54">
        <w:t>Constitution</w:t>
      </w:r>
      <w:r w:rsidRPr="00A363D7">
        <w:t xml:space="preserve"> is published </w:t>
      </w:r>
      <w:r>
        <w:t xml:space="preserve">at </w:t>
      </w:r>
      <w:hyperlink r:id="rId13" w:history="1">
        <w:r w:rsidR="009A797F">
          <w:rPr>
            <w:rStyle w:val="Hyperlink"/>
          </w:rPr>
          <w:t>https://nhsglos.nhs.uk/about-us/how-we-work/the-icb-board/icb-constitution/</w:t>
        </w:r>
      </w:hyperlink>
    </w:p>
    <w:p w14:paraId="2210893F" w14:textId="77777777" w:rsidR="0094320B" w:rsidRPr="0094320B" w:rsidRDefault="0094320B" w:rsidP="00637BAE">
      <w:pPr>
        <w:pStyle w:val="ListParagraph"/>
      </w:pPr>
    </w:p>
    <w:p w14:paraId="16CB9FFF" w14:textId="2A14844C" w:rsidR="00681D49" w:rsidRPr="00E86FF8" w:rsidRDefault="00BE15DF" w:rsidP="00B4243D">
      <w:pPr>
        <w:pStyle w:val="ListParagraph"/>
        <w:numPr>
          <w:ilvl w:val="2"/>
          <w:numId w:val="4"/>
        </w:numPr>
      </w:pPr>
      <w:r>
        <w:lastRenderedPageBreak/>
        <w:t xml:space="preserve">The ICB must act in a way that is consistent with its statutory functions, both powers and duties. Many of these statutory functions are set out in the 2006 Act but there are also other specific pieces of legislation that apply to ICBs.  Examples include, but are not limited to, the Equality Act 2010 and the Children Acts. Some of the statutory functions that apply to ICBs take the form of general </w:t>
      </w:r>
      <w:r w:rsidRPr="00C4587F">
        <w:t>statutory duties,</w:t>
      </w:r>
      <w:r>
        <w:t xml:space="preserve"> which the ICB must comply with when </w:t>
      </w:r>
      <w:r w:rsidRPr="00E86FF8">
        <w:t xml:space="preserve">exercising its functions. </w:t>
      </w:r>
      <w:r w:rsidR="00681D49" w:rsidRPr="00E86FF8">
        <w:t>These duties include</w:t>
      </w:r>
      <w:r w:rsidR="00BC0A0A" w:rsidRPr="00E86FF8">
        <w:t xml:space="preserve"> but are not limited to</w:t>
      </w:r>
      <w:r w:rsidR="00681D49" w:rsidRPr="00E86FF8">
        <w:t>:</w:t>
      </w:r>
    </w:p>
    <w:p w14:paraId="247EC9F0" w14:textId="4EF9876A" w:rsidR="001273B7" w:rsidRPr="00E86FF8" w:rsidRDefault="001273B7" w:rsidP="00B4243D">
      <w:pPr>
        <w:pStyle w:val="ListParagraph"/>
        <w:numPr>
          <w:ilvl w:val="2"/>
          <w:numId w:val="7"/>
        </w:numPr>
        <w:ind w:left="1701" w:hanging="567"/>
      </w:pPr>
      <w:r w:rsidRPr="00E86FF8">
        <w:t xml:space="preserve">Having regard to and acting in a way that promotes the NHS </w:t>
      </w:r>
      <w:r w:rsidR="007E3F54" w:rsidRPr="00E86FF8">
        <w:t>Constitution</w:t>
      </w:r>
      <w:r w:rsidRPr="00E86FF8">
        <w:t xml:space="preserve"> (section 2 of the Health Act </w:t>
      </w:r>
      <w:r w:rsidR="007F6ED9" w:rsidRPr="00E86FF8">
        <w:t>2009</w:t>
      </w:r>
      <w:r w:rsidRPr="00E86FF8">
        <w:t xml:space="preserve"> and section 14Z32 of the 2006 Act);</w:t>
      </w:r>
    </w:p>
    <w:p w14:paraId="2F15BB5A" w14:textId="1DFF54B0" w:rsidR="001273B7" w:rsidRPr="00E86FF8" w:rsidRDefault="001273B7" w:rsidP="00B4243D">
      <w:pPr>
        <w:pStyle w:val="ListParagraph"/>
        <w:numPr>
          <w:ilvl w:val="2"/>
          <w:numId w:val="7"/>
        </w:numPr>
        <w:ind w:left="1701" w:hanging="567"/>
      </w:pPr>
      <w:r w:rsidRPr="00E86FF8">
        <w:t xml:space="preserve">Exercising its functions effectively, efficiently and economically (section 14Z33 of the 2006 Act); </w:t>
      </w:r>
    </w:p>
    <w:p w14:paraId="6FC14A41" w14:textId="27597806" w:rsidR="001273B7" w:rsidRPr="00E86FF8" w:rsidRDefault="001273B7" w:rsidP="00B4243D">
      <w:pPr>
        <w:pStyle w:val="ListParagraph"/>
        <w:numPr>
          <w:ilvl w:val="2"/>
          <w:numId w:val="7"/>
        </w:numPr>
        <w:ind w:left="1701" w:hanging="567"/>
      </w:pPr>
      <w:r w:rsidRPr="00E86FF8">
        <w:t>Duties in relation children including safeguarding, promoting welfare etc (including the Children Acts 1989 and 2004, and the Children and Families Act 2014)</w:t>
      </w:r>
      <w:r w:rsidR="00F5753F" w:rsidRPr="00E86FF8">
        <w:t>;</w:t>
      </w:r>
    </w:p>
    <w:p w14:paraId="654A824B" w14:textId="2E5E56E5" w:rsidR="001273B7" w:rsidRPr="00E86FF8" w:rsidRDefault="001273B7" w:rsidP="00B4243D">
      <w:pPr>
        <w:pStyle w:val="ListParagraph"/>
        <w:numPr>
          <w:ilvl w:val="2"/>
          <w:numId w:val="7"/>
        </w:numPr>
        <w:ind w:left="1701" w:hanging="567"/>
      </w:pPr>
      <w:r w:rsidRPr="00E86FF8">
        <w:t>Adult safeguarding and carers (the Care Act 2014)</w:t>
      </w:r>
      <w:r w:rsidR="00F5753F" w:rsidRPr="00E86FF8">
        <w:t>;</w:t>
      </w:r>
    </w:p>
    <w:p w14:paraId="767559A0" w14:textId="78F22694" w:rsidR="001273B7" w:rsidRPr="00E86FF8" w:rsidRDefault="001273B7" w:rsidP="00B4243D">
      <w:pPr>
        <w:pStyle w:val="ListParagraph"/>
        <w:numPr>
          <w:ilvl w:val="2"/>
          <w:numId w:val="7"/>
        </w:numPr>
        <w:ind w:left="1701" w:hanging="567"/>
      </w:pPr>
      <w:r w:rsidRPr="00E86FF8">
        <w:t xml:space="preserve">Equality, including the public-sector equality duty (under the Equality Act 2010) and the duty as to health inequalities (section 14Z35); and </w:t>
      </w:r>
    </w:p>
    <w:p w14:paraId="0EFC3BED" w14:textId="5A734C73" w:rsidR="001273B7" w:rsidRDefault="001273B7" w:rsidP="00B4243D">
      <w:pPr>
        <w:pStyle w:val="ListParagraph"/>
        <w:numPr>
          <w:ilvl w:val="2"/>
          <w:numId w:val="7"/>
        </w:numPr>
        <w:ind w:left="1701" w:hanging="567"/>
      </w:pPr>
      <w:r w:rsidRPr="00E86FF8">
        <w:t xml:space="preserve">Information law, (for instance, data protection laws, such as the </w:t>
      </w:r>
      <w:r w:rsidR="007F6ED9" w:rsidRPr="00E86FF8">
        <w:t>UK</w:t>
      </w:r>
      <w:r w:rsidR="007F6ED9">
        <w:t xml:space="preserve"> </w:t>
      </w:r>
      <w:r>
        <w:t>General Data Protection Regulation 2016/679 and Data Protection Act 2018, and the Freedom of Information Act 2000)</w:t>
      </w:r>
      <w:r w:rsidR="00F5753F">
        <w:t>;</w:t>
      </w:r>
    </w:p>
    <w:p w14:paraId="7D939CAE" w14:textId="096F28CF" w:rsidR="001273B7" w:rsidRDefault="001273B7" w:rsidP="00B4243D">
      <w:pPr>
        <w:pStyle w:val="ListParagraph"/>
        <w:numPr>
          <w:ilvl w:val="2"/>
          <w:numId w:val="7"/>
        </w:numPr>
        <w:ind w:left="1701" w:hanging="567"/>
      </w:pPr>
      <w:r>
        <w:t>Provisions of the Civil Contingencies Act 2004</w:t>
      </w:r>
      <w:r w:rsidR="00F5753F">
        <w:t>.</w:t>
      </w:r>
    </w:p>
    <w:p w14:paraId="66C7E703" w14:textId="77777777" w:rsidR="00E73045" w:rsidRDefault="00E73045" w:rsidP="00637BAE">
      <w:pPr>
        <w:pStyle w:val="ListParagraph"/>
        <w:ind w:left="1790"/>
      </w:pPr>
    </w:p>
    <w:p w14:paraId="28AA7878" w14:textId="0A8B13F7" w:rsidR="00FA745E" w:rsidRDefault="007A6E52" w:rsidP="00B4243D">
      <w:pPr>
        <w:pStyle w:val="ListParagraph"/>
        <w:numPr>
          <w:ilvl w:val="2"/>
          <w:numId w:val="4"/>
        </w:numPr>
      </w:pPr>
      <w:r>
        <w:t>The</w:t>
      </w:r>
      <w:r w:rsidR="00FA745E">
        <w:t xml:space="preserve"> </w:t>
      </w:r>
      <w:r w:rsidR="00294DE3">
        <w:t>IC</w:t>
      </w:r>
      <w:r w:rsidR="00C30E6C">
        <w:t>B</w:t>
      </w:r>
      <w:r>
        <w:t xml:space="preserve"> </w:t>
      </w:r>
      <w:r w:rsidRPr="004902F5">
        <w:t xml:space="preserve">is subject to an annual assessment of </w:t>
      </w:r>
      <w:r w:rsidR="00D00CE0">
        <w:t xml:space="preserve">its </w:t>
      </w:r>
      <w:r w:rsidRPr="004902F5">
        <w:t>performance</w:t>
      </w:r>
      <w:r>
        <w:t xml:space="preserve"> by </w:t>
      </w:r>
      <w:r w:rsidRPr="004902F5">
        <w:t>NHS England</w:t>
      </w:r>
      <w:r w:rsidR="00FA745E">
        <w:t xml:space="preserve"> which </w:t>
      </w:r>
      <w:r w:rsidR="00EF1689">
        <w:t xml:space="preserve">is also required to </w:t>
      </w:r>
      <w:r w:rsidR="00FA745E">
        <w:t xml:space="preserve">publish a report containing a summary of the </w:t>
      </w:r>
      <w:r w:rsidR="00A3170F">
        <w:t>results of its assessment.</w:t>
      </w:r>
    </w:p>
    <w:p w14:paraId="764018A7" w14:textId="77777777" w:rsidR="00A3170F" w:rsidRDefault="00A3170F" w:rsidP="00637BAE">
      <w:pPr>
        <w:pStyle w:val="ListParagraph"/>
      </w:pPr>
    </w:p>
    <w:p w14:paraId="78D8D94F" w14:textId="072BB5AC" w:rsidR="00873F16" w:rsidRPr="000B2BF0" w:rsidRDefault="00873F16" w:rsidP="00B4243D">
      <w:pPr>
        <w:pStyle w:val="ListParagraph"/>
        <w:numPr>
          <w:ilvl w:val="2"/>
          <w:numId w:val="4"/>
        </w:numPr>
      </w:pPr>
      <w:r>
        <w:t xml:space="preserve">The </w:t>
      </w:r>
      <w:r w:rsidRPr="000B2BF0">
        <w:t>performance assessment will assess how well the ICB has discharged its functions during that year and will, in particular, include an assessment of how well it has discharged its duties under—</w:t>
      </w:r>
    </w:p>
    <w:p w14:paraId="75A897FF" w14:textId="77777777" w:rsidR="007F6ED9" w:rsidRPr="00BA0DE1" w:rsidRDefault="007F6ED9" w:rsidP="000C755F">
      <w:pPr>
        <w:pStyle w:val="ListParagraph"/>
        <w:numPr>
          <w:ilvl w:val="2"/>
          <w:numId w:val="22"/>
        </w:numPr>
        <w:ind w:left="1701" w:hanging="567"/>
      </w:pPr>
      <w:r w:rsidRPr="00BA0DE1">
        <w:t>section 14Z34 (improvement in quality of services),</w:t>
      </w:r>
    </w:p>
    <w:p w14:paraId="618B3582" w14:textId="3FE19C83" w:rsidR="00B71411" w:rsidRPr="00BA0DE1" w:rsidRDefault="007F6ED9" w:rsidP="000C755F">
      <w:pPr>
        <w:pStyle w:val="ListParagraph"/>
        <w:numPr>
          <w:ilvl w:val="2"/>
          <w:numId w:val="22"/>
        </w:numPr>
        <w:ind w:left="1701" w:hanging="567"/>
      </w:pPr>
      <w:r w:rsidRPr="00BA0DE1">
        <w:t xml:space="preserve">section 14Z35 (reducing inequalities), </w:t>
      </w:r>
    </w:p>
    <w:p w14:paraId="3490AC78" w14:textId="77777777" w:rsidR="00B71411" w:rsidRPr="00BA0DE1" w:rsidRDefault="00B71411" w:rsidP="000C755F">
      <w:pPr>
        <w:pStyle w:val="ListParagraph"/>
        <w:numPr>
          <w:ilvl w:val="2"/>
          <w:numId w:val="22"/>
        </w:numPr>
        <w:ind w:left="1701" w:hanging="567"/>
      </w:pPr>
      <w:r w:rsidRPr="00BA0DE1">
        <w:t>section 14Z38 (obtaining appropriate advice),</w:t>
      </w:r>
      <w:bookmarkStart w:id="8" w:name="_Hlk103769169"/>
    </w:p>
    <w:p w14:paraId="2D35552E" w14:textId="42DF24B2" w:rsidR="00B71411" w:rsidRPr="00BA0DE1" w:rsidRDefault="00B71411" w:rsidP="000C755F">
      <w:pPr>
        <w:pStyle w:val="ListParagraph"/>
        <w:numPr>
          <w:ilvl w:val="2"/>
          <w:numId w:val="22"/>
        </w:numPr>
        <w:ind w:left="1701" w:hanging="567"/>
      </w:pPr>
      <w:r w:rsidRPr="00BA0DE1">
        <w:t>section 14Z40 (duty in respect of research)</w:t>
      </w:r>
    </w:p>
    <w:p w14:paraId="72119A87" w14:textId="77777777" w:rsidR="00B71411" w:rsidRPr="00BA0DE1" w:rsidRDefault="00B71411" w:rsidP="000C755F">
      <w:pPr>
        <w:pStyle w:val="ListParagraph"/>
        <w:numPr>
          <w:ilvl w:val="2"/>
          <w:numId w:val="22"/>
        </w:numPr>
        <w:ind w:left="1701" w:hanging="567"/>
      </w:pPr>
      <w:r w:rsidRPr="00BA0DE1">
        <w:t>section 14Z43 (duty to have regard to effect of decisions)</w:t>
      </w:r>
    </w:p>
    <w:p w14:paraId="28621E90" w14:textId="09A04D7B" w:rsidR="00B71411" w:rsidRPr="00BA0DE1" w:rsidRDefault="00B71411" w:rsidP="000C755F">
      <w:pPr>
        <w:pStyle w:val="ListParagraph"/>
        <w:numPr>
          <w:ilvl w:val="2"/>
          <w:numId w:val="22"/>
        </w:numPr>
        <w:ind w:left="1701" w:hanging="567"/>
      </w:pPr>
      <w:r w:rsidRPr="00BA0DE1">
        <w:t>section 14Z4</w:t>
      </w:r>
      <w:r w:rsidR="00544132">
        <w:t>5</w:t>
      </w:r>
      <w:r w:rsidRPr="00BA0DE1">
        <w:t xml:space="preserve"> (public involvement and consultation),</w:t>
      </w:r>
    </w:p>
    <w:p w14:paraId="573B34FB" w14:textId="77777777" w:rsidR="00B71411" w:rsidRPr="00BA0DE1" w:rsidRDefault="00B71411" w:rsidP="000C755F">
      <w:pPr>
        <w:pStyle w:val="ListParagraph"/>
        <w:numPr>
          <w:ilvl w:val="2"/>
          <w:numId w:val="22"/>
        </w:numPr>
        <w:ind w:left="1701" w:hanging="567"/>
      </w:pPr>
      <w:r w:rsidRPr="00BA0DE1">
        <w:t>sections 223GB to 223N (financial duties), and</w:t>
      </w:r>
    </w:p>
    <w:p w14:paraId="156C63A4" w14:textId="77777777" w:rsidR="00B71411" w:rsidRPr="00E16EAB" w:rsidRDefault="00B71411" w:rsidP="000C755F">
      <w:pPr>
        <w:pStyle w:val="ListParagraph"/>
        <w:numPr>
          <w:ilvl w:val="2"/>
          <w:numId w:val="22"/>
        </w:numPr>
        <w:ind w:left="1701" w:hanging="567"/>
      </w:pPr>
      <w:r w:rsidRPr="00E16EAB">
        <w:t>section 116B(1) of the Local Government and Public Involvement in Health Act 2007 (duty to have regard to assessments and strategies).</w:t>
      </w:r>
    </w:p>
    <w:bookmarkEnd w:id="8"/>
    <w:p w14:paraId="303A5B8D" w14:textId="7A3757FA" w:rsidR="00A363D7" w:rsidRPr="000B2BF0" w:rsidRDefault="00A363D7" w:rsidP="00637BAE">
      <w:pPr>
        <w:pStyle w:val="ListParagraph"/>
        <w:ind w:left="1276"/>
      </w:pPr>
    </w:p>
    <w:p w14:paraId="60383FC4" w14:textId="0833A987" w:rsidR="00BE15DF" w:rsidRDefault="00BE15DF" w:rsidP="00B4243D">
      <w:pPr>
        <w:pStyle w:val="ListParagraph"/>
        <w:numPr>
          <w:ilvl w:val="2"/>
          <w:numId w:val="4"/>
        </w:numPr>
      </w:pPr>
      <w:r w:rsidRPr="000B2BF0">
        <w:t xml:space="preserve">NHS England has powers to obtain information from </w:t>
      </w:r>
      <w:r w:rsidR="00B3282A" w:rsidRPr="000B2BF0">
        <w:t>the</w:t>
      </w:r>
      <w:r>
        <w:t xml:space="preserve"> ICB (</w:t>
      </w:r>
      <w:r w:rsidRPr="0035437C">
        <w:t>section 14Z</w:t>
      </w:r>
      <w:r w:rsidR="00E82B74" w:rsidRPr="008307B1">
        <w:t>60</w:t>
      </w:r>
      <w:r w:rsidRPr="0035437C">
        <w:t xml:space="preserve"> of the 2006 Act) and </w:t>
      </w:r>
      <w:r w:rsidRPr="00D17103">
        <w:t xml:space="preserve">to intervene </w:t>
      </w:r>
      <w:r w:rsidRPr="004902F5">
        <w:t xml:space="preserve">where it is satisfied that </w:t>
      </w:r>
      <w:r w:rsidR="00B3282A">
        <w:t>the</w:t>
      </w:r>
      <w:r w:rsidRPr="004902F5">
        <w:t xml:space="preserve"> </w:t>
      </w:r>
      <w:r>
        <w:t xml:space="preserve">ICB </w:t>
      </w:r>
      <w:r w:rsidRPr="004902F5">
        <w:t>is failing</w:t>
      </w:r>
      <w:r>
        <w:t>,</w:t>
      </w:r>
      <w:r w:rsidRPr="004902F5">
        <w:t xml:space="preserve"> </w:t>
      </w:r>
      <w:r w:rsidRPr="004902F5">
        <w:lastRenderedPageBreak/>
        <w:t>or has failed</w:t>
      </w:r>
      <w:r>
        <w:t>,</w:t>
      </w:r>
      <w:r w:rsidRPr="004902F5">
        <w:t xml:space="preserve"> to discharge any of </w:t>
      </w:r>
      <w:r>
        <w:t xml:space="preserve">its </w:t>
      </w:r>
      <w:r w:rsidRPr="004902F5">
        <w:t xml:space="preserve">functions or that there is a significant risk that </w:t>
      </w:r>
      <w:r>
        <w:t>it</w:t>
      </w:r>
      <w:r w:rsidRPr="004902F5">
        <w:t xml:space="preserve"> will fail to do so</w:t>
      </w:r>
      <w:r>
        <w:t xml:space="preserve"> (section 14Z</w:t>
      </w:r>
      <w:r w:rsidR="00E82B74" w:rsidRPr="008307B1">
        <w:t>61</w:t>
      </w:r>
      <w:r>
        <w:t>)</w:t>
      </w:r>
      <w:r w:rsidRPr="004902F5">
        <w:t>.</w:t>
      </w:r>
      <w:r w:rsidR="00947E98">
        <w:rPr>
          <w:rStyle w:val="FootnoteReference"/>
        </w:rPr>
        <w:footnoteReference w:id="2"/>
      </w:r>
    </w:p>
    <w:p w14:paraId="1FF82D1E" w14:textId="77777777" w:rsidR="009626C0" w:rsidRDefault="009626C0" w:rsidP="00637BAE">
      <w:pPr>
        <w:pStyle w:val="ListParagraph"/>
      </w:pPr>
    </w:p>
    <w:p w14:paraId="2B84B513" w14:textId="0D29F46B" w:rsidR="007A6E52" w:rsidRDefault="007A6E52" w:rsidP="00B4243D">
      <w:pPr>
        <w:pStyle w:val="Heading2"/>
        <w:numPr>
          <w:ilvl w:val="1"/>
          <w:numId w:val="4"/>
        </w:numPr>
        <w:spacing w:after="0"/>
        <w:ind w:left="709" w:hanging="709"/>
      </w:pPr>
      <w:bookmarkStart w:id="9" w:name="_Toc512936029"/>
      <w:bookmarkStart w:id="10" w:name="_Toc103880810"/>
      <w:r w:rsidRPr="004902F5">
        <w:t xml:space="preserve">Status of this </w:t>
      </w:r>
      <w:r w:rsidR="007E3F54">
        <w:t>Constitution</w:t>
      </w:r>
      <w:bookmarkEnd w:id="9"/>
      <w:bookmarkEnd w:id="10"/>
    </w:p>
    <w:p w14:paraId="0C322722" w14:textId="77777777" w:rsidR="00B456B7" w:rsidRDefault="00B456B7" w:rsidP="00B456B7">
      <w:pPr>
        <w:pStyle w:val="ListParagraph"/>
      </w:pPr>
    </w:p>
    <w:p w14:paraId="0BA99BA8" w14:textId="529A0E35" w:rsidR="00250215" w:rsidRDefault="007A6E52" w:rsidP="25DA5D5A">
      <w:pPr>
        <w:pStyle w:val="ListParagraph"/>
        <w:numPr>
          <w:ilvl w:val="2"/>
          <w:numId w:val="4"/>
        </w:numPr>
        <w:rPr>
          <w:rFonts w:eastAsia="Arial" w:cs="Arial"/>
        </w:rPr>
      </w:pPr>
      <w:r>
        <w:t>Th</w:t>
      </w:r>
      <w:r w:rsidR="00C71625">
        <w:t>e</w:t>
      </w:r>
      <w:r>
        <w:t xml:space="preserve"> </w:t>
      </w:r>
      <w:r w:rsidR="00294DE3">
        <w:t>IC</w:t>
      </w:r>
      <w:r w:rsidR="00C30E6C">
        <w:t>B</w:t>
      </w:r>
      <w:r w:rsidR="00AA7DEB">
        <w:t xml:space="preserve"> was established </w:t>
      </w:r>
      <w:r w:rsidR="00250215">
        <w:t xml:space="preserve">on </w:t>
      </w:r>
      <w:r w:rsidR="008307B1">
        <w:t>1</w:t>
      </w:r>
      <w:r w:rsidR="008307B1" w:rsidRPr="25DA5D5A">
        <w:rPr>
          <w:vertAlign w:val="superscript"/>
        </w:rPr>
        <w:t>st</w:t>
      </w:r>
      <w:r w:rsidR="008307B1">
        <w:t xml:space="preserve"> July 2022</w:t>
      </w:r>
      <w:r w:rsidR="00BE15DF">
        <w:t xml:space="preserve"> by </w:t>
      </w:r>
      <w:r w:rsidR="25DA5D5A">
        <w:t>The Integrated Care Boards (Establishment) Order 2022</w:t>
      </w:r>
      <w:r w:rsidR="00BE15DF">
        <w:t xml:space="preserve">, which made provision for its </w:t>
      </w:r>
      <w:r w:rsidR="007E3F54">
        <w:t>Constitution</w:t>
      </w:r>
      <w:r w:rsidR="00BE15DF">
        <w:t xml:space="preserve"> by reference to this document.</w:t>
      </w:r>
    </w:p>
    <w:p w14:paraId="3BBECB8B" w14:textId="77777777" w:rsidR="00AA7DEB" w:rsidRDefault="00AA7DEB" w:rsidP="00637BAE">
      <w:pPr>
        <w:pStyle w:val="ListParagraph"/>
      </w:pPr>
    </w:p>
    <w:p w14:paraId="663029BA" w14:textId="77777777" w:rsidR="007F6ED9" w:rsidRPr="006834B8" w:rsidRDefault="007F6ED9" w:rsidP="00637BAE">
      <w:pPr>
        <w:pStyle w:val="ListParagraph"/>
        <w:spacing w:line="240" w:lineRule="auto"/>
        <w:outlineLvl w:val="9"/>
        <w:rPr>
          <w:highlight w:val="cyan"/>
        </w:rPr>
      </w:pPr>
    </w:p>
    <w:p w14:paraId="60BDBA48" w14:textId="5178FB48" w:rsidR="007F6ED9" w:rsidRDefault="007F6ED9" w:rsidP="00B4243D">
      <w:pPr>
        <w:pStyle w:val="ListParagraph"/>
        <w:numPr>
          <w:ilvl w:val="2"/>
          <w:numId w:val="4"/>
        </w:numPr>
        <w:spacing w:line="240" w:lineRule="auto"/>
        <w:outlineLvl w:val="9"/>
      </w:pPr>
      <w:r>
        <w:t xml:space="preserve">Changes to this </w:t>
      </w:r>
      <w:r w:rsidR="007E3F54">
        <w:t>Constitution</w:t>
      </w:r>
      <w:r>
        <w:t xml:space="preserve"> will not be implemented until, and are only effective from, the date of approval by NHS England.  </w:t>
      </w:r>
    </w:p>
    <w:p w14:paraId="1BFFF8A9" w14:textId="77777777" w:rsidR="002F5688" w:rsidRDefault="002F5688" w:rsidP="00637BAE">
      <w:pPr>
        <w:pStyle w:val="ListParagraph"/>
        <w:spacing w:line="240" w:lineRule="auto"/>
        <w:outlineLvl w:val="9"/>
      </w:pPr>
    </w:p>
    <w:p w14:paraId="03BDA40E" w14:textId="01DD229C" w:rsidR="007A6E52" w:rsidRPr="00186E00" w:rsidRDefault="007A6E52" w:rsidP="00B4243D">
      <w:pPr>
        <w:pStyle w:val="Heading2"/>
        <w:numPr>
          <w:ilvl w:val="1"/>
          <w:numId w:val="4"/>
        </w:numPr>
        <w:spacing w:after="0"/>
        <w:ind w:left="709" w:hanging="709"/>
      </w:pPr>
      <w:bookmarkStart w:id="11" w:name="_Toc512936030"/>
      <w:bookmarkStart w:id="12" w:name="_Ref512939885"/>
      <w:bookmarkStart w:id="13" w:name="_Toc103880811"/>
      <w:r w:rsidRPr="00186E00">
        <w:t xml:space="preserve">Variation of this </w:t>
      </w:r>
      <w:r w:rsidR="007E3F54">
        <w:t>Constitution</w:t>
      </w:r>
      <w:bookmarkEnd w:id="11"/>
      <w:bookmarkEnd w:id="12"/>
      <w:bookmarkEnd w:id="13"/>
      <w:r w:rsidRPr="00DE4062">
        <w:t xml:space="preserve"> </w:t>
      </w:r>
    </w:p>
    <w:p w14:paraId="45C92483" w14:textId="77777777" w:rsidR="00B456B7" w:rsidRDefault="00B456B7" w:rsidP="00B456B7">
      <w:pPr>
        <w:pStyle w:val="ListParagraph"/>
      </w:pPr>
    </w:p>
    <w:p w14:paraId="1D4B7133" w14:textId="7B13E871" w:rsidR="007A6E52" w:rsidRDefault="00947454" w:rsidP="00B4243D">
      <w:pPr>
        <w:pStyle w:val="ListParagraph"/>
        <w:numPr>
          <w:ilvl w:val="2"/>
          <w:numId w:val="4"/>
        </w:numPr>
      </w:pPr>
      <w:r w:rsidRPr="00B456B7">
        <w:t>In accordance w</w:t>
      </w:r>
      <w:r w:rsidR="00B02566" w:rsidRPr="00B456B7">
        <w:t>i</w:t>
      </w:r>
      <w:r w:rsidRPr="00B456B7">
        <w:t>th</w:t>
      </w:r>
      <w:r w:rsidR="0083442C" w:rsidRPr="00B456B7">
        <w:rPr>
          <w:color w:val="FF0000"/>
        </w:rPr>
        <w:t xml:space="preserve"> </w:t>
      </w:r>
      <w:r w:rsidR="0083442C" w:rsidRPr="00B456B7">
        <w:t xml:space="preserve">paragraph </w:t>
      </w:r>
      <w:r w:rsidR="007F6ED9" w:rsidRPr="00B456B7">
        <w:t>15</w:t>
      </w:r>
      <w:r w:rsidRPr="00B456B7">
        <w:t xml:space="preserve"> </w:t>
      </w:r>
      <w:r w:rsidR="00B02566" w:rsidRPr="00B456B7">
        <w:t>of Schedule 1B</w:t>
      </w:r>
      <w:r w:rsidR="0083442C" w:rsidRPr="00B456B7">
        <w:t xml:space="preserve"> to</w:t>
      </w:r>
      <w:r w:rsidR="00B02566" w:rsidRPr="00B456B7">
        <w:t xml:space="preserve"> the </w:t>
      </w:r>
      <w:r w:rsidR="00134279" w:rsidRPr="00B456B7">
        <w:t>2006 A</w:t>
      </w:r>
      <w:r w:rsidR="00B02566" w:rsidRPr="00B456B7">
        <w:t xml:space="preserve">ct </w:t>
      </w:r>
      <w:r w:rsidR="00EF49B5" w:rsidRPr="00B456B7">
        <w:t>t</w:t>
      </w:r>
      <w:r w:rsidR="007A6E52" w:rsidRPr="00B456B7">
        <w:t>his</w:t>
      </w:r>
      <w:r w:rsidR="007A6E52" w:rsidRPr="00CD7B1A">
        <w:t xml:space="preserve"> </w:t>
      </w:r>
      <w:r w:rsidR="007E3F54">
        <w:t>Constitution</w:t>
      </w:r>
      <w:r w:rsidR="007A6E52" w:rsidRPr="00CD7B1A">
        <w:t xml:space="preserve"> </w:t>
      </w:r>
      <w:r w:rsidR="0083442C">
        <w:t xml:space="preserve">may be varied in accordance with the procedure set out in this paragraph.   The </w:t>
      </w:r>
      <w:r w:rsidR="007E3F54">
        <w:t>Constitution</w:t>
      </w:r>
      <w:r w:rsidR="0083442C">
        <w:t xml:space="preserve"> </w:t>
      </w:r>
      <w:r w:rsidR="0083442C" w:rsidRPr="00CD7B1A">
        <w:t xml:space="preserve">can only be varied in two </w:t>
      </w:r>
      <w:r w:rsidR="00100148" w:rsidRPr="00CD7B1A">
        <w:t>circumstances</w:t>
      </w:r>
      <w:r w:rsidR="00100148">
        <w:t>:</w:t>
      </w:r>
    </w:p>
    <w:p w14:paraId="72428044" w14:textId="5460D988" w:rsidR="007A6E52" w:rsidRPr="00186E00" w:rsidRDefault="007A6E52" w:rsidP="00B4243D">
      <w:pPr>
        <w:pStyle w:val="ListParagraph"/>
        <w:numPr>
          <w:ilvl w:val="3"/>
          <w:numId w:val="4"/>
        </w:numPr>
        <w:ind w:left="1701" w:hanging="567"/>
      </w:pPr>
      <w:r w:rsidRPr="00186E00">
        <w:t xml:space="preserve">where the </w:t>
      </w:r>
      <w:r w:rsidR="00294DE3">
        <w:t>IC</w:t>
      </w:r>
      <w:r w:rsidR="00C30E6C">
        <w:t>B</w:t>
      </w:r>
      <w:r w:rsidR="00870172">
        <w:t xml:space="preserve"> </w:t>
      </w:r>
      <w:r w:rsidRPr="00186E00">
        <w:t xml:space="preserve">applies to NHS England </w:t>
      </w:r>
      <w:r w:rsidR="00AA7DEB">
        <w:t xml:space="preserve">in accordance with </w:t>
      </w:r>
      <w:r w:rsidR="00D9517C">
        <w:t>NHS England’s</w:t>
      </w:r>
      <w:r w:rsidR="00AA7DEB">
        <w:t xml:space="preserve"> published procedure</w:t>
      </w:r>
      <w:r w:rsidR="00AA7DEB" w:rsidRPr="00C30E6C">
        <w:t xml:space="preserve"> </w:t>
      </w:r>
      <w:r w:rsidRPr="00186E00">
        <w:t xml:space="preserve">and that application is </w:t>
      </w:r>
      <w:r w:rsidR="0083442C">
        <w:t>approved</w:t>
      </w:r>
      <w:r w:rsidRPr="00186E00">
        <w:t>; and</w:t>
      </w:r>
    </w:p>
    <w:p w14:paraId="5FA068FB" w14:textId="7C1B289F" w:rsidR="00053EEE" w:rsidRDefault="007A6E52" w:rsidP="00B4243D">
      <w:pPr>
        <w:pStyle w:val="ListParagraph"/>
        <w:numPr>
          <w:ilvl w:val="3"/>
          <w:numId w:val="4"/>
        </w:numPr>
        <w:ind w:left="1701" w:hanging="567"/>
      </w:pPr>
      <w:r w:rsidRPr="00186E00">
        <w:t xml:space="preserve">where NHS England varies the </w:t>
      </w:r>
      <w:r w:rsidR="007E3F54">
        <w:t>Constitution</w:t>
      </w:r>
      <w:r w:rsidRPr="00186E00">
        <w:t xml:space="preserve"> </w:t>
      </w:r>
      <w:r w:rsidR="00D9517C">
        <w:t xml:space="preserve">of its own initiative, </w:t>
      </w:r>
      <w:r w:rsidR="00763052">
        <w:t>(</w:t>
      </w:r>
      <w:r w:rsidRPr="00186E00">
        <w:t xml:space="preserve">other than on application by the </w:t>
      </w:r>
      <w:r w:rsidR="00294DE3">
        <w:t>IC</w:t>
      </w:r>
      <w:r w:rsidR="00EE3172">
        <w:t>B</w:t>
      </w:r>
      <w:r w:rsidR="00763052">
        <w:t>)</w:t>
      </w:r>
      <w:r w:rsidRPr="00186E00">
        <w:t>.</w:t>
      </w:r>
    </w:p>
    <w:p w14:paraId="2980F6C2" w14:textId="77777777" w:rsidR="007A5CA6" w:rsidRPr="007A5CA6" w:rsidRDefault="007A5CA6" w:rsidP="00637BAE">
      <w:pPr>
        <w:pStyle w:val="ListParagraph"/>
        <w:rPr>
          <w:color w:val="00B050"/>
        </w:rPr>
      </w:pPr>
    </w:p>
    <w:p w14:paraId="47820000" w14:textId="41E1E561" w:rsidR="00EA1DFE" w:rsidRPr="00EA1DFE" w:rsidRDefault="00915BEB" w:rsidP="00B4243D">
      <w:pPr>
        <w:pStyle w:val="ListParagraph"/>
        <w:numPr>
          <w:ilvl w:val="2"/>
          <w:numId w:val="4"/>
        </w:numPr>
      </w:pPr>
      <w:r w:rsidRPr="00915BEB">
        <w:t xml:space="preserve">The </w:t>
      </w:r>
      <w:r w:rsidR="00EA1DFE" w:rsidRPr="00915BEB">
        <w:t>p</w:t>
      </w:r>
      <w:r w:rsidR="00EA1DFE" w:rsidRPr="000500DB">
        <w:t xml:space="preserve">rocedure for </w:t>
      </w:r>
      <w:r w:rsidR="00EA1DFE">
        <w:t xml:space="preserve">proposal and agreement of </w:t>
      </w:r>
      <w:r w:rsidR="00EA1DFE" w:rsidRPr="000500DB">
        <w:t>variation</w:t>
      </w:r>
      <w:r w:rsidR="00EA1DFE">
        <w:t>s</w:t>
      </w:r>
      <w:r w:rsidR="00EA1DFE" w:rsidRPr="000500DB">
        <w:t xml:space="preserve"> </w:t>
      </w:r>
      <w:r w:rsidR="00EA1DFE">
        <w:t xml:space="preserve">to </w:t>
      </w:r>
      <w:r w:rsidR="00EA1DFE" w:rsidRPr="000500DB">
        <w:t xml:space="preserve">the </w:t>
      </w:r>
      <w:r w:rsidR="007E3F54">
        <w:t>Constitution</w:t>
      </w:r>
      <w:r w:rsidR="00EA1DFE" w:rsidRPr="000500DB">
        <w:t xml:space="preserve"> </w:t>
      </w:r>
      <w:r w:rsidR="00EA1DFE">
        <w:t>shall be</w:t>
      </w:r>
      <w:r w:rsidR="00EA1DFE" w:rsidRPr="000500DB">
        <w:t xml:space="preserve"> as follows:</w:t>
      </w:r>
    </w:p>
    <w:p w14:paraId="299266FC" w14:textId="62531BB8" w:rsidR="00EA1DFE" w:rsidRPr="00E86FF8" w:rsidRDefault="00915BEB" w:rsidP="00B4243D">
      <w:pPr>
        <w:pStyle w:val="ListParagraph"/>
        <w:numPr>
          <w:ilvl w:val="3"/>
          <w:numId w:val="4"/>
        </w:numPr>
        <w:spacing w:line="256" w:lineRule="auto"/>
        <w:ind w:left="1701" w:hanging="567"/>
        <w:rPr>
          <w:i/>
          <w:iCs w:val="0"/>
        </w:rPr>
      </w:pPr>
      <w:bookmarkStart w:id="14" w:name="_Toc512936066"/>
      <w:r w:rsidRPr="00E86FF8">
        <w:t xml:space="preserve">Upon a recommendation of the Audit Committee as </w:t>
      </w:r>
      <w:r w:rsidR="00EA1DFE" w:rsidRPr="00E86FF8">
        <w:t xml:space="preserve">part of the annual review of the </w:t>
      </w:r>
      <w:r w:rsidR="007E3F54" w:rsidRPr="00E86FF8">
        <w:t>Constitution</w:t>
      </w:r>
      <w:r w:rsidR="00EA1DFE" w:rsidRPr="00E86FF8">
        <w:t xml:space="preserve"> (</w:t>
      </w:r>
      <w:r w:rsidR="00EA1DFE" w:rsidRPr="00E86FF8">
        <w:rPr>
          <w:i/>
          <w:iCs w:val="0"/>
        </w:rPr>
        <w:t xml:space="preserve">see </w:t>
      </w:r>
      <w:proofErr w:type="spellStart"/>
      <w:r w:rsidR="00EA1DFE" w:rsidRPr="00E86FF8">
        <w:rPr>
          <w:i/>
          <w:iCs w:val="0"/>
        </w:rPr>
        <w:t>SoRD</w:t>
      </w:r>
      <w:proofErr w:type="spellEnd"/>
      <w:r w:rsidR="00EA1DFE" w:rsidRPr="00E86FF8">
        <w:rPr>
          <w:i/>
          <w:iCs w:val="0"/>
        </w:rPr>
        <w:t xml:space="preserve"> 1.5 (c) subsection (a)); </w:t>
      </w:r>
    </w:p>
    <w:p w14:paraId="23B0B59C" w14:textId="77777777" w:rsidR="001A174C" w:rsidRPr="00E86FF8" w:rsidRDefault="00EA1DFE" w:rsidP="00B4243D">
      <w:pPr>
        <w:pStyle w:val="ListParagraph"/>
        <w:numPr>
          <w:ilvl w:val="3"/>
          <w:numId w:val="4"/>
        </w:numPr>
        <w:spacing w:line="256" w:lineRule="auto"/>
        <w:ind w:left="1701" w:hanging="567"/>
        <w:jc w:val="both"/>
        <w:rPr>
          <w:rFonts w:cs="Arial"/>
        </w:rPr>
      </w:pPr>
      <w:r w:rsidRPr="00E86FF8">
        <w:rPr>
          <w:rFonts w:cs="Arial"/>
        </w:rPr>
        <w:t>Upon a recommendation of the Chair and/or Chief Executive included on the agenda for the meeting;</w:t>
      </w:r>
    </w:p>
    <w:p w14:paraId="5343642E" w14:textId="70B2F0D6" w:rsidR="00EA1DFE" w:rsidRPr="00E86FF8" w:rsidRDefault="00EA1DFE" w:rsidP="00B4243D">
      <w:pPr>
        <w:pStyle w:val="ListParagraph"/>
        <w:numPr>
          <w:ilvl w:val="3"/>
          <w:numId w:val="4"/>
        </w:numPr>
        <w:spacing w:line="256" w:lineRule="auto"/>
        <w:ind w:left="1701" w:hanging="567"/>
        <w:jc w:val="both"/>
        <w:rPr>
          <w:rFonts w:cs="Arial"/>
        </w:rPr>
      </w:pPr>
      <w:r w:rsidRPr="00E86FF8">
        <w:rPr>
          <w:rFonts w:cs="Arial"/>
        </w:rPr>
        <w:t>Recommendations shall be considered</w:t>
      </w:r>
      <w:r w:rsidR="00915BEB" w:rsidRPr="00E86FF8">
        <w:rPr>
          <w:rFonts w:cs="Arial"/>
        </w:rPr>
        <w:t xml:space="preserve"> by the </w:t>
      </w:r>
      <w:r w:rsidR="00715169">
        <w:rPr>
          <w:rFonts w:cs="Arial"/>
        </w:rPr>
        <w:t>b</w:t>
      </w:r>
      <w:r w:rsidR="00915BEB" w:rsidRPr="00E86FF8">
        <w:rPr>
          <w:rFonts w:cs="Arial"/>
        </w:rPr>
        <w:t>oard</w:t>
      </w:r>
      <w:r w:rsidRPr="00E86FF8">
        <w:rPr>
          <w:rFonts w:cs="Arial"/>
        </w:rPr>
        <w:t>:</w:t>
      </w:r>
    </w:p>
    <w:p w14:paraId="1E0E4DA5" w14:textId="4E8BE349" w:rsidR="001A174C" w:rsidRPr="00E86FF8" w:rsidRDefault="00EA1DFE" w:rsidP="000C755F">
      <w:pPr>
        <w:pStyle w:val="ListParagraph"/>
        <w:numPr>
          <w:ilvl w:val="0"/>
          <w:numId w:val="42"/>
        </w:numPr>
        <w:ind w:left="2268"/>
        <w:outlineLvl w:val="9"/>
      </w:pPr>
      <w:r w:rsidRPr="00E86FF8">
        <w:rPr>
          <w:rFonts w:cs="Arial"/>
        </w:rPr>
        <w:t xml:space="preserve">provided that </w:t>
      </w:r>
      <w:r w:rsidR="00E466D8" w:rsidRPr="00E86FF8">
        <w:rPr>
          <w:rFonts w:cs="Arial"/>
        </w:rPr>
        <w:t>the meeting is quorate</w:t>
      </w:r>
      <w:r w:rsidR="007616EF" w:rsidRPr="00E86FF8">
        <w:rPr>
          <w:rFonts w:cs="Arial"/>
        </w:rPr>
        <w:t xml:space="preserve">, whereby 8 members of the </w:t>
      </w:r>
      <w:r w:rsidR="00715169">
        <w:rPr>
          <w:rFonts w:cs="Arial"/>
        </w:rPr>
        <w:t>b</w:t>
      </w:r>
      <w:r w:rsidR="007616EF" w:rsidRPr="00E86FF8">
        <w:rPr>
          <w:rFonts w:cs="Arial"/>
        </w:rPr>
        <w:t>oard are present at the meeting including:</w:t>
      </w:r>
    </w:p>
    <w:p w14:paraId="2FC2ED67" w14:textId="474A8683" w:rsidR="001A174C" w:rsidRPr="00E86FF8" w:rsidRDefault="007616EF" w:rsidP="000C755F">
      <w:pPr>
        <w:pStyle w:val="ListParagraph"/>
        <w:numPr>
          <w:ilvl w:val="1"/>
          <w:numId w:val="42"/>
        </w:numPr>
        <w:ind w:left="2977"/>
        <w:outlineLvl w:val="9"/>
      </w:pPr>
      <w:r w:rsidRPr="00E86FF8">
        <w:t xml:space="preserve">Three of the six </w:t>
      </w:r>
      <w:proofErr w:type="spellStart"/>
      <w:r w:rsidRPr="00E86FF8">
        <w:t>non executive</w:t>
      </w:r>
      <w:proofErr w:type="spellEnd"/>
      <w:r w:rsidRPr="00E86FF8">
        <w:t xml:space="preserve"> members (including Chair or </w:t>
      </w:r>
      <w:r w:rsidR="00DB4898">
        <w:t xml:space="preserve">Deputy </w:t>
      </w:r>
      <w:r w:rsidRPr="00E86FF8">
        <w:t>Chair);</w:t>
      </w:r>
    </w:p>
    <w:p w14:paraId="22C0AF67" w14:textId="77777777" w:rsidR="001A174C" w:rsidRPr="00E86FF8" w:rsidRDefault="007616EF" w:rsidP="000C755F">
      <w:pPr>
        <w:pStyle w:val="ListParagraph"/>
        <w:numPr>
          <w:ilvl w:val="1"/>
          <w:numId w:val="42"/>
        </w:numPr>
        <w:ind w:left="2977"/>
        <w:outlineLvl w:val="9"/>
      </w:pPr>
      <w:r w:rsidRPr="00E86FF8">
        <w:t xml:space="preserve">Two of the six executive members (including Chief Executive or Deputy); </w:t>
      </w:r>
    </w:p>
    <w:p w14:paraId="03156267" w14:textId="77777777" w:rsidR="001A174C" w:rsidRPr="00E86FF8" w:rsidRDefault="007616EF" w:rsidP="000C755F">
      <w:pPr>
        <w:pStyle w:val="ListParagraph"/>
        <w:numPr>
          <w:ilvl w:val="1"/>
          <w:numId w:val="42"/>
        </w:numPr>
        <w:ind w:left="2977"/>
        <w:outlineLvl w:val="9"/>
      </w:pPr>
      <w:r w:rsidRPr="00E86FF8">
        <w:t>Either the Chief Nursing Officer or Chief Medical Officer;</w:t>
      </w:r>
    </w:p>
    <w:p w14:paraId="52BB989C" w14:textId="77777777" w:rsidR="0084747D" w:rsidRPr="00E86FF8" w:rsidRDefault="007616EF" w:rsidP="000C755F">
      <w:pPr>
        <w:pStyle w:val="ListParagraph"/>
        <w:numPr>
          <w:ilvl w:val="1"/>
          <w:numId w:val="42"/>
        </w:numPr>
        <w:ind w:left="2977"/>
        <w:outlineLvl w:val="9"/>
      </w:pPr>
      <w:r w:rsidRPr="00E86FF8">
        <w:t xml:space="preserve">Two of five of the partner members; </w:t>
      </w:r>
      <w:r w:rsidRPr="00E86FF8">
        <w:rPr>
          <w:rFonts w:cs="Arial"/>
        </w:rPr>
        <w:t>(see</w:t>
      </w:r>
      <w:r w:rsidR="00E466D8" w:rsidRPr="00E86FF8">
        <w:rPr>
          <w:rFonts w:cs="Arial"/>
        </w:rPr>
        <w:t xml:space="preserve"> SO 4.7.</w:t>
      </w:r>
      <w:r w:rsidRPr="00E86FF8">
        <w:rPr>
          <w:rFonts w:cs="Arial"/>
        </w:rPr>
        <w:t>1);</w:t>
      </w:r>
      <w:r w:rsidR="00E466D8" w:rsidRPr="00E86FF8">
        <w:rPr>
          <w:rFonts w:cs="Arial"/>
        </w:rPr>
        <w:t xml:space="preserve"> </w:t>
      </w:r>
      <w:r w:rsidR="00EA1DFE" w:rsidRPr="00E86FF8">
        <w:rPr>
          <w:rFonts w:cs="Arial"/>
        </w:rPr>
        <w:t>where the variation or amendment is being discussed and that at least half of the ICB members vote in favour of the amendment;</w:t>
      </w:r>
    </w:p>
    <w:p w14:paraId="1BF4C042" w14:textId="65C1B14C" w:rsidR="00EA1DFE" w:rsidRPr="00E86FF8" w:rsidRDefault="00EA1DFE" w:rsidP="000C755F">
      <w:pPr>
        <w:pStyle w:val="ListParagraph"/>
        <w:numPr>
          <w:ilvl w:val="0"/>
          <w:numId w:val="42"/>
        </w:numPr>
        <w:ind w:left="2268"/>
        <w:outlineLvl w:val="9"/>
      </w:pPr>
      <w:r w:rsidRPr="00E86FF8">
        <w:rPr>
          <w:rFonts w:cs="Arial"/>
        </w:rPr>
        <w:lastRenderedPageBreak/>
        <w:t>provided that any variation or amendment does not contravene a statutory provision, direction made by the Secretary of State or guidance issued by NHS England</w:t>
      </w:r>
      <w:r w:rsidR="00F5753F" w:rsidRPr="00E86FF8">
        <w:rPr>
          <w:rFonts w:cs="Arial"/>
        </w:rPr>
        <w:t>;</w:t>
      </w:r>
    </w:p>
    <w:p w14:paraId="59A6418E" w14:textId="2C49D788" w:rsidR="006E7BC5" w:rsidRPr="00E86FF8" w:rsidRDefault="000500DB" w:rsidP="00B4243D">
      <w:pPr>
        <w:pStyle w:val="ListParagraph"/>
        <w:numPr>
          <w:ilvl w:val="3"/>
          <w:numId w:val="4"/>
        </w:numPr>
        <w:ind w:left="1701" w:hanging="567"/>
      </w:pPr>
      <w:r w:rsidRPr="00E86FF8">
        <w:t>P</w:t>
      </w:r>
      <w:r w:rsidR="006E7BC5" w:rsidRPr="00E86FF8">
        <w:t xml:space="preserve">roposed amendments to this </w:t>
      </w:r>
      <w:r w:rsidR="007E3F54" w:rsidRPr="00E86FF8">
        <w:t>Constitution</w:t>
      </w:r>
      <w:r w:rsidR="006E7BC5" w:rsidRPr="00E86FF8">
        <w:t xml:space="preserve"> will </w:t>
      </w:r>
      <w:r w:rsidR="00AE5E7D" w:rsidRPr="00E86FF8">
        <w:t>not be implemented until an application t</w:t>
      </w:r>
      <w:r w:rsidR="006E7BC5" w:rsidRPr="00E86FF8">
        <w:t>o NHS England for variation</w:t>
      </w:r>
      <w:r w:rsidR="00AE5E7D" w:rsidRPr="00E86FF8">
        <w:t xml:space="preserve"> has been approved</w:t>
      </w:r>
      <w:r w:rsidR="006E7BC5" w:rsidRPr="00E86FF8">
        <w:t>.</w:t>
      </w:r>
      <w:r w:rsidR="009D6B20" w:rsidRPr="00E86FF8">
        <w:t xml:space="preserve"> </w:t>
      </w:r>
      <w:r w:rsidR="006E7BC5" w:rsidRPr="00E86FF8">
        <w:t xml:space="preserve"> </w:t>
      </w:r>
    </w:p>
    <w:p w14:paraId="47A6D2C5" w14:textId="5A2DC65E" w:rsidR="001E474F" w:rsidRPr="00D0625E" w:rsidRDefault="001E474F" w:rsidP="00637BAE">
      <w:pPr>
        <w:pStyle w:val="ListParagraph"/>
        <w:rPr>
          <w:color w:val="00B050"/>
        </w:rPr>
      </w:pPr>
    </w:p>
    <w:p w14:paraId="74FE4C78" w14:textId="61F803A0" w:rsidR="003A7807" w:rsidRPr="003A7807" w:rsidRDefault="001E474F" w:rsidP="00B4243D">
      <w:pPr>
        <w:pStyle w:val="Heading2"/>
        <w:numPr>
          <w:ilvl w:val="1"/>
          <w:numId w:val="4"/>
        </w:numPr>
        <w:spacing w:after="0"/>
        <w:ind w:left="709" w:hanging="709"/>
      </w:pPr>
      <w:bookmarkStart w:id="15" w:name="_Toc103880812"/>
      <w:r>
        <w:t>Related D</w:t>
      </w:r>
      <w:r w:rsidR="003A7807" w:rsidRPr="003A7807">
        <w:t>ocuments</w:t>
      </w:r>
      <w:bookmarkEnd w:id="14"/>
      <w:bookmarkEnd w:id="15"/>
    </w:p>
    <w:p w14:paraId="0E3581FE" w14:textId="77777777" w:rsidR="00B456B7" w:rsidRDefault="00B456B7" w:rsidP="00B456B7">
      <w:pPr>
        <w:pStyle w:val="ListParagraph"/>
      </w:pPr>
    </w:p>
    <w:p w14:paraId="5E78672D" w14:textId="00B3D66B" w:rsidR="00D84390" w:rsidRDefault="003A7807" w:rsidP="00B4243D">
      <w:pPr>
        <w:pStyle w:val="ListParagraph"/>
        <w:numPr>
          <w:ilvl w:val="2"/>
          <w:numId w:val="4"/>
        </w:numPr>
      </w:pPr>
      <w:r w:rsidRPr="00527336">
        <w:t xml:space="preserve">This </w:t>
      </w:r>
      <w:r w:rsidR="007E3F54">
        <w:t>Constitution</w:t>
      </w:r>
      <w:r w:rsidRPr="00527336">
        <w:t xml:space="preserve"> is also </w:t>
      </w:r>
      <w:r w:rsidR="00BB7E8E">
        <w:t xml:space="preserve">supported by </w:t>
      </w:r>
      <w:r w:rsidRPr="00527336">
        <w:t xml:space="preserve">a number of documents which provide further details on how </w:t>
      </w:r>
      <w:r w:rsidR="0083442C">
        <w:t>g</w:t>
      </w:r>
      <w:r w:rsidR="00D84390">
        <w:t xml:space="preserve">overnance </w:t>
      </w:r>
      <w:r w:rsidR="0083442C">
        <w:t>arrangements</w:t>
      </w:r>
      <w:r w:rsidR="00D84390">
        <w:t xml:space="preserve"> in </w:t>
      </w:r>
      <w:r w:rsidRPr="00527336">
        <w:t xml:space="preserve">the </w:t>
      </w:r>
      <w:r w:rsidR="00294DE3">
        <w:t>IC</w:t>
      </w:r>
      <w:r w:rsidR="00EE3172">
        <w:t>B</w:t>
      </w:r>
      <w:r w:rsidR="00F3624C" w:rsidRPr="00527336">
        <w:t xml:space="preserve"> </w:t>
      </w:r>
      <w:r w:rsidRPr="00527336">
        <w:t>will operate.</w:t>
      </w:r>
      <w:r w:rsidR="009C6E19" w:rsidRPr="00527336">
        <w:t xml:space="preserve"> </w:t>
      </w:r>
    </w:p>
    <w:p w14:paraId="43F712DE" w14:textId="77777777" w:rsidR="00D84390" w:rsidRDefault="00D84390" w:rsidP="00637BAE">
      <w:pPr>
        <w:pStyle w:val="ListParagraph"/>
      </w:pPr>
    </w:p>
    <w:p w14:paraId="5BE23C7F" w14:textId="3F2A2D0F" w:rsidR="00D84390" w:rsidRDefault="003A7807" w:rsidP="00B4243D">
      <w:pPr>
        <w:pStyle w:val="ListParagraph"/>
        <w:numPr>
          <w:ilvl w:val="2"/>
          <w:numId w:val="4"/>
        </w:numPr>
      </w:pPr>
      <w:r w:rsidRPr="00527336">
        <w:t>The</w:t>
      </w:r>
      <w:r w:rsidR="00D84390">
        <w:t xml:space="preserve"> following are appended to the </w:t>
      </w:r>
      <w:r w:rsidR="007E3F54">
        <w:t>Constitution</w:t>
      </w:r>
      <w:r w:rsidR="00D84390">
        <w:t xml:space="preserve"> and form part of it for the purpose of </w:t>
      </w:r>
      <w:r w:rsidR="00763052">
        <w:t xml:space="preserve">clause </w:t>
      </w:r>
      <w:r w:rsidR="00D84390">
        <w:t xml:space="preserve">1.6 and the </w:t>
      </w:r>
      <w:r w:rsidR="00294DE3">
        <w:t>IC</w:t>
      </w:r>
      <w:r w:rsidR="00AE5E7D">
        <w:t>B</w:t>
      </w:r>
      <w:r w:rsidR="001C29A6">
        <w:t>’</w:t>
      </w:r>
      <w:r w:rsidR="00D84390">
        <w:t xml:space="preserve">s legal </w:t>
      </w:r>
      <w:r w:rsidR="0083442C">
        <w:t>duty</w:t>
      </w:r>
      <w:r w:rsidR="00D84390">
        <w:t xml:space="preserve"> to have a </w:t>
      </w:r>
      <w:r w:rsidR="007E3F54">
        <w:t>Constitution</w:t>
      </w:r>
      <w:r w:rsidR="00D84390">
        <w:t>:</w:t>
      </w:r>
    </w:p>
    <w:p w14:paraId="7A1F23E2" w14:textId="77777777" w:rsidR="00A32AD5" w:rsidRDefault="00A32AD5" w:rsidP="00637BAE">
      <w:pPr>
        <w:pStyle w:val="ListParagraph"/>
      </w:pPr>
    </w:p>
    <w:p w14:paraId="500F683F" w14:textId="2FA0FEE6" w:rsidR="00A32AD5" w:rsidRPr="00B456B7" w:rsidRDefault="007518DD" w:rsidP="00B4243D">
      <w:pPr>
        <w:pStyle w:val="ListParagraph"/>
        <w:numPr>
          <w:ilvl w:val="3"/>
          <w:numId w:val="4"/>
        </w:numPr>
        <w:ind w:left="1701" w:hanging="567"/>
      </w:pPr>
      <w:r w:rsidRPr="00B456B7">
        <w:rPr>
          <w:b/>
          <w:bCs w:val="0"/>
        </w:rPr>
        <w:t>Standing Orders –</w:t>
      </w:r>
      <w:r w:rsidRPr="00B456B7">
        <w:t xml:space="preserve"> which set out the arrangements and procedures to be used for meetings and the process to appoint the ICB committees.</w:t>
      </w:r>
    </w:p>
    <w:p w14:paraId="77CCE380" w14:textId="77777777" w:rsidR="00A32AD5" w:rsidRDefault="00A32AD5" w:rsidP="00637BAE">
      <w:pPr>
        <w:pStyle w:val="ListParagraph"/>
      </w:pPr>
    </w:p>
    <w:p w14:paraId="14D62EC4" w14:textId="0790AD89" w:rsidR="00A32AD5" w:rsidRDefault="00A32AD5" w:rsidP="00B4243D">
      <w:pPr>
        <w:pStyle w:val="ListParagraph"/>
        <w:numPr>
          <w:ilvl w:val="2"/>
          <w:numId w:val="4"/>
        </w:numPr>
      </w:pPr>
      <w:r>
        <w:t>The following do not form part of the Constitution but are required to be published</w:t>
      </w:r>
    </w:p>
    <w:p w14:paraId="6CBCBB40" w14:textId="77777777" w:rsidR="002C1E2C" w:rsidRPr="0052736C" w:rsidRDefault="002C1E2C" w:rsidP="00637BAE">
      <w:pPr>
        <w:pStyle w:val="ListParagraph"/>
        <w:ind w:left="1134" w:hanging="1134"/>
        <w:rPr>
          <w:rFonts w:eastAsia="Times New Roman"/>
        </w:rPr>
      </w:pPr>
    </w:p>
    <w:p w14:paraId="4A65712B" w14:textId="54613941" w:rsidR="00947454" w:rsidRPr="00064385" w:rsidRDefault="003D0768" w:rsidP="00B4243D">
      <w:pPr>
        <w:pStyle w:val="ListParagraph"/>
        <w:numPr>
          <w:ilvl w:val="0"/>
          <w:numId w:val="9"/>
        </w:numPr>
        <w:ind w:left="1701" w:hanging="567"/>
        <w:rPr>
          <w:rFonts w:eastAsia="Calibri"/>
        </w:rPr>
      </w:pPr>
      <w:r w:rsidRPr="00064385">
        <w:rPr>
          <w:rFonts w:eastAsia="Calibri"/>
          <w:b/>
        </w:rPr>
        <w:t>The Scheme of Reservation and Delegation (</w:t>
      </w:r>
      <w:proofErr w:type="spellStart"/>
      <w:r w:rsidRPr="00064385">
        <w:rPr>
          <w:rFonts w:eastAsia="Calibri"/>
          <w:b/>
        </w:rPr>
        <w:t>SoRD</w:t>
      </w:r>
      <w:proofErr w:type="spellEnd"/>
      <w:r w:rsidRPr="00064385">
        <w:rPr>
          <w:rFonts w:eastAsia="Calibri"/>
          <w:b/>
        </w:rPr>
        <w:t>)</w:t>
      </w:r>
      <w:r w:rsidR="00F5753F">
        <w:rPr>
          <w:rFonts w:eastAsia="Calibri"/>
          <w:b/>
          <w:color w:val="FF0000"/>
        </w:rPr>
        <w:t xml:space="preserve"> </w:t>
      </w:r>
      <w:r w:rsidRPr="00064385">
        <w:rPr>
          <w:rFonts w:eastAsia="Calibri"/>
          <w:b/>
        </w:rPr>
        <w:t>–</w:t>
      </w:r>
      <w:r w:rsidRPr="00064385">
        <w:rPr>
          <w:rFonts w:eastAsia="Calibri"/>
        </w:rPr>
        <w:t xml:space="preserve"> sets out those decisions that are reserved to the </w:t>
      </w:r>
      <w:r w:rsidR="001737F9">
        <w:rPr>
          <w:rFonts w:eastAsia="Calibri"/>
        </w:rPr>
        <w:t>b</w:t>
      </w:r>
      <w:r>
        <w:rPr>
          <w:rFonts w:eastAsia="Calibri"/>
        </w:rPr>
        <w:t xml:space="preserve">oard of the ICB </w:t>
      </w:r>
      <w:r w:rsidRPr="00064385">
        <w:rPr>
          <w:rFonts w:eastAsia="Calibri"/>
        </w:rPr>
        <w:t xml:space="preserve">and those decisions that have been delegated in accordance with the powers of the </w:t>
      </w:r>
      <w:r>
        <w:rPr>
          <w:rFonts w:eastAsia="Calibri"/>
        </w:rPr>
        <w:t>ICB</w:t>
      </w:r>
      <w:r w:rsidRPr="001C5B34">
        <w:rPr>
          <w:rFonts w:eastAsia="Calibri"/>
        </w:rPr>
        <w:t xml:space="preserve"> </w:t>
      </w:r>
      <w:r>
        <w:rPr>
          <w:rFonts w:eastAsia="Calibri"/>
        </w:rPr>
        <w:t xml:space="preserve">and which must be agreed in accordance with and be consistent with the </w:t>
      </w:r>
      <w:r w:rsidR="007E3F54">
        <w:rPr>
          <w:rFonts w:eastAsia="Calibri"/>
        </w:rPr>
        <w:t>Constitution</w:t>
      </w:r>
      <w:r w:rsidRPr="00064385">
        <w:rPr>
          <w:rFonts w:eastAsia="Calibri"/>
        </w:rPr>
        <w:t xml:space="preserve">. </w:t>
      </w:r>
      <w:r>
        <w:rPr>
          <w:rFonts w:eastAsia="Calibri"/>
        </w:rPr>
        <w:t xml:space="preserve">The </w:t>
      </w:r>
      <w:proofErr w:type="spellStart"/>
      <w:r>
        <w:rPr>
          <w:rFonts w:eastAsia="Calibri"/>
        </w:rPr>
        <w:t>SoRD</w:t>
      </w:r>
      <w:proofErr w:type="spellEnd"/>
      <w:r>
        <w:rPr>
          <w:rFonts w:eastAsia="Calibri"/>
        </w:rPr>
        <w:t xml:space="preserve"> identifies where, </w:t>
      </w:r>
      <w:r w:rsidRPr="00E558DA">
        <w:rPr>
          <w:rFonts w:eastAsia="Calibri"/>
        </w:rPr>
        <w:t>or to whom, functions and decisions have been delegated to.</w:t>
      </w:r>
      <w:r w:rsidR="00F02EB9" w:rsidRPr="00064385">
        <w:rPr>
          <w:rFonts w:eastAsia="Calibri"/>
        </w:rPr>
        <w:br/>
      </w:r>
    </w:p>
    <w:p w14:paraId="02FDBC8D" w14:textId="3F5DE2E9" w:rsidR="00950213" w:rsidRDefault="00950213" w:rsidP="00B4243D">
      <w:pPr>
        <w:pStyle w:val="ListParagraph"/>
        <w:numPr>
          <w:ilvl w:val="0"/>
          <w:numId w:val="9"/>
        </w:numPr>
        <w:ind w:left="1701" w:hanging="567"/>
        <w:rPr>
          <w:rFonts w:eastAsia="Calibri"/>
          <w:bCs w:val="0"/>
        </w:rPr>
      </w:pPr>
      <w:r w:rsidRPr="00057DFF">
        <w:rPr>
          <w:rFonts w:eastAsia="Calibri"/>
          <w:b/>
        </w:rPr>
        <w:t>Function</w:t>
      </w:r>
      <w:r>
        <w:rPr>
          <w:rFonts w:eastAsia="Calibri"/>
          <w:b/>
        </w:rPr>
        <w:t xml:space="preserve">s and </w:t>
      </w:r>
      <w:r w:rsidRPr="00057DFF">
        <w:rPr>
          <w:rFonts w:eastAsia="Calibri"/>
          <w:b/>
        </w:rPr>
        <w:t>Decision</w:t>
      </w:r>
      <w:r>
        <w:rPr>
          <w:rFonts w:eastAsia="Calibri"/>
          <w:b/>
        </w:rPr>
        <w:t xml:space="preserve"> </w:t>
      </w:r>
      <w:r w:rsidRPr="00057DFF">
        <w:rPr>
          <w:rFonts w:eastAsia="Calibri"/>
          <w:b/>
        </w:rPr>
        <w:t>map</w:t>
      </w:r>
      <w:r w:rsidR="00F5753F" w:rsidRPr="00F5753F">
        <w:rPr>
          <w:rFonts w:eastAsia="Calibri"/>
          <w:b/>
        </w:rPr>
        <w:t xml:space="preserve"> </w:t>
      </w:r>
      <w:r w:rsidRPr="00F5753F">
        <w:rPr>
          <w:rFonts w:eastAsia="Calibri"/>
          <w:b/>
        </w:rPr>
        <w:t xml:space="preserve">- </w:t>
      </w:r>
      <w:r w:rsidRPr="00C46A47">
        <w:rPr>
          <w:rFonts w:eastAsia="Calibri"/>
          <w:bCs w:val="0"/>
        </w:rPr>
        <w:t xml:space="preserve">a high level structural chart that sets out which key decisions are </w:t>
      </w:r>
      <w:r>
        <w:rPr>
          <w:rFonts w:eastAsia="Calibri"/>
          <w:bCs w:val="0"/>
        </w:rPr>
        <w:t xml:space="preserve">delegated and </w:t>
      </w:r>
      <w:r w:rsidRPr="00C46A47">
        <w:rPr>
          <w:rFonts w:eastAsia="Calibri"/>
          <w:bCs w:val="0"/>
        </w:rPr>
        <w:t>taken by</w:t>
      </w:r>
      <w:r>
        <w:rPr>
          <w:rFonts w:eastAsia="Calibri"/>
          <w:bCs w:val="0"/>
        </w:rPr>
        <w:t xml:space="preserve"> which</w:t>
      </w:r>
      <w:r w:rsidRPr="00C46A47">
        <w:rPr>
          <w:rFonts w:eastAsia="Calibri"/>
          <w:bCs w:val="0"/>
        </w:rPr>
        <w:t xml:space="preserve"> part or parts of the system</w:t>
      </w:r>
      <w:r>
        <w:rPr>
          <w:rFonts w:eastAsia="Calibri"/>
          <w:bCs w:val="0"/>
        </w:rPr>
        <w:t>.  The Functions and Decision map also includes decision making responsibilities that are delegated to the ICB (</w:t>
      </w:r>
      <w:r w:rsidR="00BB3835">
        <w:rPr>
          <w:rFonts w:eastAsia="Calibri"/>
          <w:bCs w:val="0"/>
        </w:rPr>
        <w:t>for example,</w:t>
      </w:r>
      <w:r>
        <w:rPr>
          <w:rFonts w:eastAsia="Calibri"/>
          <w:bCs w:val="0"/>
        </w:rPr>
        <w:t xml:space="preserve"> from NHS England)</w:t>
      </w:r>
      <w:r w:rsidR="002F5688">
        <w:rPr>
          <w:rFonts w:eastAsia="Calibri"/>
          <w:bCs w:val="0"/>
        </w:rPr>
        <w:t>.</w:t>
      </w:r>
    </w:p>
    <w:p w14:paraId="72BF69CD" w14:textId="77777777" w:rsidR="00950213" w:rsidRDefault="00950213" w:rsidP="00E0743D">
      <w:pPr>
        <w:pStyle w:val="ListParagraph"/>
        <w:ind w:left="1701" w:hanging="567"/>
        <w:rPr>
          <w:rFonts w:eastAsia="Calibri"/>
          <w:bCs w:val="0"/>
        </w:rPr>
      </w:pPr>
    </w:p>
    <w:p w14:paraId="66A5F58B" w14:textId="710A8863" w:rsidR="00947454" w:rsidRDefault="008F7EC3" w:rsidP="00B4243D">
      <w:pPr>
        <w:pStyle w:val="ListParagraph"/>
        <w:numPr>
          <w:ilvl w:val="0"/>
          <w:numId w:val="9"/>
        </w:numPr>
        <w:ind w:left="1701" w:hanging="567"/>
        <w:rPr>
          <w:rFonts w:eastAsia="Calibri"/>
        </w:rPr>
      </w:pPr>
      <w:r w:rsidRPr="00BE5FBA">
        <w:rPr>
          <w:rFonts w:eastAsia="Calibri"/>
          <w:b/>
        </w:rPr>
        <w:t>Standing Financial Instructions</w:t>
      </w:r>
      <w:r w:rsidR="00C46A47">
        <w:rPr>
          <w:rFonts w:eastAsia="Calibri"/>
          <w:b/>
        </w:rPr>
        <w:t xml:space="preserve"> </w:t>
      </w:r>
      <w:r w:rsidR="003E3536" w:rsidRPr="00BE5FBA">
        <w:rPr>
          <w:rFonts w:eastAsia="Calibri"/>
          <w:b/>
        </w:rPr>
        <w:t>–</w:t>
      </w:r>
      <w:r w:rsidR="003E3536" w:rsidRPr="00BE5FBA">
        <w:rPr>
          <w:rFonts w:eastAsia="Calibri"/>
        </w:rPr>
        <w:t xml:space="preserve"> </w:t>
      </w:r>
      <w:r w:rsidR="00947454" w:rsidRPr="00BE5FBA">
        <w:rPr>
          <w:rFonts w:eastAsia="Calibri"/>
        </w:rPr>
        <w:t xml:space="preserve">which set out the arrangements for managing the </w:t>
      </w:r>
      <w:r w:rsidR="00294DE3">
        <w:rPr>
          <w:rFonts w:eastAsia="Calibri"/>
        </w:rPr>
        <w:t>IC</w:t>
      </w:r>
      <w:r w:rsidR="00EE3172">
        <w:rPr>
          <w:rFonts w:eastAsia="Calibri"/>
        </w:rPr>
        <w:t>B</w:t>
      </w:r>
      <w:r w:rsidR="001C29A6">
        <w:rPr>
          <w:rFonts w:eastAsia="Calibri"/>
        </w:rPr>
        <w:t>’</w:t>
      </w:r>
      <w:r w:rsidR="00947454">
        <w:rPr>
          <w:rFonts w:eastAsia="Calibri"/>
        </w:rPr>
        <w:t xml:space="preserve">s </w:t>
      </w:r>
      <w:r w:rsidR="00947454" w:rsidRPr="00BE5FBA">
        <w:rPr>
          <w:rFonts w:eastAsia="Calibri"/>
        </w:rPr>
        <w:t>financial affairs.</w:t>
      </w:r>
      <w:r w:rsidR="00947454">
        <w:rPr>
          <w:rFonts w:eastAsia="Calibri"/>
        </w:rPr>
        <w:t xml:space="preserve"> </w:t>
      </w:r>
    </w:p>
    <w:p w14:paraId="10FABEE9" w14:textId="77777777" w:rsidR="00E275BD" w:rsidRPr="00E275BD" w:rsidRDefault="00E275BD" w:rsidP="00E0743D">
      <w:pPr>
        <w:pStyle w:val="ListParagraph"/>
        <w:ind w:left="1701" w:hanging="567"/>
        <w:rPr>
          <w:rFonts w:eastAsia="Calibri"/>
        </w:rPr>
      </w:pPr>
    </w:p>
    <w:p w14:paraId="035B1623" w14:textId="70999283" w:rsidR="00C46ECE" w:rsidRPr="00E275BD" w:rsidRDefault="008A4629" w:rsidP="00B4243D">
      <w:pPr>
        <w:pStyle w:val="ListParagraph"/>
        <w:numPr>
          <w:ilvl w:val="0"/>
          <w:numId w:val="9"/>
        </w:numPr>
        <w:ind w:left="1701" w:hanging="567"/>
        <w:rPr>
          <w:rFonts w:eastAsia="Calibri"/>
        </w:rPr>
      </w:pPr>
      <w:r w:rsidRPr="00E275BD">
        <w:rPr>
          <w:rFonts w:eastAsia="Calibri"/>
          <w:b/>
        </w:rPr>
        <w:t>The ICB Governance Handbook</w:t>
      </w:r>
      <w:r w:rsidR="00F5753F" w:rsidRPr="00E275BD">
        <w:rPr>
          <w:rFonts w:eastAsia="Calibri"/>
          <w:b/>
          <w:color w:val="FF0000"/>
          <w:vertAlign w:val="superscript"/>
        </w:rPr>
        <w:t xml:space="preserve"> </w:t>
      </w:r>
      <w:r w:rsidRPr="00E275BD">
        <w:rPr>
          <w:rFonts w:eastAsia="Calibri"/>
          <w:b/>
        </w:rPr>
        <w:t>–</w:t>
      </w:r>
      <w:r w:rsidRPr="00E275BD">
        <w:rPr>
          <w:rFonts w:eastAsia="Calibri"/>
        </w:rPr>
        <w:t xml:space="preserve"> </w:t>
      </w:r>
      <w:r w:rsidR="00C46ECE" w:rsidRPr="00E275BD">
        <w:rPr>
          <w:rFonts w:eastAsia="Calibri"/>
        </w:rPr>
        <w:t xml:space="preserve">This brings together </w:t>
      </w:r>
      <w:r w:rsidR="00C46ECE" w:rsidRPr="00E275BD">
        <w:t xml:space="preserve">all the ICB’s governance </w:t>
      </w:r>
      <w:proofErr w:type="gramStart"/>
      <w:r w:rsidR="00C46ECE" w:rsidRPr="00E275BD">
        <w:t>documents</w:t>
      </w:r>
      <w:proofErr w:type="gramEnd"/>
      <w:r w:rsidR="00C46ECE" w:rsidRPr="00E275BD">
        <w:t xml:space="preserve"> so it is easy for interested people to</w:t>
      </w:r>
      <w:r w:rsidR="00E275BD">
        <w:t xml:space="preserve"> </w:t>
      </w:r>
      <w:r w:rsidR="00C46ECE" w:rsidRPr="00E275BD">
        <w:t>navigate.  It</w:t>
      </w:r>
      <w:r w:rsidR="00C46ECE" w:rsidRPr="00E275BD">
        <w:rPr>
          <w:rFonts w:eastAsia="Calibri"/>
          <w:shd w:val="clear" w:color="auto" w:fill="FFFFFF" w:themeFill="background1"/>
        </w:rPr>
        <w:t xml:space="preserve"> </w:t>
      </w:r>
      <w:r w:rsidR="00C46ECE" w:rsidRPr="00E275BD">
        <w:rPr>
          <w:rFonts w:eastAsia="Calibri"/>
        </w:rPr>
        <w:t>includes:</w:t>
      </w:r>
    </w:p>
    <w:p w14:paraId="253A809A" w14:textId="4B4DA522" w:rsidR="008A4629" w:rsidRPr="00E275BD" w:rsidRDefault="00C46ECE" w:rsidP="00B4243D">
      <w:pPr>
        <w:pStyle w:val="ListParagraph"/>
        <w:numPr>
          <w:ilvl w:val="1"/>
          <w:numId w:val="9"/>
        </w:numPr>
        <w:ind w:left="2268" w:hanging="283"/>
        <w:rPr>
          <w:rFonts w:eastAsia="Calibri"/>
        </w:rPr>
      </w:pPr>
      <w:r w:rsidRPr="00E275BD">
        <w:t>The above documents a) – c)</w:t>
      </w:r>
      <w:r w:rsidR="00E275BD" w:rsidRPr="00E275BD">
        <w:t>;</w:t>
      </w:r>
    </w:p>
    <w:p w14:paraId="50644C5E" w14:textId="10736681" w:rsidR="008A4629" w:rsidRPr="004917C9" w:rsidRDefault="008A4629" w:rsidP="00B4243D">
      <w:pPr>
        <w:pStyle w:val="ListParagraph"/>
        <w:numPr>
          <w:ilvl w:val="1"/>
          <w:numId w:val="9"/>
        </w:numPr>
        <w:ind w:left="2268" w:hanging="283"/>
        <w:rPr>
          <w:rFonts w:eastAsia="Calibri"/>
        </w:rPr>
      </w:pPr>
      <w:r>
        <w:t>T</w:t>
      </w:r>
      <w:r w:rsidRPr="00BB295A">
        <w:t>erms of reference</w:t>
      </w:r>
      <w:r w:rsidRPr="00D84C7C">
        <w:t xml:space="preserve"> </w:t>
      </w:r>
      <w:r>
        <w:t>for all c</w:t>
      </w:r>
      <w:r w:rsidRPr="00BB295A">
        <w:t>ommittee</w:t>
      </w:r>
      <w:r>
        <w:t xml:space="preserve">s and sub-committees of </w:t>
      </w:r>
      <w:r w:rsidRPr="003A4E03">
        <w:t xml:space="preserve">the </w:t>
      </w:r>
      <w:r w:rsidR="007E3F54" w:rsidRPr="003A4E03">
        <w:t>b</w:t>
      </w:r>
      <w:r>
        <w:t>oard that exercise ICB functions.</w:t>
      </w:r>
    </w:p>
    <w:p w14:paraId="265E3B07" w14:textId="2BEEDF77" w:rsidR="00E803ED" w:rsidRPr="00E803ED" w:rsidRDefault="008A4629" w:rsidP="00B4243D">
      <w:pPr>
        <w:pStyle w:val="ListParagraph"/>
        <w:numPr>
          <w:ilvl w:val="1"/>
          <w:numId w:val="9"/>
        </w:numPr>
        <w:ind w:left="2268" w:hanging="283"/>
        <w:rPr>
          <w:rFonts w:eastAsia="Calibri"/>
        </w:rPr>
      </w:pPr>
      <w:r w:rsidRPr="00E803ED">
        <w:t>Delegation arrangements</w:t>
      </w:r>
      <w:r w:rsidR="00F5753F">
        <w:rPr>
          <w:b/>
          <w:bCs w:val="0"/>
          <w:color w:val="FF0000"/>
          <w:vertAlign w:val="superscript"/>
        </w:rPr>
        <w:t xml:space="preserve"> </w:t>
      </w:r>
      <w:r w:rsidR="004917C9" w:rsidRPr="00E803ED">
        <w:t xml:space="preserve">for all instances where ICB functions are delegated, in accordance with section 65Z5 of the 2006 </w:t>
      </w:r>
      <w:r w:rsidR="004917C9" w:rsidRPr="00E803ED">
        <w:lastRenderedPageBreak/>
        <w:t xml:space="preserve">Act, to another ICB, </w:t>
      </w:r>
      <w:r w:rsidR="00633BBC">
        <w:t xml:space="preserve">NHS England, </w:t>
      </w:r>
      <w:r w:rsidR="004917C9" w:rsidRPr="00E803ED">
        <w:t>an NHS trust, NHS foundation trust, local authority, combined authority or any other prescribed body; or to a joint committee of the ICB and one or those organisations in accordance with section 65Z6 of the 2006 Act.</w:t>
      </w:r>
    </w:p>
    <w:p w14:paraId="03D08AEE" w14:textId="6287AD36" w:rsidR="00FE41DE" w:rsidRPr="00FE41DE" w:rsidRDefault="00E803ED" w:rsidP="00B4243D">
      <w:pPr>
        <w:pStyle w:val="ListParagraph"/>
        <w:numPr>
          <w:ilvl w:val="1"/>
          <w:numId w:val="9"/>
        </w:numPr>
        <w:ind w:left="2268" w:hanging="283"/>
      </w:pPr>
      <w:r>
        <w:t>Terms of reference of any joint committee of the ICB and another</w:t>
      </w:r>
      <w:r w:rsidR="00FE41DE">
        <w:t xml:space="preserve"> </w:t>
      </w:r>
      <w:r w:rsidR="00FE41DE" w:rsidRPr="00E803ED">
        <w:t xml:space="preserve">ICB, </w:t>
      </w:r>
      <w:r w:rsidR="00633BBC">
        <w:t xml:space="preserve">NHS England, </w:t>
      </w:r>
      <w:r w:rsidR="00FE41DE" w:rsidRPr="00E803ED">
        <w:t>an NHS trust, NHS foundation trust, local authority, combined authority or any other prescribed body; or to a joint committee of the ICB and one or those organisations in accordance with section 65Z6 of the 2006 Act.</w:t>
      </w:r>
    </w:p>
    <w:p w14:paraId="2FEBE3AC" w14:textId="318408C9" w:rsidR="005E6268" w:rsidRPr="00E86FF8" w:rsidRDefault="00F5753F" w:rsidP="00B4243D">
      <w:pPr>
        <w:pStyle w:val="ListParagraph"/>
        <w:numPr>
          <w:ilvl w:val="1"/>
          <w:numId w:val="9"/>
        </w:numPr>
        <w:spacing w:line="256" w:lineRule="auto"/>
        <w:ind w:left="2268" w:hanging="283"/>
        <w:rPr>
          <w:rFonts w:eastAsia="Calibri"/>
        </w:rPr>
      </w:pPr>
      <w:r w:rsidRPr="00E86FF8">
        <w:t xml:space="preserve">Role </w:t>
      </w:r>
      <w:r w:rsidR="005E6268" w:rsidRPr="00E86FF8">
        <w:t>profiles for board members</w:t>
      </w:r>
      <w:r w:rsidR="00C94DA9" w:rsidRPr="00E86FF8">
        <w:t>;</w:t>
      </w:r>
    </w:p>
    <w:p w14:paraId="06D9E9ED" w14:textId="271565B1" w:rsidR="005E6268" w:rsidRPr="00E86FF8" w:rsidRDefault="005E6268" w:rsidP="00B4243D">
      <w:pPr>
        <w:pStyle w:val="ListParagraph"/>
        <w:numPr>
          <w:ilvl w:val="1"/>
          <w:numId w:val="9"/>
        </w:numPr>
        <w:spacing w:line="256" w:lineRule="auto"/>
        <w:ind w:left="2268" w:hanging="283"/>
        <w:rPr>
          <w:rFonts w:eastAsia="Calibri"/>
        </w:rPr>
      </w:pPr>
      <w:r w:rsidRPr="00E86FF8">
        <w:t>Risk Management arrangements</w:t>
      </w:r>
      <w:r w:rsidR="00964363" w:rsidRPr="00E86FF8">
        <w:t>;</w:t>
      </w:r>
    </w:p>
    <w:p w14:paraId="3C357858" w14:textId="7AEAFC62" w:rsidR="00FC2711" w:rsidRPr="00E86FF8" w:rsidRDefault="00FC2711" w:rsidP="00B4243D">
      <w:pPr>
        <w:pStyle w:val="ListParagraph"/>
        <w:numPr>
          <w:ilvl w:val="1"/>
          <w:numId w:val="9"/>
        </w:numPr>
        <w:spacing w:line="256" w:lineRule="auto"/>
        <w:ind w:left="2268" w:hanging="283"/>
        <w:rPr>
          <w:rFonts w:eastAsia="Calibri"/>
        </w:rPr>
      </w:pPr>
      <w:r w:rsidRPr="00E86FF8">
        <w:t>The up-to-date list of eligible providers of primary medical services under clause 3.6.2</w:t>
      </w:r>
      <w:r w:rsidR="00964363" w:rsidRPr="00E86FF8">
        <w:t>.</w:t>
      </w:r>
      <w:r w:rsidRPr="00E86FF8">
        <w:t xml:space="preserve"> </w:t>
      </w:r>
    </w:p>
    <w:p w14:paraId="70EFD30E" w14:textId="77777777" w:rsidR="005E6268" w:rsidRDefault="005E6268" w:rsidP="00637BAE">
      <w:pPr>
        <w:pStyle w:val="ListParagraph"/>
        <w:ind w:left="3173"/>
        <w:rPr>
          <w:rFonts w:eastAsia="Calibri"/>
          <w:color w:val="00B050"/>
        </w:rPr>
      </w:pPr>
    </w:p>
    <w:p w14:paraId="0BAC221C" w14:textId="49ABB7B5" w:rsidR="00045C93" w:rsidRPr="00045C93" w:rsidRDefault="00045C93" w:rsidP="00637BAE">
      <w:pPr>
        <w:pStyle w:val="ListParagraph"/>
        <w:ind w:left="2552"/>
        <w:rPr>
          <w:rFonts w:eastAsia="Calibri"/>
          <w:color w:val="CC629A" w:themeColor="background2" w:themeTint="99"/>
        </w:rPr>
      </w:pPr>
    </w:p>
    <w:p w14:paraId="5DA917DD" w14:textId="77777777" w:rsidR="00727435" w:rsidRPr="00B456B7" w:rsidRDefault="00FB345A" w:rsidP="00B4243D">
      <w:pPr>
        <w:pStyle w:val="ListParagraph"/>
        <w:numPr>
          <w:ilvl w:val="0"/>
          <w:numId w:val="9"/>
        </w:numPr>
        <w:ind w:left="1701" w:hanging="567"/>
        <w:rPr>
          <w:rFonts w:eastAsia="Calibri"/>
          <w:b/>
        </w:rPr>
      </w:pPr>
      <w:r w:rsidRPr="00B456B7">
        <w:rPr>
          <w:rFonts w:eastAsia="Calibri"/>
          <w:b/>
        </w:rPr>
        <w:t xml:space="preserve">Key policy documents - </w:t>
      </w:r>
      <w:r w:rsidR="00727435" w:rsidRPr="00B456B7">
        <w:rPr>
          <w:rFonts w:eastAsia="Calibri"/>
          <w:bCs w:val="0"/>
        </w:rPr>
        <w:t xml:space="preserve">which should also be included in the Governance Handbook or linked to it </w:t>
      </w:r>
      <w:r w:rsidR="00727435" w:rsidRPr="00B456B7">
        <w:rPr>
          <w:rFonts w:eastAsia="Calibri"/>
          <w:b/>
        </w:rPr>
        <w:t xml:space="preserve">– </w:t>
      </w:r>
      <w:r w:rsidR="00727435" w:rsidRPr="00B456B7">
        <w:rPr>
          <w:rFonts w:eastAsia="Calibri"/>
          <w:bCs w:val="0"/>
        </w:rPr>
        <w:t>including:</w:t>
      </w:r>
    </w:p>
    <w:p w14:paraId="690E8179" w14:textId="4707FC6D" w:rsidR="00D84C7C" w:rsidRPr="00E86FF8" w:rsidRDefault="00D84C7C" w:rsidP="00B4243D">
      <w:pPr>
        <w:pStyle w:val="ListParagraph"/>
        <w:numPr>
          <w:ilvl w:val="1"/>
          <w:numId w:val="9"/>
        </w:numPr>
        <w:ind w:left="2268" w:hanging="284"/>
      </w:pPr>
      <w:r w:rsidRPr="00E86FF8">
        <w:t>Standards of Business Conduct Policy</w:t>
      </w:r>
      <w:r w:rsidR="005E6268" w:rsidRPr="00E86FF8">
        <w:t xml:space="preserve"> which contains the </w:t>
      </w:r>
      <w:r w:rsidRPr="00E86FF8">
        <w:t xml:space="preserve">Conflicts of </w:t>
      </w:r>
      <w:r w:rsidR="005E6268" w:rsidRPr="00E86FF8">
        <w:t>I</w:t>
      </w:r>
      <w:r w:rsidRPr="00E86FF8">
        <w:t>nterest policy and procedures</w:t>
      </w:r>
      <w:r w:rsidR="005E6268" w:rsidRPr="00E86FF8">
        <w:t>;</w:t>
      </w:r>
    </w:p>
    <w:p w14:paraId="33A3350B" w14:textId="4F318D12" w:rsidR="005E6268" w:rsidRPr="00E86FF8" w:rsidRDefault="005E6268" w:rsidP="00B4243D">
      <w:pPr>
        <w:pStyle w:val="ListParagraph"/>
        <w:numPr>
          <w:ilvl w:val="1"/>
          <w:numId w:val="9"/>
        </w:numPr>
        <w:ind w:left="2268" w:hanging="284"/>
      </w:pPr>
      <w:r w:rsidRPr="00E86FF8">
        <w:t>Counter Fraud Policy;</w:t>
      </w:r>
    </w:p>
    <w:p w14:paraId="3AFDC322" w14:textId="6CD44E90" w:rsidR="00727435" w:rsidRPr="00E86FF8" w:rsidRDefault="00727435" w:rsidP="00B4243D">
      <w:pPr>
        <w:pStyle w:val="ListParagraph"/>
        <w:numPr>
          <w:ilvl w:val="1"/>
          <w:numId w:val="9"/>
        </w:numPr>
        <w:ind w:left="2268" w:hanging="284"/>
      </w:pPr>
      <w:r w:rsidRPr="00E86FF8">
        <w:t>Health and Safety Policy</w:t>
      </w:r>
      <w:r w:rsidR="007504E4" w:rsidRPr="00E86FF8">
        <w:t>.</w:t>
      </w:r>
    </w:p>
    <w:p w14:paraId="134589CF" w14:textId="7150C28B" w:rsidR="00FD66D3" w:rsidRDefault="00FD66D3" w:rsidP="00637BAE">
      <w:pPr>
        <w:rPr>
          <w:rFonts w:eastAsia="Calibri"/>
          <w:color w:val="00B050"/>
        </w:rPr>
      </w:pPr>
    </w:p>
    <w:p w14:paraId="4244519F" w14:textId="77777777" w:rsidR="008450F8" w:rsidRPr="007504E4" w:rsidRDefault="008450F8" w:rsidP="00637BAE">
      <w:pPr>
        <w:rPr>
          <w:rFonts w:eastAsia="Calibri"/>
          <w:color w:val="00B050"/>
        </w:rPr>
      </w:pPr>
    </w:p>
    <w:p w14:paraId="0F23B4D4" w14:textId="2FE9FD61" w:rsidR="00527336" w:rsidRDefault="00090561" w:rsidP="00B4243D">
      <w:pPr>
        <w:pStyle w:val="Heading1"/>
        <w:numPr>
          <w:ilvl w:val="0"/>
          <w:numId w:val="4"/>
        </w:numPr>
        <w:ind w:left="709" w:hanging="709"/>
      </w:pPr>
      <w:bookmarkStart w:id="16" w:name="_Toc103880813"/>
      <w:bookmarkStart w:id="17" w:name="_Toc512936044"/>
      <w:r>
        <w:t xml:space="preserve">Composition of </w:t>
      </w:r>
      <w:r w:rsidR="002B3DE3">
        <w:t>t</w:t>
      </w:r>
      <w:r w:rsidR="00527336">
        <w:t>he Board</w:t>
      </w:r>
      <w:r w:rsidR="003B68B2">
        <w:t xml:space="preserve"> of the ICB</w:t>
      </w:r>
      <w:bookmarkEnd w:id="16"/>
    </w:p>
    <w:p w14:paraId="0F763F43" w14:textId="77777777" w:rsidR="00951A77" w:rsidRDefault="00951A77" w:rsidP="00951A77">
      <w:pPr>
        <w:pStyle w:val="Heading2"/>
        <w:spacing w:after="0"/>
        <w:ind w:left="709"/>
        <w:rPr>
          <w:color w:val="002365" w:themeColor="accent1" w:themeShade="BF"/>
        </w:rPr>
      </w:pPr>
      <w:bookmarkStart w:id="18" w:name="_Toc88758478"/>
    </w:p>
    <w:p w14:paraId="42709638" w14:textId="24208AB6" w:rsidR="005601EA" w:rsidRPr="00E86FF8" w:rsidRDefault="0043099E" w:rsidP="00B4243D">
      <w:pPr>
        <w:pStyle w:val="Heading2"/>
        <w:numPr>
          <w:ilvl w:val="1"/>
          <w:numId w:val="4"/>
        </w:numPr>
        <w:spacing w:after="0"/>
        <w:ind w:left="709" w:hanging="709"/>
      </w:pPr>
      <w:bookmarkStart w:id="19" w:name="_Toc103880814"/>
      <w:r w:rsidRPr="00E86FF8">
        <w:t>Background</w:t>
      </w:r>
      <w:bookmarkEnd w:id="18"/>
      <w:bookmarkEnd w:id="19"/>
    </w:p>
    <w:p w14:paraId="4544532C" w14:textId="77777777" w:rsidR="00951A77" w:rsidRPr="00951A77" w:rsidRDefault="00951A77" w:rsidP="00951A77">
      <w:pPr>
        <w:pStyle w:val="ListParagraph"/>
        <w:spacing w:line="256" w:lineRule="auto"/>
      </w:pPr>
    </w:p>
    <w:p w14:paraId="71916B1F" w14:textId="4665AA55" w:rsidR="00210FAC" w:rsidRPr="00E86FF8" w:rsidRDefault="00924CCA" w:rsidP="00B4243D">
      <w:pPr>
        <w:pStyle w:val="ListParagraph"/>
        <w:numPr>
          <w:ilvl w:val="2"/>
          <w:numId w:val="4"/>
        </w:numPr>
        <w:spacing w:line="256" w:lineRule="auto"/>
      </w:pPr>
      <w:r w:rsidRPr="00E86FF8">
        <w:t>The ICB shall consist of members as set out in sections 2.1.</w:t>
      </w:r>
      <w:r w:rsidR="00591949" w:rsidRPr="00E86FF8">
        <w:t>3</w:t>
      </w:r>
      <w:r w:rsidRPr="00E86FF8">
        <w:t xml:space="preserve"> – 2.</w:t>
      </w:r>
      <w:r w:rsidR="00591949" w:rsidRPr="00E86FF8">
        <w:t>2</w:t>
      </w:r>
      <w:r w:rsidRPr="00E86FF8">
        <w:t>.</w:t>
      </w:r>
      <w:r w:rsidR="00591949" w:rsidRPr="00E86FF8">
        <w:t>3</w:t>
      </w:r>
      <w:r w:rsidRPr="00E86FF8">
        <w:t xml:space="preserve"> covering mandated members (as per NHS England policy) and locally agreed ordinary members.  </w:t>
      </w:r>
    </w:p>
    <w:p w14:paraId="3B154B7C" w14:textId="77777777" w:rsidR="00924CCA" w:rsidRPr="00E86FF8" w:rsidRDefault="00924CCA" w:rsidP="00637BAE">
      <w:pPr>
        <w:pStyle w:val="ListParagraph"/>
        <w:spacing w:line="256" w:lineRule="auto"/>
      </w:pPr>
    </w:p>
    <w:p w14:paraId="68E5F725" w14:textId="4C3CC38F" w:rsidR="00FE61CC" w:rsidRDefault="00FE61CC" w:rsidP="00B4243D">
      <w:pPr>
        <w:pStyle w:val="ListParagraph"/>
        <w:numPr>
          <w:ilvl w:val="2"/>
          <w:numId w:val="4"/>
        </w:numPr>
      </w:pPr>
      <w:r w:rsidRPr="00E86FF8">
        <w:t>Further information about the individuals who fulfil these roles can be found on our website</w:t>
      </w:r>
      <w:r w:rsidR="00CD6397" w:rsidRPr="00E86FF8">
        <w:t xml:space="preserve"> </w:t>
      </w:r>
      <w:hyperlink r:id="rId14" w:history="1">
        <w:r w:rsidR="00CD6397" w:rsidRPr="006B4A7D">
          <w:rPr>
            <w:rStyle w:val="Hyperlink"/>
          </w:rPr>
          <w:t>https://nhsglos.nhs.uk/about-us/how-we-work/the-icb-board/member-profiles/</w:t>
        </w:r>
      </w:hyperlink>
      <w:r w:rsidR="00CD6397">
        <w:rPr>
          <w:color w:val="00B050"/>
        </w:rPr>
        <w:t xml:space="preserve"> </w:t>
      </w:r>
      <w:r w:rsidRPr="00762BA1">
        <w:rPr>
          <w:color w:val="00B050"/>
        </w:rPr>
        <w:t>.</w:t>
      </w:r>
    </w:p>
    <w:p w14:paraId="1CB34D88" w14:textId="77777777" w:rsidR="00FE61CC" w:rsidRPr="00944A97" w:rsidRDefault="00FE61CC" w:rsidP="00637BAE">
      <w:pPr>
        <w:pStyle w:val="ListParagraph"/>
      </w:pPr>
    </w:p>
    <w:p w14:paraId="78FCCFB9" w14:textId="13312A7D" w:rsidR="00A572D7" w:rsidRPr="00FE61CC" w:rsidRDefault="00A572D7" w:rsidP="00B4243D">
      <w:pPr>
        <w:pStyle w:val="ListParagraph"/>
        <w:numPr>
          <w:ilvl w:val="2"/>
          <w:numId w:val="4"/>
        </w:numPr>
      </w:pPr>
      <w:r w:rsidRPr="00944A97">
        <w:t xml:space="preserve">In accordance with paragraph 3 of Schedule 1B to the 2006 Act, </w:t>
      </w:r>
      <w:r w:rsidRPr="00D17103">
        <w:t xml:space="preserve">the membership of the ICB (referred to in this </w:t>
      </w:r>
      <w:r w:rsidR="007E3F54">
        <w:t>Constitution</w:t>
      </w:r>
      <w:r w:rsidRPr="00D17103">
        <w:t xml:space="preserve"> as “</w:t>
      </w:r>
      <w:r w:rsidRPr="00AE3228">
        <w:t xml:space="preserve">the </w:t>
      </w:r>
      <w:r w:rsidR="007E3F54" w:rsidRPr="00AE3228">
        <w:t>b</w:t>
      </w:r>
      <w:r w:rsidRPr="00D17103">
        <w:t>oard”</w:t>
      </w:r>
      <w:r w:rsidR="001C5B34">
        <w:t xml:space="preserve"> and members of the ICB are referred to as </w:t>
      </w:r>
      <w:r w:rsidR="001C5B34" w:rsidRPr="00AE3228">
        <w:t>“</w:t>
      </w:r>
      <w:r w:rsidR="00AE3228" w:rsidRPr="00AE3228">
        <w:t>b</w:t>
      </w:r>
      <w:r w:rsidR="001C5B34" w:rsidRPr="00AE3228">
        <w:t>oard</w:t>
      </w:r>
      <w:r w:rsidR="001C5B34">
        <w:t xml:space="preserve"> Members”</w:t>
      </w:r>
      <w:r w:rsidR="001C5B34" w:rsidRPr="00D17103">
        <w:t>)</w:t>
      </w:r>
      <w:r w:rsidRPr="00D17103">
        <w:t xml:space="preserve"> consists of</w:t>
      </w:r>
      <w:r>
        <w:t>:</w:t>
      </w:r>
    </w:p>
    <w:p w14:paraId="15B9E884" w14:textId="77777777" w:rsidR="00A572D7" w:rsidRPr="00380219" w:rsidRDefault="00A572D7" w:rsidP="00B4243D">
      <w:pPr>
        <w:pStyle w:val="ListParagraph"/>
        <w:numPr>
          <w:ilvl w:val="3"/>
          <w:numId w:val="4"/>
        </w:numPr>
        <w:ind w:left="1701" w:hanging="567"/>
      </w:pPr>
      <w:r>
        <w:t>a</w:t>
      </w:r>
      <w:r w:rsidRPr="00380219">
        <w:t xml:space="preserve"> Chair</w:t>
      </w:r>
    </w:p>
    <w:p w14:paraId="1819D09E" w14:textId="77777777" w:rsidR="00A572D7" w:rsidRDefault="00A572D7" w:rsidP="00B4243D">
      <w:pPr>
        <w:pStyle w:val="ListParagraph"/>
        <w:numPr>
          <w:ilvl w:val="3"/>
          <w:numId w:val="4"/>
        </w:numPr>
        <w:ind w:left="1701" w:hanging="567"/>
      </w:pPr>
      <w:r>
        <w:t>a</w:t>
      </w:r>
      <w:r w:rsidRPr="00380219">
        <w:t xml:space="preserve"> Chief Executive </w:t>
      </w:r>
    </w:p>
    <w:p w14:paraId="31650DDF" w14:textId="709F5121" w:rsidR="00A572D7" w:rsidRDefault="00A572D7" w:rsidP="00B4243D">
      <w:pPr>
        <w:pStyle w:val="ListParagraph"/>
        <w:numPr>
          <w:ilvl w:val="3"/>
          <w:numId w:val="4"/>
        </w:numPr>
        <w:ind w:left="1701" w:hanging="567"/>
      </w:pPr>
      <w:r>
        <w:t xml:space="preserve">at least </w:t>
      </w:r>
      <w:r w:rsidRPr="00380219">
        <w:t>three</w:t>
      </w:r>
      <w:r>
        <w:t xml:space="preserve"> </w:t>
      </w:r>
      <w:r w:rsidR="002F5688">
        <w:t>O</w:t>
      </w:r>
      <w:r>
        <w:t>rdinary m</w:t>
      </w:r>
      <w:r w:rsidRPr="00380219">
        <w:t>embers</w:t>
      </w:r>
      <w:r>
        <w:t>.</w:t>
      </w:r>
    </w:p>
    <w:p w14:paraId="715E369E" w14:textId="77777777" w:rsidR="00077D4A" w:rsidRDefault="00077D4A" w:rsidP="00637BAE">
      <w:pPr>
        <w:pStyle w:val="ListParagraph"/>
      </w:pPr>
    </w:p>
    <w:p w14:paraId="4662429C" w14:textId="345D443B" w:rsidR="00077D4A" w:rsidRPr="004E4300" w:rsidRDefault="00077D4A" w:rsidP="00B4243D">
      <w:pPr>
        <w:pStyle w:val="ListParagraph"/>
        <w:numPr>
          <w:ilvl w:val="2"/>
          <w:numId w:val="4"/>
        </w:numPr>
      </w:pPr>
      <w:r w:rsidRPr="004E4300">
        <w:t>The membership of the ICB (the</w:t>
      </w:r>
      <w:r w:rsidR="00E275BD" w:rsidRPr="004E4300">
        <w:t xml:space="preserve"> </w:t>
      </w:r>
      <w:r w:rsidR="007E3F54" w:rsidRPr="004E4300">
        <w:t>b</w:t>
      </w:r>
      <w:r w:rsidRPr="004E4300">
        <w:t>oard) shall meet as a unitary board and shall be collectively accountable for the performance of the ICB’s functions.</w:t>
      </w:r>
    </w:p>
    <w:p w14:paraId="0CD20100" w14:textId="77777777" w:rsidR="00A572D7" w:rsidRDefault="00A572D7" w:rsidP="00637BAE">
      <w:pPr>
        <w:pStyle w:val="ListParagraph"/>
      </w:pPr>
    </w:p>
    <w:p w14:paraId="5252BD08" w14:textId="41F520AF" w:rsidR="00BD45FF" w:rsidRPr="00D64302" w:rsidRDefault="00BD45FF" w:rsidP="00B4243D">
      <w:pPr>
        <w:pStyle w:val="ListParagraph"/>
        <w:numPr>
          <w:ilvl w:val="2"/>
          <w:numId w:val="4"/>
        </w:numPr>
        <w:rPr>
          <w:color w:val="000000" w:themeColor="text1"/>
        </w:rPr>
      </w:pPr>
      <w:r w:rsidRPr="00D64302">
        <w:rPr>
          <w:color w:val="000000" w:themeColor="text1"/>
        </w:rPr>
        <w:t>NHS England Policy requires the ICB to appoint the following additional Ordinary Members:</w:t>
      </w:r>
    </w:p>
    <w:p w14:paraId="4B2AC27C" w14:textId="77777777" w:rsidR="00BD45FF" w:rsidRPr="00D64302" w:rsidRDefault="00BD45FF" w:rsidP="00B4243D">
      <w:pPr>
        <w:pStyle w:val="ListParagraph"/>
        <w:numPr>
          <w:ilvl w:val="3"/>
          <w:numId w:val="4"/>
        </w:numPr>
        <w:ind w:left="1701" w:hanging="567"/>
        <w:rPr>
          <w:color w:val="000000" w:themeColor="text1"/>
        </w:rPr>
      </w:pPr>
      <w:r w:rsidRPr="00D64302">
        <w:rPr>
          <w:color w:val="000000" w:themeColor="text1"/>
        </w:rPr>
        <w:t>three executive members, namely:</w:t>
      </w:r>
    </w:p>
    <w:p w14:paraId="4273DC13" w14:textId="0746D066" w:rsidR="00BD45FF" w:rsidRPr="004E4300" w:rsidRDefault="00E558DA" w:rsidP="00B4243D">
      <w:pPr>
        <w:pStyle w:val="ListParagraph"/>
        <w:numPr>
          <w:ilvl w:val="3"/>
          <w:numId w:val="10"/>
        </w:numPr>
        <w:ind w:left="2268" w:hanging="283"/>
      </w:pPr>
      <w:r w:rsidRPr="004E4300">
        <w:t xml:space="preserve">Chief </w:t>
      </w:r>
      <w:r w:rsidR="00BD45FF" w:rsidRPr="004E4300">
        <w:t>Financ</w:t>
      </w:r>
      <w:r w:rsidR="00D64302" w:rsidRPr="004E4300">
        <w:t xml:space="preserve">ial </w:t>
      </w:r>
      <w:r w:rsidRPr="004E4300">
        <w:t>Officer</w:t>
      </w:r>
    </w:p>
    <w:p w14:paraId="71CE9440" w14:textId="2B248BAA" w:rsidR="00BD45FF" w:rsidRPr="004E4300" w:rsidRDefault="003E3B68" w:rsidP="00B4243D">
      <w:pPr>
        <w:pStyle w:val="ListParagraph"/>
        <w:numPr>
          <w:ilvl w:val="3"/>
          <w:numId w:val="10"/>
        </w:numPr>
        <w:ind w:left="2268" w:hanging="283"/>
      </w:pPr>
      <w:r>
        <w:t>Chief Medical Officer</w:t>
      </w:r>
    </w:p>
    <w:p w14:paraId="1D1A42CE" w14:textId="0DDFB28A" w:rsidR="00BD45FF" w:rsidRPr="004E4300" w:rsidRDefault="00E558DA" w:rsidP="00B4243D">
      <w:pPr>
        <w:pStyle w:val="ListParagraph"/>
        <w:numPr>
          <w:ilvl w:val="3"/>
          <w:numId w:val="10"/>
        </w:numPr>
        <w:ind w:left="2268" w:hanging="283"/>
      </w:pPr>
      <w:r w:rsidRPr="004E4300">
        <w:t xml:space="preserve">Chief </w:t>
      </w:r>
      <w:r w:rsidR="00BD45FF" w:rsidRPr="004E4300">
        <w:t>Nurs</w:t>
      </w:r>
      <w:r w:rsidR="003E3B68">
        <w:t>ing Officer</w:t>
      </w:r>
    </w:p>
    <w:p w14:paraId="13818D83" w14:textId="1390CD1F" w:rsidR="00BD45FF" w:rsidRPr="00D64302" w:rsidRDefault="006B3C0D" w:rsidP="00B4243D">
      <w:pPr>
        <w:pStyle w:val="ListParagraph"/>
        <w:numPr>
          <w:ilvl w:val="3"/>
          <w:numId w:val="4"/>
        </w:numPr>
        <w:ind w:left="1701" w:hanging="567"/>
        <w:rPr>
          <w:color w:val="000000" w:themeColor="text1"/>
        </w:rPr>
      </w:pPr>
      <w:r>
        <w:t xml:space="preserve">at least </w:t>
      </w:r>
      <w:r w:rsidR="00AC4C45" w:rsidRPr="006B3C0D">
        <w:t>two</w:t>
      </w:r>
      <w:r w:rsidR="00E558DA" w:rsidRPr="004E4300">
        <w:t xml:space="preserve"> </w:t>
      </w:r>
      <w:r w:rsidR="003F2790" w:rsidRPr="00D64302">
        <w:rPr>
          <w:color w:val="000000" w:themeColor="text1"/>
        </w:rPr>
        <w:t>N</w:t>
      </w:r>
      <w:r w:rsidR="00BD45FF" w:rsidRPr="00D64302">
        <w:rPr>
          <w:color w:val="000000" w:themeColor="text1"/>
        </w:rPr>
        <w:t>on-</w:t>
      </w:r>
      <w:r>
        <w:rPr>
          <w:color w:val="000000" w:themeColor="text1"/>
        </w:rPr>
        <w:t>E</w:t>
      </w:r>
      <w:r w:rsidR="00BD45FF" w:rsidRPr="00D64302">
        <w:rPr>
          <w:color w:val="000000" w:themeColor="text1"/>
        </w:rPr>
        <w:t xml:space="preserve">xecutive </w:t>
      </w:r>
      <w:r>
        <w:rPr>
          <w:color w:val="000000" w:themeColor="text1"/>
        </w:rPr>
        <w:t>M</w:t>
      </w:r>
      <w:r w:rsidR="00BD45FF" w:rsidRPr="00D64302">
        <w:rPr>
          <w:color w:val="000000" w:themeColor="text1"/>
        </w:rPr>
        <w:t>embers.</w:t>
      </w:r>
    </w:p>
    <w:p w14:paraId="05E05E5C" w14:textId="77777777" w:rsidR="00D219EB" w:rsidRDefault="00D219EB" w:rsidP="00637BAE">
      <w:pPr>
        <w:pStyle w:val="ListParagraph"/>
      </w:pPr>
    </w:p>
    <w:p w14:paraId="4C1A75ED" w14:textId="2DDDE6F4" w:rsidR="0072202B" w:rsidRPr="00E558DA" w:rsidRDefault="0072202B" w:rsidP="00B4243D">
      <w:pPr>
        <w:pStyle w:val="ListParagraph"/>
        <w:numPr>
          <w:ilvl w:val="2"/>
          <w:numId w:val="4"/>
        </w:numPr>
      </w:pPr>
      <w:r>
        <w:t>The Ordinary</w:t>
      </w:r>
      <w:r w:rsidRPr="00944A97">
        <w:rPr>
          <w:b/>
          <w:bCs w:val="0"/>
          <w:color w:val="FF0000"/>
          <w:vertAlign w:val="superscript"/>
        </w:rPr>
        <w:t xml:space="preserve"> </w:t>
      </w:r>
      <w:r>
        <w:t>Members include at least three members who will</w:t>
      </w:r>
      <w:r w:rsidRPr="00DB3B65">
        <w:t xml:space="preserve"> </w:t>
      </w:r>
      <w:r w:rsidRPr="00E558DA">
        <w:t xml:space="preserve">bring knowledge and a perspective from their sectors.  These members (known as </w:t>
      </w:r>
      <w:r w:rsidRPr="004E4300">
        <w:t xml:space="preserve">Partner Members) are </w:t>
      </w:r>
      <w:r w:rsidR="00322969" w:rsidRPr="004E4300">
        <w:t xml:space="preserve">nominated by the following </w:t>
      </w:r>
      <w:r w:rsidRPr="004E4300">
        <w:t>and appointed in</w:t>
      </w:r>
      <w:r w:rsidRPr="00E558DA">
        <w:t xml:space="preserve"> accordance with the procedures set out in Section 3 below</w:t>
      </w:r>
      <w:r w:rsidRPr="00E558DA">
        <w:rPr>
          <w:b/>
          <w:bCs w:val="0"/>
        </w:rPr>
        <w:t>:</w:t>
      </w:r>
    </w:p>
    <w:p w14:paraId="2E2AE23C" w14:textId="77777777" w:rsidR="0072202B" w:rsidRPr="00E558DA" w:rsidRDefault="0072202B" w:rsidP="00B4243D">
      <w:pPr>
        <w:pStyle w:val="ListParagraph"/>
        <w:numPr>
          <w:ilvl w:val="4"/>
          <w:numId w:val="4"/>
        </w:numPr>
        <w:ind w:left="1560" w:hanging="426"/>
      </w:pPr>
      <w:r w:rsidRPr="00E558DA">
        <w:t>NHS trusts and foundation trusts who provide services within the ICB’s area and are of a prescribed description</w:t>
      </w:r>
    </w:p>
    <w:p w14:paraId="3E35E92B" w14:textId="77777777" w:rsidR="0072202B" w:rsidRPr="00E558DA" w:rsidRDefault="0072202B" w:rsidP="00B4243D">
      <w:pPr>
        <w:pStyle w:val="ListParagraph"/>
        <w:numPr>
          <w:ilvl w:val="4"/>
          <w:numId w:val="4"/>
        </w:numPr>
        <w:ind w:left="1560" w:hanging="426"/>
      </w:pPr>
      <w:r w:rsidRPr="00E558DA">
        <w:t>the primary medical services (general practice) providers within the area of the ICB and are of a prescribed description</w:t>
      </w:r>
    </w:p>
    <w:p w14:paraId="353EFA80" w14:textId="7E5353C3" w:rsidR="0072202B" w:rsidRDefault="0072202B" w:rsidP="00B4243D">
      <w:pPr>
        <w:pStyle w:val="ListParagraph"/>
        <w:numPr>
          <w:ilvl w:val="4"/>
          <w:numId w:val="4"/>
        </w:numPr>
        <w:ind w:left="1560" w:hanging="426"/>
      </w:pPr>
      <w:r w:rsidRPr="004E4300">
        <w:t xml:space="preserve">the local authorities </w:t>
      </w:r>
      <w:r w:rsidR="00D219EB" w:rsidRPr="004E4300">
        <w:t xml:space="preserve">which are responsible for providing Social Care and </w:t>
      </w:r>
      <w:r w:rsidRPr="004E4300">
        <w:t>whose area coincides with or includes the whole or any part of</w:t>
      </w:r>
      <w:r>
        <w:t xml:space="preserve"> the ICB’s area.</w:t>
      </w:r>
    </w:p>
    <w:p w14:paraId="4C1CDF35" w14:textId="41CF6C97" w:rsidR="0072202B" w:rsidRDefault="0072202B" w:rsidP="00637BAE">
      <w:pPr>
        <w:ind w:left="851"/>
      </w:pPr>
      <w:r>
        <w:t xml:space="preserve">While the Partner Members will bring knowledge and experience from their sector and will contribute the perspective of their sector to the decisions of the board, they are not to act as delegates of those sectors. </w:t>
      </w:r>
    </w:p>
    <w:p w14:paraId="4D85A17D" w14:textId="6937A615" w:rsidR="00727435" w:rsidRDefault="00727435" w:rsidP="00637BAE">
      <w:pPr>
        <w:ind w:left="851"/>
      </w:pPr>
    </w:p>
    <w:p w14:paraId="16EB7170" w14:textId="77777777" w:rsidR="00951A77" w:rsidRDefault="00951A77" w:rsidP="00637BAE">
      <w:pPr>
        <w:ind w:left="851"/>
      </w:pPr>
    </w:p>
    <w:p w14:paraId="49FD8575" w14:textId="77777777" w:rsidR="00DF0575" w:rsidRPr="003F3446" w:rsidRDefault="00DF0575" w:rsidP="00B4243D">
      <w:pPr>
        <w:pStyle w:val="Heading2"/>
        <w:numPr>
          <w:ilvl w:val="1"/>
          <w:numId w:val="4"/>
        </w:numPr>
        <w:spacing w:after="0"/>
        <w:ind w:left="709" w:hanging="709"/>
      </w:pPr>
      <w:bookmarkStart w:id="20" w:name="_Toc88758479"/>
      <w:bookmarkStart w:id="21" w:name="_Toc103880815"/>
      <w:r w:rsidRPr="003F3446">
        <w:t>Board Membership</w:t>
      </w:r>
      <w:bookmarkEnd w:id="20"/>
      <w:bookmarkEnd w:id="21"/>
    </w:p>
    <w:p w14:paraId="777D7C90" w14:textId="77777777" w:rsidR="00951A77" w:rsidRDefault="00951A77" w:rsidP="00951A77">
      <w:pPr>
        <w:pStyle w:val="ListParagraph"/>
      </w:pPr>
    </w:p>
    <w:p w14:paraId="256973CA" w14:textId="07EF041D" w:rsidR="00A572D7" w:rsidRPr="00A638CD" w:rsidRDefault="00DF0575" w:rsidP="00B4243D">
      <w:pPr>
        <w:pStyle w:val="ListParagraph"/>
        <w:numPr>
          <w:ilvl w:val="2"/>
          <w:numId w:val="4"/>
        </w:numPr>
      </w:pPr>
      <w:r w:rsidRPr="00A638CD">
        <w:t xml:space="preserve">The ICB has </w:t>
      </w:r>
      <w:r w:rsidR="002E396C" w:rsidRPr="00A638CD">
        <w:t>five</w:t>
      </w:r>
      <w:r w:rsidRPr="00A638CD">
        <w:rPr>
          <w:b/>
          <w:bCs w:val="0"/>
          <w:vertAlign w:val="superscript"/>
        </w:rPr>
        <w:t xml:space="preserve"> </w:t>
      </w:r>
      <w:r w:rsidRPr="00A638CD">
        <w:t>Partner Members.</w:t>
      </w:r>
    </w:p>
    <w:p w14:paraId="09824783" w14:textId="24EA4DDD" w:rsidR="000476BC" w:rsidRPr="00A638CD" w:rsidRDefault="000476BC" w:rsidP="00B4243D">
      <w:pPr>
        <w:pStyle w:val="ListParagraph"/>
        <w:numPr>
          <w:ilvl w:val="3"/>
          <w:numId w:val="4"/>
        </w:numPr>
        <w:ind w:left="1701" w:hanging="567"/>
      </w:pPr>
      <w:r w:rsidRPr="00A638CD">
        <w:t>A member nominated by NHS Foundation Trusts</w:t>
      </w:r>
    </w:p>
    <w:p w14:paraId="6F9B8151" w14:textId="53E020C9" w:rsidR="000476BC" w:rsidRPr="00A638CD" w:rsidRDefault="000476BC" w:rsidP="00B4243D">
      <w:pPr>
        <w:pStyle w:val="ListParagraph"/>
        <w:numPr>
          <w:ilvl w:val="3"/>
          <w:numId w:val="4"/>
        </w:numPr>
        <w:ind w:left="1701" w:hanging="567"/>
      </w:pPr>
      <w:r w:rsidRPr="00A638CD">
        <w:rPr>
          <w:rFonts w:eastAsia="HGSMinchoE" w:cs="Arial"/>
          <w:bCs w:val="0"/>
          <w:iCs w:val="0"/>
        </w:rPr>
        <w:t xml:space="preserve">A member nominated by NHS Foundation Trusts </w:t>
      </w:r>
      <w:r w:rsidR="00F73A7F" w:rsidRPr="00A638CD">
        <w:t>with knowledge and experience in connection with services relating to the prevention, diagnosis and treatment of mental illness</w:t>
      </w:r>
      <w:r w:rsidR="00F73A7F" w:rsidRPr="00A638CD">
        <w:rPr>
          <w:rFonts w:eastAsia="HGSMinchoE" w:cs="Arial"/>
          <w:bCs w:val="0"/>
          <w:iCs w:val="0"/>
        </w:rPr>
        <w:t xml:space="preserve"> </w:t>
      </w:r>
      <w:r w:rsidRPr="00A638CD">
        <w:rPr>
          <w:rFonts w:eastAsia="HGSMinchoE" w:cs="Arial"/>
          <w:bCs w:val="0"/>
          <w:iCs w:val="0"/>
        </w:rPr>
        <w:t xml:space="preserve">Learning Disabilities and Autism; </w:t>
      </w:r>
    </w:p>
    <w:p w14:paraId="5A7AECEE" w14:textId="6BDE7864" w:rsidR="000476BC" w:rsidRPr="00A638CD" w:rsidRDefault="000476BC" w:rsidP="00B4243D">
      <w:pPr>
        <w:pStyle w:val="ListParagraph"/>
        <w:numPr>
          <w:ilvl w:val="3"/>
          <w:numId w:val="4"/>
        </w:numPr>
        <w:ind w:left="1701" w:hanging="567"/>
      </w:pPr>
      <w:r w:rsidRPr="00A638CD">
        <w:rPr>
          <w:rFonts w:eastAsia="HGSMinchoE" w:cs="Arial"/>
          <w:bCs w:val="0"/>
          <w:iCs w:val="0"/>
        </w:rPr>
        <w:t xml:space="preserve">A member nominated by Primary Medical Services; </w:t>
      </w:r>
    </w:p>
    <w:p w14:paraId="3D8273CE" w14:textId="50BD72BD" w:rsidR="000476BC" w:rsidRPr="00A638CD" w:rsidRDefault="000476BC" w:rsidP="00B4243D">
      <w:pPr>
        <w:pStyle w:val="ListParagraph"/>
        <w:numPr>
          <w:ilvl w:val="3"/>
          <w:numId w:val="4"/>
        </w:numPr>
        <w:ind w:left="1701" w:hanging="567"/>
      </w:pPr>
      <w:r w:rsidRPr="00A638CD">
        <w:rPr>
          <w:rFonts w:eastAsia="HGSMinchoE" w:cs="Arial"/>
          <w:bCs w:val="0"/>
          <w:iCs w:val="0"/>
        </w:rPr>
        <w:t xml:space="preserve">A member nominated by the Local Authority; </w:t>
      </w:r>
    </w:p>
    <w:p w14:paraId="1776DAF2" w14:textId="11A70A7E" w:rsidR="000476BC" w:rsidRPr="00A638CD" w:rsidRDefault="000476BC" w:rsidP="00B4243D">
      <w:pPr>
        <w:pStyle w:val="ListParagraph"/>
        <w:numPr>
          <w:ilvl w:val="3"/>
          <w:numId w:val="4"/>
        </w:numPr>
        <w:ind w:left="1701" w:hanging="567"/>
      </w:pPr>
      <w:r w:rsidRPr="00A638CD">
        <w:rPr>
          <w:rFonts w:eastAsia="HGSMinchoE" w:cs="Arial"/>
          <w:bCs w:val="0"/>
          <w:iCs w:val="0"/>
        </w:rPr>
        <w:t xml:space="preserve">A member nominated by the Local Authority </w:t>
      </w:r>
      <w:r w:rsidR="00C707A1" w:rsidRPr="00A638CD">
        <w:rPr>
          <w:rFonts w:eastAsia="HGSMinchoE" w:cs="Arial"/>
          <w:bCs w:val="0"/>
          <w:iCs w:val="0"/>
        </w:rPr>
        <w:t xml:space="preserve">that brings the perspective of </w:t>
      </w:r>
      <w:r w:rsidR="00E558DA" w:rsidRPr="00A638CD">
        <w:rPr>
          <w:rFonts w:eastAsia="HGSMinchoE" w:cs="Arial"/>
          <w:bCs w:val="0"/>
          <w:iCs w:val="0"/>
        </w:rPr>
        <w:t>Population Health and Prevention</w:t>
      </w:r>
      <w:r w:rsidRPr="00A638CD">
        <w:rPr>
          <w:rFonts w:eastAsia="HGSMinchoE" w:cs="Arial"/>
          <w:bCs w:val="0"/>
          <w:iCs w:val="0"/>
        </w:rPr>
        <w:t>.</w:t>
      </w:r>
    </w:p>
    <w:p w14:paraId="418EE65F" w14:textId="77777777" w:rsidR="00886507" w:rsidRPr="00A638CD" w:rsidRDefault="00886507" w:rsidP="00637BAE">
      <w:pPr>
        <w:pStyle w:val="ListParagraph"/>
        <w:ind w:left="1790"/>
      </w:pPr>
    </w:p>
    <w:p w14:paraId="0AD28369" w14:textId="51972EAB" w:rsidR="00886507" w:rsidRPr="00A638CD" w:rsidRDefault="00886507" w:rsidP="00B4243D">
      <w:pPr>
        <w:pStyle w:val="ListParagraph"/>
        <w:numPr>
          <w:ilvl w:val="2"/>
          <w:numId w:val="4"/>
        </w:numPr>
      </w:pPr>
      <w:r w:rsidRPr="00A638CD">
        <w:t>The ICB has also appointed the following further Ordinary Member</w:t>
      </w:r>
      <w:r w:rsidR="00D326A4" w:rsidRPr="00A638CD">
        <w:t>s</w:t>
      </w:r>
      <w:r w:rsidRPr="00A638CD">
        <w:t xml:space="preserve"> to the </w:t>
      </w:r>
      <w:r w:rsidR="007E3F54" w:rsidRPr="00A638CD">
        <w:t>b</w:t>
      </w:r>
      <w:r w:rsidRPr="00A638CD">
        <w:t>oard</w:t>
      </w:r>
      <w:r w:rsidR="004F72C8" w:rsidRPr="00A638CD">
        <w:t>:</w:t>
      </w:r>
    </w:p>
    <w:p w14:paraId="1D8B0220" w14:textId="5AF21268" w:rsidR="00886507" w:rsidRPr="00A638CD" w:rsidRDefault="00886507" w:rsidP="00B4243D">
      <w:pPr>
        <w:pStyle w:val="ListParagraph"/>
        <w:numPr>
          <w:ilvl w:val="3"/>
          <w:numId w:val="4"/>
        </w:numPr>
        <w:ind w:left="1701" w:hanging="567"/>
      </w:pPr>
      <w:r w:rsidRPr="00A638CD">
        <w:t xml:space="preserve">Five </w:t>
      </w:r>
      <w:r w:rsidR="003F2790" w:rsidRPr="00A638CD">
        <w:t>N</w:t>
      </w:r>
      <w:r w:rsidRPr="00A638CD">
        <w:t>on-executive members</w:t>
      </w:r>
      <w:r w:rsidR="004E4300" w:rsidRPr="00A638CD">
        <w:t>;</w:t>
      </w:r>
    </w:p>
    <w:p w14:paraId="4907F95C" w14:textId="25FA7735" w:rsidR="00886507" w:rsidRPr="00A638CD" w:rsidRDefault="00886507" w:rsidP="00B4243D">
      <w:pPr>
        <w:pStyle w:val="ListParagraph"/>
        <w:numPr>
          <w:ilvl w:val="3"/>
          <w:numId w:val="4"/>
        </w:numPr>
        <w:ind w:left="1701" w:hanging="567"/>
      </w:pPr>
      <w:r w:rsidRPr="00A638CD">
        <w:t>Two Executive Directors (</w:t>
      </w:r>
      <w:r w:rsidR="002F6C71">
        <w:t xml:space="preserve">Interim Chief Delivery and Transformation Officer </w:t>
      </w:r>
      <w:r w:rsidR="00A070F7" w:rsidRPr="00A638CD">
        <w:t>and Director of People, Culture and Engagement</w:t>
      </w:r>
      <w:r w:rsidRPr="00A638CD">
        <w:t>)</w:t>
      </w:r>
      <w:r w:rsidR="00A070F7" w:rsidRPr="00A638CD">
        <w:t>.</w:t>
      </w:r>
      <w:r w:rsidRPr="00A638CD">
        <w:rPr>
          <w:shd w:val="clear" w:color="auto" w:fill="CCFFCC"/>
        </w:rPr>
        <w:br/>
      </w:r>
    </w:p>
    <w:p w14:paraId="51F60A53" w14:textId="77777777" w:rsidR="00886507" w:rsidRPr="00A638CD" w:rsidRDefault="00886507" w:rsidP="00B4243D">
      <w:pPr>
        <w:pStyle w:val="ListParagraph"/>
        <w:numPr>
          <w:ilvl w:val="2"/>
          <w:numId w:val="4"/>
        </w:numPr>
      </w:pPr>
      <w:r w:rsidRPr="00A638CD">
        <w:t>The board is therefore composed of the following members:</w:t>
      </w:r>
    </w:p>
    <w:p w14:paraId="66F6EC10" w14:textId="77777777" w:rsidR="00886507" w:rsidRPr="00A638CD" w:rsidRDefault="00886507" w:rsidP="00B4243D">
      <w:pPr>
        <w:pStyle w:val="ListParagraph"/>
        <w:numPr>
          <w:ilvl w:val="3"/>
          <w:numId w:val="4"/>
        </w:numPr>
        <w:ind w:left="1701" w:hanging="567"/>
      </w:pPr>
      <w:r w:rsidRPr="00A638CD">
        <w:t>Chair</w:t>
      </w:r>
    </w:p>
    <w:p w14:paraId="29CB20D1" w14:textId="77777777" w:rsidR="00886507" w:rsidRPr="00A638CD" w:rsidRDefault="00886507" w:rsidP="00B4243D">
      <w:pPr>
        <w:pStyle w:val="ListParagraph"/>
        <w:numPr>
          <w:ilvl w:val="3"/>
          <w:numId w:val="4"/>
        </w:numPr>
        <w:ind w:left="1701" w:hanging="567"/>
      </w:pPr>
      <w:r w:rsidRPr="00A638CD">
        <w:lastRenderedPageBreak/>
        <w:t>Chief Executive</w:t>
      </w:r>
    </w:p>
    <w:p w14:paraId="70B6C731" w14:textId="4B0E5F3E" w:rsidR="00886507" w:rsidRPr="00A638CD" w:rsidRDefault="00A87794" w:rsidP="00B4243D">
      <w:pPr>
        <w:pStyle w:val="ListParagraph"/>
        <w:numPr>
          <w:ilvl w:val="3"/>
          <w:numId w:val="4"/>
        </w:numPr>
        <w:ind w:left="1701" w:hanging="567"/>
      </w:pPr>
      <w:r w:rsidRPr="00A638CD">
        <w:t>2</w:t>
      </w:r>
      <w:r w:rsidR="00886507" w:rsidRPr="00A638CD">
        <w:t xml:space="preserve"> Partner member(s) NHS and Foundation Trusts</w:t>
      </w:r>
    </w:p>
    <w:p w14:paraId="2F0497C4" w14:textId="31AC7B21" w:rsidR="00886507" w:rsidRPr="00A638CD" w:rsidRDefault="00A87794" w:rsidP="00B4243D">
      <w:pPr>
        <w:pStyle w:val="ListParagraph"/>
        <w:numPr>
          <w:ilvl w:val="3"/>
          <w:numId w:val="4"/>
        </w:numPr>
        <w:ind w:left="1701" w:hanging="567"/>
      </w:pPr>
      <w:r w:rsidRPr="00A638CD">
        <w:t>1</w:t>
      </w:r>
      <w:r w:rsidR="00886507" w:rsidRPr="00A638CD">
        <w:t xml:space="preserve"> Partner member(s) Primary </w:t>
      </w:r>
      <w:r w:rsidR="00D64302" w:rsidRPr="00A638CD">
        <w:t>M</w:t>
      </w:r>
      <w:r w:rsidR="00886507" w:rsidRPr="00A638CD">
        <w:t xml:space="preserve">edical </w:t>
      </w:r>
      <w:r w:rsidR="00D64302" w:rsidRPr="00A638CD">
        <w:t>S</w:t>
      </w:r>
      <w:r w:rsidR="00886507" w:rsidRPr="00A638CD">
        <w:t>ervices</w:t>
      </w:r>
    </w:p>
    <w:p w14:paraId="5E3F0282" w14:textId="221B16EC" w:rsidR="00886507" w:rsidRPr="00A638CD" w:rsidRDefault="006F6151" w:rsidP="00B4243D">
      <w:pPr>
        <w:pStyle w:val="ListParagraph"/>
        <w:numPr>
          <w:ilvl w:val="3"/>
          <w:numId w:val="4"/>
        </w:numPr>
        <w:ind w:left="1701" w:hanging="567"/>
      </w:pPr>
      <w:r w:rsidRPr="00A638CD">
        <w:t>2</w:t>
      </w:r>
      <w:r w:rsidR="00886507" w:rsidRPr="00A638CD">
        <w:t xml:space="preserve"> Partner member(s) Local Authorities</w:t>
      </w:r>
    </w:p>
    <w:p w14:paraId="2CD2001D" w14:textId="17FE2BE7" w:rsidR="005F5163" w:rsidRPr="006D1CF0" w:rsidRDefault="005C366F" w:rsidP="005F5163">
      <w:pPr>
        <w:pStyle w:val="ListParagraph"/>
        <w:numPr>
          <w:ilvl w:val="3"/>
          <w:numId w:val="4"/>
        </w:numPr>
        <w:spacing w:before="50" w:after="50" w:line="360" w:lineRule="atLeast"/>
        <w:ind w:left="782" w:hanging="357"/>
        <w:contextualSpacing w:val="0"/>
        <w:rPr>
          <w:rFonts w:cs="Arial"/>
        </w:rPr>
      </w:pPr>
      <w:r w:rsidRPr="00A638CD">
        <w:t>5</w:t>
      </w:r>
      <w:r w:rsidR="00886507" w:rsidRPr="00A638CD">
        <w:t xml:space="preserve"> Non executive members</w:t>
      </w:r>
      <w:r w:rsidR="005F5163">
        <w:rPr>
          <w:rFonts w:cs="Arial"/>
        </w:rPr>
        <w:t>(one of which</w:t>
      </w:r>
      <w:r w:rsidR="005F5163" w:rsidRPr="006A2BE4">
        <w:rPr>
          <w:rFonts w:cs="Arial"/>
        </w:rPr>
        <w:t xml:space="preserve">, </w:t>
      </w:r>
      <w:r w:rsidR="005F5163" w:rsidRPr="003212A7">
        <w:rPr>
          <w:rFonts w:eastAsia="Calibri" w:cs="Arial"/>
        </w:rPr>
        <w:t>but not the Audit Committee Chair,</w:t>
      </w:r>
      <w:r w:rsidR="005F5163">
        <w:rPr>
          <w:rFonts w:cs="Arial"/>
        </w:rPr>
        <w:t xml:space="preserve"> will be appointed Deputy Chair</w:t>
      </w:r>
      <w:r w:rsidR="005F5163" w:rsidRPr="003212A7">
        <w:rPr>
          <w:rFonts w:cs="Arial"/>
          <w:color w:val="FF0000"/>
          <w:vertAlign w:val="superscript"/>
        </w:rPr>
        <w:t>18</w:t>
      </w:r>
      <w:r w:rsidR="005F5163">
        <w:rPr>
          <w:rFonts w:cs="Arial"/>
        </w:rPr>
        <w:t>; and one of which, who is the Deputy Chair will be appointed the Senior Non-executive Member)</w:t>
      </w:r>
    </w:p>
    <w:p w14:paraId="325019EE" w14:textId="0F5B2B09" w:rsidR="00886507" w:rsidRPr="00A638CD" w:rsidRDefault="00886507" w:rsidP="00DD651D">
      <w:pPr>
        <w:pStyle w:val="ListParagraph"/>
        <w:ind w:left="1701"/>
      </w:pPr>
    </w:p>
    <w:p w14:paraId="45FF9E18" w14:textId="3F3FF2F0" w:rsidR="00886507" w:rsidRPr="00A638CD" w:rsidRDefault="0004494B" w:rsidP="00B4243D">
      <w:pPr>
        <w:pStyle w:val="ListParagraph"/>
        <w:numPr>
          <w:ilvl w:val="3"/>
          <w:numId w:val="4"/>
        </w:numPr>
        <w:ind w:left="1701" w:hanging="567"/>
      </w:pPr>
      <w:r w:rsidRPr="00A638CD">
        <w:t>Chief Financial Officer</w:t>
      </w:r>
    </w:p>
    <w:p w14:paraId="7A60E85D" w14:textId="5C645BC9" w:rsidR="00886507" w:rsidRPr="00A638CD" w:rsidRDefault="006A4D56" w:rsidP="00B4243D">
      <w:pPr>
        <w:pStyle w:val="ListParagraph"/>
        <w:numPr>
          <w:ilvl w:val="3"/>
          <w:numId w:val="4"/>
        </w:numPr>
        <w:ind w:left="1701" w:hanging="567"/>
      </w:pPr>
      <w:r>
        <w:t xml:space="preserve">Chief </w:t>
      </w:r>
      <w:r w:rsidR="00886507" w:rsidRPr="00A638CD">
        <w:t xml:space="preserve">Medical </w:t>
      </w:r>
      <w:r>
        <w:t>Officer</w:t>
      </w:r>
    </w:p>
    <w:p w14:paraId="72BF3C55" w14:textId="0D065A59" w:rsidR="00886507" w:rsidRPr="00A638CD" w:rsidRDefault="0004494B" w:rsidP="00B4243D">
      <w:pPr>
        <w:pStyle w:val="ListParagraph"/>
        <w:numPr>
          <w:ilvl w:val="3"/>
          <w:numId w:val="4"/>
        </w:numPr>
        <w:ind w:left="1701" w:hanging="567"/>
      </w:pPr>
      <w:r w:rsidRPr="00A638CD">
        <w:t>Chief Nurs</w:t>
      </w:r>
      <w:r w:rsidR="006A4D56">
        <w:t>ing Officer</w:t>
      </w:r>
    </w:p>
    <w:p w14:paraId="2D7A6F28" w14:textId="28332289" w:rsidR="00886507" w:rsidRPr="00A638CD" w:rsidRDefault="005C366F" w:rsidP="00B4243D">
      <w:pPr>
        <w:pStyle w:val="ListParagraph"/>
        <w:numPr>
          <w:ilvl w:val="3"/>
          <w:numId w:val="4"/>
        </w:numPr>
        <w:ind w:left="1701" w:hanging="567"/>
      </w:pPr>
      <w:r w:rsidRPr="00A638CD">
        <w:t>2 Executive Directors (</w:t>
      </w:r>
      <w:r w:rsidR="006A47BA" w:rsidRPr="006A47BA">
        <w:rPr>
          <w:rFonts w:eastAsia="Yu Gothic Light" w:cs="Times New Roman"/>
          <w:lang w:eastAsia="en-GB"/>
        </w:rPr>
        <w:t>Interim Chief Delivery and Transformation Officer</w:t>
      </w:r>
      <w:r w:rsidR="005F5163">
        <w:rPr>
          <w:rFonts w:eastAsia="Yu Gothic Light" w:cs="Times New Roman"/>
          <w:lang w:eastAsia="en-GB"/>
        </w:rPr>
        <w:t xml:space="preserve"> </w:t>
      </w:r>
      <w:r w:rsidR="00C707A1" w:rsidRPr="00A638CD">
        <w:t>and Director of People, Culture and Engagement</w:t>
      </w:r>
      <w:r w:rsidRPr="00A638CD">
        <w:t>)</w:t>
      </w:r>
    </w:p>
    <w:p w14:paraId="76D2CB1A" w14:textId="77777777" w:rsidR="00727435" w:rsidRPr="00A638CD" w:rsidRDefault="00727435" w:rsidP="00637BAE">
      <w:pPr>
        <w:pStyle w:val="ListParagraph"/>
        <w:ind w:left="862"/>
        <w:rPr>
          <w:highlight w:val="cyan"/>
        </w:rPr>
      </w:pPr>
    </w:p>
    <w:p w14:paraId="0FC6AC4B" w14:textId="122C97F4" w:rsidR="00727435" w:rsidRPr="00575637" w:rsidRDefault="00727435" w:rsidP="00B4243D">
      <w:pPr>
        <w:pStyle w:val="ListParagraph"/>
        <w:numPr>
          <w:ilvl w:val="2"/>
          <w:numId w:val="4"/>
        </w:numPr>
        <w:ind w:left="862"/>
      </w:pPr>
      <w:r w:rsidRPr="00575637">
        <w:t xml:space="preserve">The Chair will exercise their function to approve the appointment of the ordinary members with a view to ensuring that at least one of the Ordinary Members will have knowledge and experience in connection with services relating to the prevention, diagnosis and treatment of mental illness. </w:t>
      </w:r>
    </w:p>
    <w:p w14:paraId="53CC78DC" w14:textId="77777777" w:rsidR="00727435" w:rsidRPr="00575637" w:rsidRDefault="00727435" w:rsidP="00637BAE">
      <w:pPr>
        <w:pStyle w:val="ListParagraph"/>
        <w:ind w:left="862"/>
      </w:pPr>
    </w:p>
    <w:p w14:paraId="664571ED" w14:textId="0CE19F82" w:rsidR="00727435" w:rsidRPr="00575637" w:rsidRDefault="00727435" w:rsidP="00B4243D">
      <w:pPr>
        <w:pStyle w:val="ListParagraph"/>
        <w:numPr>
          <w:ilvl w:val="2"/>
          <w:numId w:val="4"/>
        </w:numPr>
        <w:ind w:left="862"/>
        <w:rPr>
          <w:rFonts w:eastAsiaTheme="minorHAnsi" w:cs="Calibri"/>
          <w:bCs w:val="0"/>
          <w:iCs w:val="0"/>
        </w:rPr>
      </w:pPr>
      <w:r w:rsidRPr="00575637">
        <w:t xml:space="preserve">The </w:t>
      </w:r>
      <w:r w:rsidR="00CC6125" w:rsidRPr="00575637">
        <w:t>b</w:t>
      </w:r>
      <w:r w:rsidRPr="00575637">
        <w:t xml:space="preserve">oard will keep under review the skills, knowledge, and experience that it considers necessary for members of the board to possess (when taken together) in order for the board effectively to carry out its functions and will take such steps as it considers necessary to address or mitigate any shortcoming. </w:t>
      </w:r>
    </w:p>
    <w:p w14:paraId="1AB74BD9" w14:textId="77777777" w:rsidR="003F3446" w:rsidRDefault="003F3446" w:rsidP="00637BAE">
      <w:pPr>
        <w:pStyle w:val="ListParagraph"/>
      </w:pPr>
    </w:p>
    <w:p w14:paraId="57543E5F" w14:textId="1B84216F" w:rsidR="00FE61CC" w:rsidRPr="00C661EF" w:rsidRDefault="006E5535" w:rsidP="00B4243D">
      <w:pPr>
        <w:pStyle w:val="Heading2"/>
        <w:numPr>
          <w:ilvl w:val="1"/>
          <w:numId w:val="4"/>
        </w:numPr>
        <w:spacing w:after="0"/>
        <w:ind w:left="709" w:hanging="709"/>
      </w:pPr>
      <w:bookmarkStart w:id="22" w:name="_Toc103880816"/>
      <w:r w:rsidRPr="00C661EF">
        <w:t xml:space="preserve">Regular </w:t>
      </w:r>
      <w:r w:rsidR="00CF282B" w:rsidRPr="00C661EF">
        <w:t>Participants</w:t>
      </w:r>
      <w:r w:rsidR="00A32BF9" w:rsidRPr="00C661EF">
        <w:t xml:space="preserve"> </w:t>
      </w:r>
      <w:r w:rsidRPr="00C661EF">
        <w:t>and Observers</w:t>
      </w:r>
      <w:r w:rsidR="00FE61CC" w:rsidRPr="00C661EF">
        <w:t xml:space="preserve"> at </w:t>
      </w:r>
      <w:r w:rsidR="008927C4" w:rsidRPr="00C661EF">
        <w:t>Board M</w:t>
      </w:r>
      <w:r w:rsidR="00FE61CC" w:rsidRPr="00C661EF">
        <w:t>eetings</w:t>
      </w:r>
      <w:bookmarkEnd w:id="22"/>
    </w:p>
    <w:p w14:paraId="2DB67770" w14:textId="77777777" w:rsidR="004F72C8" w:rsidRDefault="004F72C8" w:rsidP="004F72C8">
      <w:pPr>
        <w:pStyle w:val="ListParagraph"/>
        <w:rPr>
          <w:color w:val="00B050"/>
        </w:rPr>
      </w:pPr>
    </w:p>
    <w:p w14:paraId="59FF7715" w14:textId="2FE6361B" w:rsidR="006E5535" w:rsidRPr="00E86FF8" w:rsidRDefault="00171B40" w:rsidP="00B4243D">
      <w:pPr>
        <w:pStyle w:val="ListParagraph"/>
        <w:numPr>
          <w:ilvl w:val="2"/>
          <w:numId w:val="4"/>
        </w:numPr>
      </w:pPr>
      <w:r w:rsidRPr="00E86FF8">
        <w:t>At the discretion of the Chair, t</w:t>
      </w:r>
      <w:r w:rsidR="00FE61CC" w:rsidRPr="00E86FF8">
        <w:t>he</w:t>
      </w:r>
      <w:r w:rsidR="008927C4" w:rsidRPr="00E86FF8">
        <w:t xml:space="preserve"> </w:t>
      </w:r>
      <w:r w:rsidR="004C2C4B" w:rsidRPr="00E86FF8">
        <w:t>b</w:t>
      </w:r>
      <w:r w:rsidR="008927C4" w:rsidRPr="00E86FF8">
        <w:t>oard</w:t>
      </w:r>
      <w:r w:rsidR="00A13F1C" w:rsidRPr="00E86FF8">
        <w:t xml:space="preserve"> may invite specified individuals to </w:t>
      </w:r>
      <w:r w:rsidR="006E5535" w:rsidRPr="00E86FF8">
        <w:t>be</w:t>
      </w:r>
      <w:r w:rsidR="00A13F1C" w:rsidRPr="00E86FF8">
        <w:t xml:space="preserve"> </w:t>
      </w:r>
      <w:r w:rsidR="00CF282B" w:rsidRPr="00E86FF8">
        <w:t xml:space="preserve">Participants or </w:t>
      </w:r>
      <w:r w:rsidR="004B747D" w:rsidRPr="00E86FF8">
        <w:t>O</w:t>
      </w:r>
      <w:r w:rsidR="00CF282B" w:rsidRPr="00E86FF8">
        <w:t xml:space="preserve">bservers </w:t>
      </w:r>
      <w:r w:rsidR="006E5535" w:rsidRPr="00E86FF8">
        <w:t>at its meetings</w:t>
      </w:r>
      <w:r w:rsidR="009A37E4" w:rsidRPr="00E86FF8">
        <w:t xml:space="preserve"> i</w:t>
      </w:r>
      <w:r w:rsidR="006E5535" w:rsidRPr="00E86FF8">
        <w:t xml:space="preserve">n order to </w:t>
      </w:r>
      <w:r w:rsidR="007D55F7" w:rsidRPr="00E86FF8">
        <w:t>inform</w:t>
      </w:r>
      <w:r w:rsidR="006E5535" w:rsidRPr="00E86FF8">
        <w:t xml:space="preserve"> its decision-making and </w:t>
      </w:r>
      <w:r w:rsidR="009A37E4" w:rsidRPr="00E86FF8">
        <w:t xml:space="preserve">the </w:t>
      </w:r>
      <w:r w:rsidR="006E5535" w:rsidRPr="00E86FF8">
        <w:t>discharge of its functions as it sees fit.</w:t>
      </w:r>
    </w:p>
    <w:p w14:paraId="30262403" w14:textId="77777777" w:rsidR="006E5535" w:rsidRPr="00E86FF8" w:rsidRDefault="006E5535" w:rsidP="00637BAE">
      <w:pPr>
        <w:pStyle w:val="ListParagraph"/>
      </w:pPr>
    </w:p>
    <w:p w14:paraId="36AB56B5" w14:textId="1D20FA35" w:rsidR="00C04DE2" w:rsidRPr="00E86FF8" w:rsidRDefault="00CB185E" w:rsidP="00B4243D">
      <w:pPr>
        <w:pStyle w:val="ListParagraph"/>
        <w:numPr>
          <w:ilvl w:val="2"/>
          <w:numId w:val="4"/>
        </w:numPr>
        <w:spacing w:line="240" w:lineRule="auto"/>
        <w:outlineLvl w:val="9"/>
      </w:pPr>
      <w:r w:rsidRPr="00E86FF8">
        <w:t>Participants</w:t>
      </w:r>
      <w:r w:rsidR="0004494B" w:rsidRPr="00E86FF8">
        <w:rPr>
          <w:b/>
          <w:bCs w:val="0"/>
          <w:vertAlign w:val="superscript"/>
        </w:rPr>
        <w:t xml:space="preserve"> </w:t>
      </w:r>
      <w:r w:rsidR="00DD051B" w:rsidRPr="00E86FF8">
        <w:t xml:space="preserve">will receive advanced copies of the notice, agenda and papers for </w:t>
      </w:r>
      <w:r w:rsidR="004C2C4B" w:rsidRPr="00E86FF8">
        <w:t>b</w:t>
      </w:r>
      <w:r w:rsidR="00B91CF1" w:rsidRPr="00E86FF8">
        <w:t>oard</w:t>
      </w:r>
      <w:r w:rsidR="00DD051B" w:rsidRPr="00E86FF8">
        <w:t xml:space="preserve"> meetings. They may be invited to attend any</w:t>
      </w:r>
      <w:r w:rsidR="009A37E4" w:rsidRPr="00E86FF8">
        <w:t xml:space="preserve"> or all </w:t>
      </w:r>
      <w:r w:rsidR="00DD051B" w:rsidRPr="00E86FF8">
        <w:t>of the</w:t>
      </w:r>
      <w:r w:rsidR="0079747D" w:rsidRPr="00E86FF8">
        <w:t xml:space="preserve"> </w:t>
      </w:r>
      <w:r w:rsidR="00917DF0" w:rsidRPr="00E86FF8">
        <w:t>b</w:t>
      </w:r>
      <w:r w:rsidR="00B91CF1" w:rsidRPr="00E86FF8">
        <w:t xml:space="preserve">oard </w:t>
      </w:r>
      <w:r w:rsidR="00DD051B" w:rsidRPr="00E86FF8">
        <w:t>meetings, or part(s) of a meeting</w:t>
      </w:r>
      <w:r w:rsidR="004B747D" w:rsidRPr="00E86FF8">
        <w:t xml:space="preserve"> by the Chair</w:t>
      </w:r>
      <w:r w:rsidR="009A37E4" w:rsidRPr="00E86FF8">
        <w:t xml:space="preserve">. </w:t>
      </w:r>
      <w:r w:rsidR="00DD051B" w:rsidRPr="00E86FF8">
        <w:t xml:space="preserve"> Any such person may be invited, at the discretion of the Chair to ask questions and address the </w:t>
      </w:r>
      <w:r w:rsidR="004B747D" w:rsidRPr="00E86FF8">
        <w:t>meeting but</w:t>
      </w:r>
      <w:r w:rsidR="00DD051B" w:rsidRPr="00E86FF8">
        <w:t xml:space="preserve"> may not vote.</w:t>
      </w:r>
    </w:p>
    <w:p w14:paraId="16B6EAE4" w14:textId="77777777" w:rsidR="00C62EE9" w:rsidRPr="00E86FF8" w:rsidRDefault="00C62EE9" w:rsidP="00637BAE">
      <w:pPr>
        <w:pStyle w:val="ListParagraph"/>
        <w:spacing w:line="240" w:lineRule="auto"/>
        <w:outlineLvl w:val="9"/>
      </w:pPr>
    </w:p>
    <w:p w14:paraId="3F3341F6" w14:textId="3C319F6F" w:rsidR="00FE61CC" w:rsidRPr="00E86FF8" w:rsidRDefault="006E5535" w:rsidP="00B4243D">
      <w:pPr>
        <w:pStyle w:val="ListParagraph"/>
        <w:numPr>
          <w:ilvl w:val="2"/>
          <w:numId w:val="4"/>
        </w:numPr>
      </w:pPr>
      <w:r w:rsidRPr="00E86FF8">
        <w:t>Observe</w:t>
      </w:r>
      <w:r w:rsidR="00DD051B" w:rsidRPr="00E86FF8">
        <w:t>r</w:t>
      </w:r>
      <w:r w:rsidRPr="00E86FF8">
        <w:t xml:space="preserve">s will receive advanced copies of the notice, agenda </w:t>
      </w:r>
      <w:r w:rsidR="00DD051B" w:rsidRPr="00E86FF8">
        <w:t xml:space="preserve">and </w:t>
      </w:r>
      <w:r w:rsidRPr="00E86FF8">
        <w:t xml:space="preserve">papers for </w:t>
      </w:r>
      <w:r w:rsidR="00B666E1" w:rsidRPr="00E86FF8">
        <w:t>bo</w:t>
      </w:r>
      <w:r w:rsidR="00B91CF1" w:rsidRPr="00E86FF8">
        <w:t>ard</w:t>
      </w:r>
      <w:r w:rsidRPr="00E86FF8">
        <w:t xml:space="preserve"> meetings. They may be invited to </w:t>
      </w:r>
      <w:r w:rsidR="00FE61CC" w:rsidRPr="00E86FF8">
        <w:t xml:space="preserve">attend </w:t>
      </w:r>
      <w:r w:rsidR="009A37E4" w:rsidRPr="00E86FF8">
        <w:t xml:space="preserve">any or </w:t>
      </w:r>
      <w:r w:rsidR="00FE61CC" w:rsidRPr="00E86FF8">
        <w:t xml:space="preserve">all of </w:t>
      </w:r>
      <w:r w:rsidRPr="00E86FF8">
        <w:t xml:space="preserve">the </w:t>
      </w:r>
      <w:r w:rsidR="004C2C4B" w:rsidRPr="00E86FF8">
        <w:t>b</w:t>
      </w:r>
      <w:r w:rsidR="00B91CF1" w:rsidRPr="00E86FF8">
        <w:t>oard</w:t>
      </w:r>
      <w:r w:rsidRPr="00E86FF8">
        <w:t xml:space="preserve"> </w:t>
      </w:r>
      <w:r w:rsidR="00FE61CC" w:rsidRPr="00E86FF8">
        <w:t>meetings, or part(s) of a meeting</w:t>
      </w:r>
      <w:r w:rsidR="004B747D" w:rsidRPr="00E86FF8">
        <w:t xml:space="preserve"> by the Chair.</w:t>
      </w:r>
      <w:r w:rsidR="00FE61CC" w:rsidRPr="00E86FF8">
        <w:t xml:space="preserve"> Any such person may </w:t>
      </w:r>
      <w:r w:rsidRPr="00E86FF8">
        <w:t xml:space="preserve">not address the meeting and </w:t>
      </w:r>
      <w:r w:rsidR="00FE61CC" w:rsidRPr="00E86FF8">
        <w:t>may not vote</w:t>
      </w:r>
      <w:r w:rsidR="00924CCA" w:rsidRPr="00E86FF8">
        <w:t xml:space="preserve">. </w:t>
      </w:r>
    </w:p>
    <w:p w14:paraId="0FBCFFF1" w14:textId="77777777" w:rsidR="00142470" w:rsidRPr="00E86FF8" w:rsidRDefault="00142470" w:rsidP="00637BAE">
      <w:pPr>
        <w:pStyle w:val="ListParagraph"/>
      </w:pPr>
    </w:p>
    <w:p w14:paraId="32B442BA" w14:textId="663E7F62" w:rsidR="00142470" w:rsidRPr="00E86FF8" w:rsidRDefault="00142470" w:rsidP="00B4243D">
      <w:pPr>
        <w:pStyle w:val="ListParagraph"/>
        <w:numPr>
          <w:ilvl w:val="2"/>
          <w:numId w:val="4"/>
        </w:numPr>
      </w:pPr>
      <w:r w:rsidRPr="00E86FF8">
        <w:t>Participants and / or observers may be asked to leave the meeting by the Chair in the event that the board passes a resolution to exclude the public as per the Standing Orders.</w:t>
      </w:r>
    </w:p>
    <w:p w14:paraId="6490BFDA" w14:textId="77777777" w:rsidR="00C707A1" w:rsidRPr="00E86FF8" w:rsidRDefault="00C707A1" w:rsidP="00637BAE">
      <w:pPr>
        <w:pStyle w:val="ListParagraph"/>
      </w:pPr>
    </w:p>
    <w:p w14:paraId="72FDDABA" w14:textId="46B8DD7F" w:rsidR="00142470" w:rsidRPr="00E86FF8" w:rsidRDefault="00C707A1" w:rsidP="00B4243D">
      <w:pPr>
        <w:pStyle w:val="ListParagraph"/>
        <w:numPr>
          <w:ilvl w:val="2"/>
          <w:numId w:val="4"/>
        </w:numPr>
      </w:pPr>
      <w:r w:rsidRPr="00E86FF8">
        <w:lastRenderedPageBreak/>
        <w:t xml:space="preserve">Participants will be invited to each meeting of the </w:t>
      </w:r>
      <w:r w:rsidR="00094561">
        <w:t>b</w:t>
      </w:r>
      <w:r w:rsidRPr="00E86FF8">
        <w:t>oard and will include:</w:t>
      </w:r>
    </w:p>
    <w:p w14:paraId="6DBC47CD" w14:textId="38CB6E92" w:rsidR="005E4F2C" w:rsidRPr="00E86FF8" w:rsidRDefault="00C707A1" w:rsidP="00B4243D">
      <w:pPr>
        <w:pStyle w:val="ListParagraph"/>
        <w:numPr>
          <w:ilvl w:val="3"/>
          <w:numId w:val="4"/>
        </w:numPr>
        <w:ind w:left="1701" w:hanging="567"/>
      </w:pPr>
      <w:r w:rsidRPr="00E86FF8">
        <w:rPr>
          <w:rFonts w:eastAsia="HGSMinchoE" w:cs="Arial"/>
          <w:bCs w:val="0"/>
          <w:iCs w:val="0"/>
        </w:rPr>
        <w:t>A participant</w:t>
      </w:r>
      <w:r w:rsidR="00171B40" w:rsidRPr="00E86FF8">
        <w:rPr>
          <w:rFonts w:eastAsia="HGSMinchoE" w:cs="Arial"/>
          <w:bCs w:val="0"/>
          <w:iCs w:val="0"/>
        </w:rPr>
        <w:t xml:space="preserve"> from</w:t>
      </w:r>
      <w:r w:rsidR="0047093B" w:rsidRPr="00E86FF8">
        <w:rPr>
          <w:rFonts w:eastAsia="HGSMinchoE" w:cs="Arial"/>
          <w:bCs w:val="0"/>
          <w:iCs w:val="0"/>
        </w:rPr>
        <w:t xml:space="preserve"> </w:t>
      </w:r>
      <w:r w:rsidRPr="00E86FF8">
        <w:rPr>
          <w:rFonts w:eastAsia="HGSMinchoE" w:cs="Arial"/>
          <w:bCs w:val="0"/>
          <w:iCs w:val="0"/>
        </w:rPr>
        <w:t>NHS Foundation Trusts</w:t>
      </w:r>
      <w:r w:rsidR="005E4F2C" w:rsidRPr="00E86FF8">
        <w:rPr>
          <w:rFonts w:eastAsia="HGSMinchoE" w:cs="Arial"/>
          <w:bCs w:val="0"/>
          <w:iCs w:val="0"/>
        </w:rPr>
        <w:t>;</w:t>
      </w:r>
      <w:r w:rsidRPr="00E86FF8">
        <w:rPr>
          <w:rFonts w:eastAsia="HGSMinchoE" w:cs="Arial"/>
          <w:bCs w:val="0"/>
          <w:iCs w:val="0"/>
        </w:rPr>
        <w:t xml:space="preserve"> </w:t>
      </w:r>
    </w:p>
    <w:p w14:paraId="45700CCB" w14:textId="6A6E48ED" w:rsidR="00C707A1" w:rsidRPr="00E86FF8" w:rsidRDefault="005E4F2C" w:rsidP="00B4243D">
      <w:pPr>
        <w:pStyle w:val="ListParagraph"/>
        <w:numPr>
          <w:ilvl w:val="3"/>
          <w:numId w:val="4"/>
        </w:numPr>
        <w:ind w:left="1701" w:hanging="567"/>
      </w:pPr>
      <w:r w:rsidRPr="00E86FF8">
        <w:rPr>
          <w:rFonts w:eastAsia="HGSMinchoE" w:cs="Arial"/>
          <w:bCs w:val="0"/>
          <w:iCs w:val="0"/>
        </w:rPr>
        <w:t xml:space="preserve">A participant </w:t>
      </w:r>
      <w:r w:rsidR="00171B40" w:rsidRPr="00E86FF8">
        <w:rPr>
          <w:rFonts w:eastAsia="HGSMinchoE" w:cs="Arial"/>
          <w:bCs w:val="0"/>
          <w:iCs w:val="0"/>
        </w:rPr>
        <w:t>from</w:t>
      </w:r>
      <w:r w:rsidR="0047093B" w:rsidRPr="00E86FF8">
        <w:rPr>
          <w:rFonts w:eastAsia="HGSMinchoE" w:cs="Arial"/>
          <w:bCs w:val="0"/>
          <w:iCs w:val="0"/>
        </w:rPr>
        <w:t xml:space="preserve"> </w:t>
      </w:r>
      <w:r w:rsidRPr="00E86FF8">
        <w:rPr>
          <w:rFonts w:eastAsia="HGSMinchoE" w:cs="Arial"/>
          <w:bCs w:val="0"/>
          <w:iCs w:val="0"/>
        </w:rPr>
        <w:t xml:space="preserve">NHS Foundation Trust </w:t>
      </w:r>
      <w:r w:rsidR="000346D1" w:rsidRPr="00E86FF8">
        <w:rPr>
          <w:rFonts w:eastAsia="HGSMinchoE" w:cs="Arial"/>
          <w:bCs w:val="0"/>
          <w:iCs w:val="0"/>
        </w:rPr>
        <w:t>–</w:t>
      </w:r>
      <w:r w:rsidRPr="00E86FF8">
        <w:rPr>
          <w:rFonts w:eastAsia="HGSMinchoE" w:cs="Arial"/>
          <w:bCs w:val="0"/>
          <w:iCs w:val="0"/>
        </w:rPr>
        <w:t xml:space="preserve"> </w:t>
      </w:r>
      <w:r w:rsidR="000346D1" w:rsidRPr="00E86FF8">
        <w:rPr>
          <w:rFonts w:eastAsia="HGSMinchoE" w:cs="Arial"/>
          <w:bCs w:val="0"/>
          <w:iCs w:val="0"/>
        </w:rPr>
        <w:t xml:space="preserve">with the </w:t>
      </w:r>
      <w:r w:rsidR="000346D1" w:rsidRPr="00E86FF8">
        <w:t>knowledge and experience in connection with services relating to the prevention, diagnosis and treatment of mental illness</w:t>
      </w:r>
      <w:r w:rsidR="000346D1" w:rsidRPr="00E86FF8">
        <w:rPr>
          <w:rFonts w:eastAsia="HGSMinchoE" w:cs="Arial"/>
          <w:bCs w:val="0"/>
          <w:iCs w:val="0"/>
        </w:rPr>
        <w:t xml:space="preserve"> </w:t>
      </w:r>
      <w:r w:rsidR="00C707A1" w:rsidRPr="00E86FF8">
        <w:rPr>
          <w:rFonts w:eastAsia="HGSMinchoE" w:cs="Arial"/>
          <w:bCs w:val="0"/>
          <w:iCs w:val="0"/>
        </w:rPr>
        <w:t xml:space="preserve">Learning Disabilities and Autism; </w:t>
      </w:r>
    </w:p>
    <w:p w14:paraId="76A79BE3" w14:textId="7EAD61B1" w:rsidR="00C707A1" w:rsidRPr="00E86FF8" w:rsidRDefault="00C707A1" w:rsidP="00B4243D">
      <w:pPr>
        <w:pStyle w:val="ListParagraph"/>
        <w:numPr>
          <w:ilvl w:val="3"/>
          <w:numId w:val="4"/>
        </w:numPr>
        <w:ind w:left="1701" w:hanging="567"/>
      </w:pPr>
      <w:r w:rsidRPr="00E86FF8">
        <w:rPr>
          <w:rFonts w:eastAsia="HGSMinchoE" w:cs="Arial"/>
          <w:bCs w:val="0"/>
          <w:iCs w:val="0"/>
        </w:rPr>
        <w:t xml:space="preserve">A participant </w:t>
      </w:r>
      <w:r w:rsidR="00171B40" w:rsidRPr="00E86FF8">
        <w:rPr>
          <w:rFonts w:eastAsia="HGSMinchoE" w:cs="Arial"/>
          <w:bCs w:val="0"/>
          <w:iCs w:val="0"/>
        </w:rPr>
        <w:t>from</w:t>
      </w:r>
      <w:r w:rsidR="0047093B" w:rsidRPr="00E86FF8">
        <w:rPr>
          <w:rFonts w:eastAsia="HGSMinchoE" w:cs="Arial"/>
          <w:bCs w:val="0"/>
          <w:iCs w:val="0"/>
        </w:rPr>
        <w:t xml:space="preserve"> </w:t>
      </w:r>
      <w:r w:rsidRPr="00E86FF8">
        <w:rPr>
          <w:rFonts w:eastAsia="HGSMinchoE" w:cs="Arial"/>
          <w:bCs w:val="0"/>
          <w:iCs w:val="0"/>
        </w:rPr>
        <w:t xml:space="preserve">Primary Medical Services; </w:t>
      </w:r>
    </w:p>
    <w:p w14:paraId="171452FF" w14:textId="2AC1F8C9" w:rsidR="00C707A1" w:rsidRPr="00E86FF8" w:rsidRDefault="00C707A1" w:rsidP="00B4243D">
      <w:pPr>
        <w:pStyle w:val="ListParagraph"/>
        <w:numPr>
          <w:ilvl w:val="3"/>
          <w:numId w:val="4"/>
        </w:numPr>
        <w:ind w:left="1701" w:hanging="567"/>
      </w:pPr>
      <w:r w:rsidRPr="00E86FF8">
        <w:rPr>
          <w:rFonts w:eastAsia="HGSMinchoE" w:cs="Arial"/>
          <w:bCs w:val="0"/>
          <w:iCs w:val="0"/>
        </w:rPr>
        <w:t xml:space="preserve">A participant </w:t>
      </w:r>
      <w:r w:rsidR="00171B40" w:rsidRPr="00E86FF8">
        <w:rPr>
          <w:rFonts w:eastAsia="HGSMinchoE" w:cs="Arial"/>
          <w:bCs w:val="0"/>
          <w:iCs w:val="0"/>
        </w:rPr>
        <w:t>from</w:t>
      </w:r>
      <w:r w:rsidR="0047093B" w:rsidRPr="00E86FF8">
        <w:rPr>
          <w:rFonts w:eastAsia="HGSMinchoE" w:cs="Arial"/>
          <w:bCs w:val="0"/>
          <w:iCs w:val="0"/>
        </w:rPr>
        <w:t xml:space="preserve"> </w:t>
      </w:r>
      <w:r w:rsidRPr="00E86FF8">
        <w:rPr>
          <w:rFonts w:eastAsia="HGSMinchoE" w:cs="Arial"/>
          <w:bCs w:val="0"/>
          <w:iCs w:val="0"/>
        </w:rPr>
        <w:t xml:space="preserve">the Local Authority; </w:t>
      </w:r>
    </w:p>
    <w:p w14:paraId="33EC7ECD" w14:textId="764C846B" w:rsidR="00C707A1" w:rsidRPr="00E86FF8" w:rsidRDefault="00171B40" w:rsidP="00B4243D">
      <w:pPr>
        <w:pStyle w:val="ListParagraph"/>
        <w:numPr>
          <w:ilvl w:val="3"/>
          <w:numId w:val="4"/>
        </w:numPr>
        <w:ind w:left="1701" w:hanging="567"/>
      </w:pPr>
      <w:r w:rsidRPr="00E86FF8">
        <w:rPr>
          <w:rFonts w:eastAsia="HGSMinchoE" w:cs="Arial"/>
          <w:bCs w:val="0"/>
          <w:iCs w:val="0"/>
        </w:rPr>
        <w:t xml:space="preserve">The Chair of the Integrated Care Partnership, known as One Gloucestershire Health and Wellbeing Partnership. </w:t>
      </w:r>
    </w:p>
    <w:p w14:paraId="43FAFB09" w14:textId="778B13AC" w:rsidR="004F72C8" w:rsidRDefault="004F72C8" w:rsidP="008450F8">
      <w:bookmarkStart w:id="23" w:name="_Toc512936050"/>
      <w:bookmarkStart w:id="24" w:name="_Hlk74137277"/>
      <w:bookmarkStart w:id="25" w:name="_Toc512936037"/>
    </w:p>
    <w:p w14:paraId="2D7EA8E5" w14:textId="77777777" w:rsidR="008450F8" w:rsidRPr="00E86FF8" w:rsidRDefault="008450F8" w:rsidP="008450F8"/>
    <w:p w14:paraId="6FC4FEEA" w14:textId="06D567C7" w:rsidR="00DB5DC0" w:rsidRDefault="006E5535" w:rsidP="00B4243D">
      <w:pPr>
        <w:pStyle w:val="Heading1"/>
        <w:numPr>
          <w:ilvl w:val="0"/>
          <w:numId w:val="4"/>
        </w:numPr>
        <w:ind w:left="709" w:hanging="709"/>
      </w:pPr>
      <w:bookmarkStart w:id="26" w:name="_Toc103880817"/>
      <w:r w:rsidRPr="00B00EB1">
        <w:t>Appointment</w:t>
      </w:r>
      <w:r>
        <w:t>s</w:t>
      </w:r>
      <w:r w:rsidR="00090561">
        <w:t xml:space="preserve"> </w:t>
      </w:r>
      <w:r w:rsidR="009A37E4">
        <w:t>Process</w:t>
      </w:r>
      <w:r w:rsidR="00090561">
        <w:t xml:space="preserve"> for the </w:t>
      </w:r>
      <w:bookmarkEnd w:id="23"/>
      <w:r w:rsidR="00090561">
        <w:t>Board</w:t>
      </w:r>
      <w:bookmarkEnd w:id="26"/>
    </w:p>
    <w:p w14:paraId="7946B391" w14:textId="77777777" w:rsidR="004F72C8" w:rsidRDefault="004F72C8" w:rsidP="004F72C8">
      <w:pPr>
        <w:pStyle w:val="Heading2"/>
        <w:spacing w:after="0"/>
        <w:ind w:left="709"/>
      </w:pPr>
      <w:bookmarkStart w:id="27" w:name="_Hlk74137171"/>
      <w:bookmarkEnd w:id="24"/>
    </w:p>
    <w:p w14:paraId="7CFED873" w14:textId="0E7D5586" w:rsidR="00EE17C7" w:rsidRPr="000D5C96" w:rsidRDefault="00EE17C7" w:rsidP="00B4243D">
      <w:pPr>
        <w:pStyle w:val="Heading2"/>
        <w:numPr>
          <w:ilvl w:val="1"/>
          <w:numId w:val="4"/>
        </w:numPr>
        <w:spacing w:after="0"/>
        <w:ind w:left="709" w:hanging="709"/>
      </w:pPr>
      <w:bookmarkStart w:id="28" w:name="_Toc103880818"/>
      <w:r w:rsidRPr="000D5C96">
        <w:t xml:space="preserve">Eligibility Criteria for Board </w:t>
      </w:r>
      <w:r w:rsidR="009E6B6B">
        <w:t>M</w:t>
      </w:r>
      <w:r w:rsidRPr="000D5C96">
        <w:t>embership:</w:t>
      </w:r>
      <w:bookmarkEnd w:id="28"/>
    </w:p>
    <w:p w14:paraId="16456429" w14:textId="77777777" w:rsidR="004F72C8" w:rsidRDefault="004F72C8" w:rsidP="004F72C8">
      <w:pPr>
        <w:pStyle w:val="ListParagraph"/>
      </w:pPr>
    </w:p>
    <w:p w14:paraId="57C2BBC5" w14:textId="2863C33B" w:rsidR="00EE17C7" w:rsidRPr="00E86FF8" w:rsidRDefault="001B4495" w:rsidP="00B4243D">
      <w:pPr>
        <w:pStyle w:val="ListParagraph"/>
        <w:numPr>
          <w:ilvl w:val="2"/>
          <w:numId w:val="4"/>
        </w:numPr>
      </w:pPr>
      <w:r w:rsidRPr="00E86FF8">
        <w:t xml:space="preserve">Each </w:t>
      </w:r>
      <w:r w:rsidR="00EE17C7" w:rsidRPr="00E86FF8">
        <w:t xml:space="preserve">member of the </w:t>
      </w:r>
      <w:r w:rsidRPr="00E86FF8">
        <w:t>ICB must</w:t>
      </w:r>
      <w:r w:rsidR="00EE17C7" w:rsidRPr="00E86FF8">
        <w:t>:</w:t>
      </w:r>
    </w:p>
    <w:p w14:paraId="16C860F9" w14:textId="0C032569" w:rsidR="001B4495" w:rsidRPr="00E86FF8" w:rsidRDefault="00423B61" w:rsidP="00B4243D">
      <w:pPr>
        <w:pStyle w:val="ListParagraph"/>
        <w:numPr>
          <w:ilvl w:val="3"/>
          <w:numId w:val="4"/>
        </w:numPr>
        <w:ind w:left="1701" w:hanging="567"/>
      </w:pPr>
      <w:r w:rsidRPr="00E86FF8">
        <w:t>Comply with the criteria of the “fit and proper person</w:t>
      </w:r>
      <w:r w:rsidR="00F91EAB" w:rsidRPr="00E86FF8">
        <w:t xml:space="preserve"> test</w:t>
      </w:r>
      <w:r w:rsidRPr="00E86FF8">
        <w:t>”</w:t>
      </w:r>
    </w:p>
    <w:p w14:paraId="78771072" w14:textId="4CC0B95C" w:rsidR="00EE17C7" w:rsidRPr="00E86FF8" w:rsidRDefault="00EE17C7" w:rsidP="00B4243D">
      <w:pPr>
        <w:pStyle w:val="ListParagraph"/>
        <w:numPr>
          <w:ilvl w:val="3"/>
          <w:numId w:val="4"/>
        </w:numPr>
        <w:ind w:left="1701" w:hanging="567"/>
      </w:pPr>
      <w:r w:rsidRPr="00E86FF8">
        <w:t xml:space="preserve">Be </w:t>
      </w:r>
      <w:r w:rsidR="005F5163">
        <w:t xml:space="preserve">committed to upholding </w:t>
      </w:r>
      <w:r w:rsidRPr="00E86FF8">
        <w:t xml:space="preserve">the </w:t>
      </w:r>
      <w:r w:rsidR="009E6B6B" w:rsidRPr="00E86FF8">
        <w:t>S</w:t>
      </w:r>
      <w:r w:rsidRPr="00E86FF8">
        <w:t>even Principles of Public Life (known as the Nolan Principles)</w:t>
      </w:r>
      <w:r w:rsidR="003A3F03" w:rsidRPr="00E86FF8">
        <w:t>;</w:t>
      </w:r>
    </w:p>
    <w:p w14:paraId="4D2C0EF1" w14:textId="7B2AE3BE" w:rsidR="008365F5" w:rsidRPr="00E86FF8" w:rsidRDefault="008365F5" w:rsidP="00B4243D">
      <w:pPr>
        <w:pStyle w:val="ListParagraph"/>
        <w:numPr>
          <w:ilvl w:val="3"/>
          <w:numId w:val="4"/>
        </w:numPr>
        <w:ind w:left="1701" w:hanging="567"/>
      </w:pPr>
      <w:r w:rsidRPr="00E86FF8">
        <w:t>Fulfil the requirements relating to relevant experience, knowledge, skills and attributes set out in a role specification</w:t>
      </w:r>
      <w:r w:rsidR="003A3F03" w:rsidRPr="00E86FF8">
        <w:t>;</w:t>
      </w:r>
    </w:p>
    <w:p w14:paraId="01C4E1C9" w14:textId="2EE3CEB0" w:rsidR="003A3F03" w:rsidRPr="00E86FF8" w:rsidRDefault="003A3F03" w:rsidP="00B4243D">
      <w:pPr>
        <w:pStyle w:val="ListParagraph"/>
        <w:numPr>
          <w:ilvl w:val="3"/>
          <w:numId w:val="4"/>
        </w:numPr>
        <w:ind w:left="1701" w:hanging="567"/>
      </w:pPr>
      <w:r w:rsidRPr="00E86FF8">
        <w:t xml:space="preserve">Fulfil the requirements relating to relevant experience, knowledge, skills and attributes set out in the </w:t>
      </w:r>
      <w:r w:rsidR="00500B98" w:rsidRPr="00E86FF8">
        <w:t>role</w:t>
      </w:r>
      <w:r w:rsidRPr="00E86FF8">
        <w:t xml:space="preserve"> profiles (see Governance Handbook);</w:t>
      </w:r>
    </w:p>
    <w:p w14:paraId="79169410" w14:textId="77777777" w:rsidR="003A3F03" w:rsidRPr="00E86FF8" w:rsidRDefault="003A3F03" w:rsidP="00B4243D">
      <w:pPr>
        <w:pStyle w:val="ListParagraph"/>
        <w:numPr>
          <w:ilvl w:val="3"/>
          <w:numId w:val="4"/>
        </w:numPr>
        <w:ind w:left="1701" w:hanging="567"/>
      </w:pPr>
      <w:r w:rsidRPr="00E86FF8">
        <w:t>Comply with the requirements of the ICB Standards of Business Conduct policy that includes the Conflicts of Interests policy.</w:t>
      </w:r>
    </w:p>
    <w:p w14:paraId="085769F7" w14:textId="77777777" w:rsidR="00924CCA" w:rsidRPr="00E86FF8" w:rsidRDefault="00924CCA" w:rsidP="00637BAE">
      <w:pPr>
        <w:pStyle w:val="ListParagraph"/>
        <w:ind w:left="1790"/>
      </w:pPr>
    </w:p>
    <w:p w14:paraId="56370A45" w14:textId="5A998740" w:rsidR="00EE17C7" w:rsidRPr="000D5C96" w:rsidRDefault="00EE17C7" w:rsidP="00B4243D">
      <w:pPr>
        <w:pStyle w:val="Heading2"/>
        <w:numPr>
          <w:ilvl w:val="1"/>
          <w:numId w:val="4"/>
        </w:numPr>
        <w:spacing w:after="0"/>
        <w:ind w:left="709" w:hanging="709"/>
      </w:pPr>
      <w:bookmarkStart w:id="29" w:name="_Toc103880819"/>
      <w:r w:rsidRPr="000D5C96">
        <w:t xml:space="preserve">Disqualification Criteria for </w:t>
      </w:r>
      <w:r w:rsidR="009E6B6B">
        <w:t>B</w:t>
      </w:r>
      <w:r w:rsidRPr="000D5C96">
        <w:t xml:space="preserve">oard </w:t>
      </w:r>
      <w:r w:rsidR="009E6B6B">
        <w:t>M</w:t>
      </w:r>
      <w:r w:rsidRPr="000D5C96">
        <w:t>embership</w:t>
      </w:r>
      <w:bookmarkEnd w:id="29"/>
    </w:p>
    <w:p w14:paraId="11AEDA8A" w14:textId="77777777" w:rsidR="004F72C8" w:rsidRDefault="004F72C8" w:rsidP="004F72C8">
      <w:pPr>
        <w:pStyle w:val="ListParagraph"/>
      </w:pPr>
    </w:p>
    <w:p w14:paraId="77603D82" w14:textId="7F20356F" w:rsidR="00DD6438" w:rsidRDefault="00D37DC1" w:rsidP="00B4243D">
      <w:pPr>
        <w:pStyle w:val="ListParagraph"/>
        <w:numPr>
          <w:ilvl w:val="2"/>
          <w:numId w:val="4"/>
        </w:numPr>
      </w:pPr>
      <w:r>
        <w:t>A Member of Parliament</w:t>
      </w:r>
      <w:r w:rsidR="00CE012B" w:rsidRPr="00CE012B">
        <w:t>.</w:t>
      </w:r>
    </w:p>
    <w:p w14:paraId="42248E2D" w14:textId="77777777" w:rsidR="00DD6438" w:rsidRDefault="00DD6438" w:rsidP="00637BAE">
      <w:pPr>
        <w:pStyle w:val="ListParagraph"/>
      </w:pPr>
    </w:p>
    <w:p w14:paraId="22D96CEF" w14:textId="221A9F8D" w:rsidR="003042FF" w:rsidRPr="00CE012B" w:rsidRDefault="00ED3B56" w:rsidP="00B4243D">
      <w:pPr>
        <w:pStyle w:val="ListParagraph"/>
        <w:numPr>
          <w:ilvl w:val="2"/>
          <w:numId w:val="4"/>
        </w:numPr>
      </w:pPr>
      <w:r w:rsidRPr="00CE012B">
        <w:t xml:space="preserve">A person whose appointment as a board member (“the candidate”) is considered by the person making the appointment as one which could </w:t>
      </w:r>
      <w:r w:rsidRPr="00CE012B">
        <w:rPr>
          <w:bCs w:val="0"/>
        </w:rPr>
        <w:t xml:space="preserve">reasonably be regarded as undermining the independence of the health service because of the candidate’s involvement with the private healthcare sector or otherwise. </w:t>
      </w:r>
    </w:p>
    <w:p w14:paraId="7B5EDBD1" w14:textId="747CFAF2" w:rsidR="008365F5" w:rsidRPr="004D4249" w:rsidRDefault="008365F5" w:rsidP="00637BAE">
      <w:pPr>
        <w:pStyle w:val="ListParagraph"/>
      </w:pPr>
    </w:p>
    <w:p w14:paraId="0123DA64" w14:textId="4395B1CC" w:rsidR="008365F5" w:rsidRPr="00C277A2" w:rsidRDefault="008365F5" w:rsidP="00B4243D">
      <w:pPr>
        <w:pStyle w:val="ListParagraph"/>
        <w:numPr>
          <w:ilvl w:val="2"/>
          <w:numId w:val="4"/>
        </w:numPr>
      </w:pPr>
      <w:r w:rsidRPr="00C277A2">
        <w:t>A person who, within the period of five years immediately preceding the date of the proposed appointment, has been convicted—</w:t>
      </w:r>
    </w:p>
    <w:p w14:paraId="577DCC60" w14:textId="7236D78E" w:rsidR="008365F5" w:rsidRPr="00C277A2" w:rsidRDefault="008365F5" w:rsidP="00B4243D">
      <w:pPr>
        <w:pStyle w:val="ListParagraph"/>
        <w:numPr>
          <w:ilvl w:val="3"/>
          <w:numId w:val="4"/>
        </w:numPr>
        <w:ind w:left="1701" w:hanging="567"/>
      </w:pPr>
      <w:r w:rsidRPr="00C277A2">
        <w:t xml:space="preserve">in the United Kingdom of any offence, or  </w:t>
      </w:r>
    </w:p>
    <w:p w14:paraId="10165280" w14:textId="13595457" w:rsidR="008365F5" w:rsidRDefault="008365F5" w:rsidP="00B4243D">
      <w:pPr>
        <w:pStyle w:val="ListParagraph"/>
        <w:numPr>
          <w:ilvl w:val="3"/>
          <w:numId w:val="4"/>
        </w:numPr>
        <w:ind w:left="1701" w:hanging="567"/>
      </w:pPr>
      <w:r w:rsidRPr="00C277A2">
        <w:t xml:space="preserve">outside the United Kingdom of an offence which, if committed in any part of the United Kingdom, would constitute a criminal offence in that part, and, in either case, the final outcome of the proceedings was a sentence of imprisonment (whether suspended </w:t>
      </w:r>
      <w:r w:rsidRPr="00C277A2">
        <w:lastRenderedPageBreak/>
        <w:t>or not) for a period of not less than three months without the option of a fine.</w:t>
      </w:r>
    </w:p>
    <w:p w14:paraId="65054952" w14:textId="77777777" w:rsidR="00A9109B" w:rsidRPr="00C277A2" w:rsidRDefault="00A9109B" w:rsidP="00637BAE">
      <w:pPr>
        <w:pStyle w:val="ListParagraph"/>
        <w:ind w:left="1790"/>
      </w:pPr>
    </w:p>
    <w:p w14:paraId="4367AC5A" w14:textId="1E6EA495" w:rsidR="008365F5" w:rsidRDefault="008365F5" w:rsidP="00B4243D">
      <w:pPr>
        <w:pStyle w:val="ListParagraph"/>
        <w:numPr>
          <w:ilvl w:val="2"/>
          <w:numId w:val="4"/>
        </w:numPr>
      </w:pPr>
      <w:r w:rsidRPr="00C277A2">
        <w:t xml:space="preserve">A person who is subject to a bankruptcy restrictions order or an interim bankruptcy restrictions order under Schedule 4A to the Insolvency Act 1986, </w:t>
      </w:r>
      <w:r w:rsidR="00544132">
        <w:rPr>
          <w:rFonts w:cs="Arial"/>
        </w:rPr>
        <w:t xml:space="preserve">Part 13 of the Bankruptcy (Scotland) Act 2016 </w:t>
      </w:r>
      <w:r w:rsidRPr="00C277A2">
        <w:t>or Schedule 2A to the Insolvency (Northern Ireland) Orde</w:t>
      </w:r>
      <w:r w:rsidR="00D01AE9">
        <w:t>r</w:t>
      </w:r>
      <w:r w:rsidRPr="00C277A2">
        <w:t xml:space="preserve"> 1989 (which relate to bankruptcy restrictions orders and undertakings).</w:t>
      </w:r>
    </w:p>
    <w:p w14:paraId="61EDA755" w14:textId="77777777" w:rsidR="00A9109B" w:rsidRPr="00C277A2" w:rsidRDefault="00A9109B" w:rsidP="00637BAE">
      <w:pPr>
        <w:pStyle w:val="ListParagraph"/>
      </w:pPr>
    </w:p>
    <w:p w14:paraId="273E8312" w14:textId="5C55E552" w:rsidR="00A96FBF" w:rsidRPr="00A96FBF" w:rsidRDefault="008365F5" w:rsidP="00B4243D">
      <w:pPr>
        <w:pStyle w:val="ListParagraph"/>
        <w:numPr>
          <w:ilvl w:val="2"/>
          <w:numId w:val="4"/>
        </w:numPr>
      </w:pPr>
      <w:r w:rsidRPr="00C277A2">
        <w:t xml:space="preserve">A person who, has been dismissed within the period of five years immediately preceding the date of the proposed appointment, otherwise than because of redundancy, from paid employment by </w:t>
      </w:r>
      <w:r w:rsidR="001C5B34" w:rsidRPr="00C277A2">
        <w:t xml:space="preserve">any </w:t>
      </w:r>
      <w:r w:rsidR="001C5B34" w:rsidRPr="00583642">
        <w:t>Health Service Body</w:t>
      </w:r>
      <w:r w:rsidR="00A96FBF">
        <w:t>.</w:t>
      </w:r>
    </w:p>
    <w:p w14:paraId="6AF2FDC5" w14:textId="77777777" w:rsidR="00A96FBF" w:rsidRPr="00C277A2" w:rsidRDefault="00A96FBF" w:rsidP="00637BAE">
      <w:pPr>
        <w:pStyle w:val="ListParagraph"/>
      </w:pPr>
    </w:p>
    <w:p w14:paraId="2518379E" w14:textId="77777777" w:rsidR="008365F5" w:rsidRPr="00C277A2" w:rsidRDefault="008365F5" w:rsidP="00B4243D">
      <w:pPr>
        <w:pStyle w:val="ListParagraph"/>
        <w:numPr>
          <w:ilvl w:val="2"/>
          <w:numId w:val="4"/>
        </w:numPr>
      </w:pPr>
      <w:r w:rsidRPr="00C277A2">
        <w:t>A person whose term of appointment as the chair, a member, a director or a governor of a health service body, has been terminated on the grounds</w:t>
      </w:r>
      <w:r>
        <w:t>:</w:t>
      </w:r>
    </w:p>
    <w:p w14:paraId="2D1A78A6" w14:textId="77777777" w:rsidR="008365F5" w:rsidRPr="00C277A2" w:rsidRDefault="008365F5" w:rsidP="00B4243D">
      <w:pPr>
        <w:pStyle w:val="ListParagraph"/>
        <w:numPr>
          <w:ilvl w:val="3"/>
          <w:numId w:val="4"/>
        </w:numPr>
        <w:ind w:left="1701" w:hanging="567"/>
      </w:pPr>
      <w:r w:rsidRPr="00C277A2">
        <w:t>that it was not in the interests of, or conducive to the good management of, the health service body or of the health service that the person should continue to hold that office</w:t>
      </w:r>
    </w:p>
    <w:p w14:paraId="6B934062" w14:textId="77777777" w:rsidR="008365F5" w:rsidRPr="00C277A2" w:rsidRDefault="008365F5" w:rsidP="00B4243D">
      <w:pPr>
        <w:pStyle w:val="ListParagraph"/>
        <w:numPr>
          <w:ilvl w:val="3"/>
          <w:numId w:val="4"/>
        </w:numPr>
        <w:ind w:left="1701" w:hanging="567"/>
      </w:pPr>
      <w:r w:rsidRPr="00C277A2">
        <w:t>that the person failed, without reasonable cause, to attend any meeting of that health service body for three successive meetings,</w:t>
      </w:r>
    </w:p>
    <w:p w14:paraId="0B19E5C4" w14:textId="77777777" w:rsidR="008365F5" w:rsidRPr="00C277A2" w:rsidRDefault="008365F5" w:rsidP="00B4243D">
      <w:pPr>
        <w:pStyle w:val="ListParagraph"/>
        <w:numPr>
          <w:ilvl w:val="3"/>
          <w:numId w:val="4"/>
        </w:numPr>
        <w:ind w:left="1701" w:hanging="567"/>
      </w:pPr>
      <w:r w:rsidRPr="00C277A2">
        <w:t>that the person failed to declare a pecuniary interest or withdraw from consideration of any matter in respect of which that person had a pecuniary interest, or</w:t>
      </w:r>
    </w:p>
    <w:p w14:paraId="7B9054E9" w14:textId="50AD66A1" w:rsidR="008365F5" w:rsidRDefault="008365F5" w:rsidP="00B4243D">
      <w:pPr>
        <w:pStyle w:val="ListParagraph"/>
        <w:numPr>
          <w:ilvl w:val="3"/>
          <w:numId w:val="4"/>
        </w:numPr>
        <w:ind w:left="1701" w:hanging="567"/>
      </w:pPr>
      <w:r w:rsidRPr="00C277A2">
        <w:t>of misbehaviour, misconduct or failure to carry out the person’s duties;</w:t>
      </w:r>
    </w:p>
    <w:p w14:paraId="27470435" w14:textId="77777777" w:rsidR="00944A97" w:rsidRPr="00C277A2" w:rsidRDefault="00944A97" w:rsidP="00637BAE">
      <w:pPr>
        <w:pStyle w:val="ListParagraph"/>
        <w:ind w:left="1790"/>
      </w:pPr>
    </w:p>
    <w:p w14:paraId="6B165E23" w14:textId="68692C6C" w:rsidR="008365F5" w:rsidRPr="00C277A2" w:rsidRDefault="008365F5" w:rsidP="00B4243D">
      <w:pPr>
        <w:pStyle w:val="ListParagraph"/>
        <w:numPr>
          <w:ilvl w:val="2"/>
          <w:numId w:val="4"/>
        </w:numPr>
      </w:pPr>
      <w:r w:rsidRPr="00C277A2">
        <w:t xml:space="preserve">A </w:t>
      </w:r>
      <w:r w:rsidR="00544132" w:rsidRPr="00C277A2">
        <w:t xml:space="preserve">Health Care Professional </w:t>
      </w:r>
      <w:r w:rsidR="005F5163" w:rsidRPr="005F5163">
        <w:rPr>
          <w:rFonts w:eastAsia="Calibri" w:cs="Arial"/>
          <w:bCs w:val="0"/>
          <w:iCs w:val="0"/>
        </w:rPr>
        <w:t>meaning an individual who is a member of a profession regulated by a body mentioned in</w:t>
      </w:r>
      <w:r w:rsidR="005F5163">
        <w:rPr>
          <w:rFonts w:eastAsia="Calibri" w:cs="Arial"/>
          <w:bCs w:val="0"/>
          <w:iCs w:val="0"/>
        </w:rPr>
        <w:t xml:space="preserve"> </w:t>
      </w:r>
      <w:hyperlink r:id="rId15" w:history="1">
        <w:r w:rsidR="005F5163" w:rsidRPr="005F5163">
          <w:rPr>
            <w:rFonts w:eastAsia="Calibri" w:cs="Arial"/>
            <w:bCs w:val="0"/>
            <w:iCs w:val="0"/>
          </w:rPr>
          <w:t>section 25(3)</w:t>
        </w:r>
      </w:hyperlink>
      <w:r w:rsidR="005F5163">
        <w:rPr>
          <w:rFonts w:eastAsia="Calibri" w:cs="Arial"/>
          <w:bCs w:val="0"/>
          <w:iCs w:val="0"/>
        </w:rPr>
        <w:t xml:space="preserve"> </w:t>
      </w:r>
      <w:r w:rsidR="005F5163" w:rsidRPr="005F5163">
        <w:rPr>
          <w:rFonts w:eastAsia="Calibri" w:cs="Arial"/>
          <w:bCs w:val="0"/>
          <w:iCs w:val="0"/>
        </w:rPr>
        <w:t>of the</w:t>
      </w:r>
      <w:r w:rsidR="005F5163">
        <w:rPr>
          <w:rFonts w:eastAsia="Calibri" w:cs="Arial"/>
          <w:bCs w:val="0"/>
          <w:iCs w:val="0"/>
        </w:rPr>
        <w:t xml:space="preserve"> </w:t>
      </w:r>
      <w:hyperlink r:id="rId16" w:history="1">
        <w:r w:rsidR="005F5163" w:rsidRPr="005F5163">
          <w:rPr>
            <w:rFonts w:eastAsia="Calibri" w:cs="Arial"/>
            <w:bCs w:val="0"/>
            <w:iCs w:val="0"/>
          </w:rPr>
          <w:t>National Health Service Reform and Health Care Professions Act 2002</w:t>
        </w:r>
      </w:hyperlink>
      <w:r w:rsidR="005F5163">
        <w:rPr>
          <w:rFonts w:eastAsia="Calibri" w:cs="Arial"/>
          <w:bCs w:val="0"/>
          <w:iCs w:val="0"/>
        </w:rPr>
        <w:t xml:space="preserve">, </w:t>
      </w:r>
      <w:r w:rsidRPr="00C277A2">
        <w:t xml:space="preserve">or other professional person who has at any time been subject to an investigation or proceedings, by any body which regulates or licenses the profession concerned (“the regulatory body”), in connection with the person’s fitness to practise or any alleged fraud, the final outcome of which was— </w:t>
      </w:r>
    </w:p>
    <w:p w14:paraId="54264958" w14:textId="5B6E4AE3" w:rsidR="008365F5" w:rsidRPr="00C277A2" w:rsidRDefault="008365F5" w:rsidP="00B4243D">
      <w:pPr>
        <w:pStyle w:val="ListParagraph"/>
        <w:numPr>
          <w:ilvl w:val="3"/>
          <w:numId w:val="4"/>
        </w:numPr>
        <w:ind w:left="1701" w:hanging="567"/>
      </w:pPr>
      <w:r w:rsidRPr="00C277A2">
        <w:t>the person’s suspension from a register held by the regulatory body, where that suspension has not been terminated</w:t>
      </w:r>
    </w:p>
    <w:p w14:paraId="5BD88CB5" w14:textId="313BCBFE" w:rsidR="008365F5" w:rsidRPr="00C277A2" w:rsidRDefault="008365F5" w:rsidP="00B4243D">
      <w:pPr>
        <w:pStyle w:val="ListParagraph"/>
        <w:numPr>
          <w:ilvl w:val="3"/>
          <w:numId w:val="4"/>
        </w:numPr>
        <w:ind w:left="1701" w:hanging="567"/>
      </w:pPr>
      <w:r w:rsidRPr="00C277A2">
        <w:t>the person’s erasure from such a register, where the person has not been restored to the register</w:t>
      </w:r>
    </w:p>
    <w:p w14:paraId="1D9AF07F" w14:textId="77777777" w:rsidR="008365F5" w:rsidRPr="00C277A2" w:rsidRDefault="008365F5" w:rsidP="00B4243D">
      <w:pPr>
        <w:pStyle w:val="ListParagraph"/>
        <w:numPr>
          <w:ilvl w:val="3"/>
          <w:numId w:val="4"/>
        </w:numPr>
        <w:ind w:left="1701" w:hanging="567"/>
      </w:pPr>
      <w:r w:rsidRPr="00C277A2">
        <w:t>a decision by the regulatory body which had the effect of preventing the person from practising the profession in question, where that decision has not been superseded, or</w:t>
      </w:r>
    </w:p>
    <w:p w14:paraId="5C08EB76" w14:textId="6C3B613A" w:rsidR="008365F5" w:rsidRDefault="008365F5" w:rsidP="00B4243D">
      <w:pPr>
        <w:pStyle w:val="ListParagraph"/>
        <w:numPr>
          <w:ilvl w:val="3"/>
          <w:numId w:val="4"/>
        </w:numPr>
        <w:ind w:left="1701" w:hanging="567"/>
      </w:pPr>
      <w:r w:rsidRPr="00C277A2">
        <w:t>a decision by the regulatory body which had the effect of imposing conditions on the person’s practice of the profession in question, where those conditions have not been lifted.</w:t>
      </w:r>
    </w:p>
    <w:p w14:paraId="3D0DE428" w14:textId="77777777" w:rsidR="00A9109B" w:rsidRPr="00C277A2" w:rsidRDefault="00A9109B" w:rsidP="00637BAE">
      <w:pPr>
        <w:pStyle w:val="ListParagraph"/>
        <w:ind w:left="1790"/>
      </w:pPr>
    </w:p>
    <w:p w14:paraId="5D3DF7F7" w14:textId="77777777" w:rsidR="008365F5" w:rsidRPr="00C277A2" w:rsidRDefault="008365F5" w:rsidP="00B4243D">
      <w:pPr>
        <w:pStyle w:val="ListParagraph"/>
        <w:numPr>
          <w:ilvl w:val="2"/>
          <w:numId w:val="4"/>
        </w:numPr>
      </w:pPr>
      <w:r w:rsidRPr="00C277A2">
        <w:t>A person who is subject to—</w:t>
      </w:r>
    </w:p>
    <w:p w14:paraId="2D5EA05D" w14:textId="77777777" w:rsidR="008365F5" w:rsidRPr="00C277A2" w:rsidRDefault="008365F5" w:rsidP="00B4243D">
      <w:pPr>
        <w:pStyle w:val="ListParagraph"/>
        <w:numPr>
          <w:ilvl w:val="3"/>
          <w:numId w:val="4"/>
        </w:numPr>
        <w:ind w:left="1701" w:hanging="567"/>
      </w:pPr>
      <w:r w:rsidRPr="00C277A2">
        <w:lastRenderedPageBreak/>
        <w:t>a disqualification order or disqualification undertaking under the Company Directors Disqualification Act 1986 or the Company Directors Disqualification (Northern Ireland) Order 2002, or</w:t>
      </w:r>
    </w:p>
    <w:p w14:paraId="223ADD43" w14:textId="58F6B68F" w:rsidR="008365F5" w:rsidRDefault="008365F5" w:rsidP="00B4243D">
      <w:pPr>
        <w:pStyle w:val="ListParagraph"/>
        <w:numPr>
          <w:ilvl w:val="3"/>
          <w:numId w:val="4"/>
        </w:numPr>
        <w:ind w:left="1701" w:hanging="567"/>
      </w:pPr>
      <w:r w:rsidRPr="00C277A2">
        <w:t>an order made under section 429(2) of the Insolvency Act 1986 (disabilities on revocation of administration order against an individual).</w:t>
      </w:r>
    </w:p>
    <w:p w14:paraId="0BC67899" w14:textId="77777777" w:rsidR="00A9109B" w:rsidRPr="00C277A2" w:rsidRDefault="00A9109B" w:rsidP="00CC12ED">
      <w:pPr>
        <w:pStyle w:val="ListParagraph"/>
        <w:ind w:left="1701" w:hanging="567"/>
      </w:pPr>
    </w:p>
    <w:p w14:paraId="47472623" w14:textId="580D4798" w:rsidR="008365F5" w:rsidRDefault="008365F5" w:rsidP="00B4243D">
      <w:pPr>
        <w:pStyle w:val="ListParagraph"/>
        <w:numPr>
          <w:ilvl w:val="2"/>
          <w:numId w:val="4"/>
        </w:numPr>
      </w:pPr>
      <w:r w:rsidRPr="00C277A2">
        <w:t>A person who has at any time been removed from the office of charity trustee or trustee for a charity by an order made by the Charity Commissioners for England and Wales, the Charity Commission, the Charity Commission for Northern Ireland or the High Court, on the grounds of misconduct or mismanagement in the administration of the charity for which the person was responsible, to which the person was privy, or which the person by their conduct contributed to or facilitated.</w:t>
      </w:r>
    </w:p>
    <w:p w14:paraId="10806D09" w14:textId="77777777" w:rsidR="00A9109B" w:rsidRPr="00C277A2" w:rsidRDefault="00A9109B" w:rsidP="00637BAE">
      <w:pPr>
        <w:pStyle w:val="ListParagraph"/>
      </w:pPr>
    </w:p>
    <w:p w14:paraId="0F8EDB8B" w14:textId="77777777" w:rsidR="008365F5" w:rsidRPr="00C277A2" w:rsidRDefault="008365F5" w:rsidP="00B4243D">
      <w:pPr>
        <w:pStyle w:val="ListParagraph"/>
        <w:numPr>
          <w:ilvl w:val="2"/>
          <w:numId w:val="4"/>
        </w:numPr>
      </w:pPr>
      <w:r w:rsidRPr="00C277A2">
        <w:t xml:space="preserve">A person who has at any time been removed, or is suspended, from the management or control of </w:t>
      </w:r>
      <w:proofErr w:type="spellStart"/>
      <w:r w:rsidRPr="00C277A2">
        <w:t>any body</w:t>
      </w:r>
      <w:proofErr w:type="spellEnd"/>
      <w:r w:rsidRPr="00C277A2">
        <w:t xml:space="preserve"> under—</w:t>
      </w:r>
    </w:p>
    <w:p w14:paraId="76891A44" w14:textId="77777777" w:rsidR="008365F5" w:rsidRPr="00C277A2" w:rsidRDefault="008365F5" w:rsidP="00B4243D">
      <w:pPr>
        <w:pStyle w:val="ListParagraph"/>
        <w:numPr>
          <w:ilvl w:val="3"/>
          <w:numId w:val="4"/>
        </w:numPr>
        <w:ind w:left="1701" w:hanging="567"/>
      </w:pPr>
      <w:r w:rsidRPr="00C277A2">
        <w:t>section 7 of the Law Reform (Miscellaneous Provisions) (Scotland) Act 1990(f) (powers of the Court of Session to deal with the management of charities), or</w:t>
      </w:r>
    </w:p>
    <w:p w14:paraId="04C19A71" w14:textId="1C3B3BDD" w:rsidR="008365F5" w:rsidRPr="00C277A2" w:rsidRDefault="008365F5" w:rsidP="00B4243D">
      <w:pPr>
        <w:pStyle w:val="ListParagraph"/>
        <w:numPr>
          <w:ilvl w:val="3"/>
          <w:numId w:val="4"/>
        </w:numPr>
        <w:ind w:left="1701" w:hanging="567"/>
      </w:pPr>
      <w:r w:rsidRPr="00C277A2">
        <w:t>section 34(5) or of the Charities and Trustee Investment (Scotland) Act 2005</w:t>
      </w:r>
      <w:r w:rsidR="00F91EAB">
        <w:t xml:space="preserve"> </w:t>
      </w:r>
      <w:r w:rsidRPr="00C277A2">
        <w:t>(powers of the Court of Session to deal with the management of charities).</w:t>
      </w:r>
    </w:p>
    <w:p w14:paraId="2319BA4F" w14:textId="77777777" w:rsidR="008A0AB1" w:rsidRDefault="008A0AB1" w:rsidP="008A0AB1">
      <w:pPr>
        <w:pStyle w:val="Heading2"/>
        <w:spacing w:after="0"/>
        <w:ind w:left="709"/>
      </w:pPr>
      <w:bookmarkStart w:id="30" w:name="_Toc74117924"/>
      <w:bookmarkStart w:id="31" w:name="_Hlk71102846"/>
    </w:p>
    <w:p w14:paraId="4FB2B65B" w14:textId="47765EA5" w:rsidR="00EE17C7" w:rsidRDefault="00EE17C7" w:rsidP="00B4243D">
      <w:pPr>
        <w:pStyle w:val="Heading2"/>
        <w:numPr>
          <w:ilvl w:val="1"/>
          <w:numId w:val="4"/>
        </w:numPr>
        <w:spacing w:after="0"/>
        <w:ind w:left="709" w:hanging="709"/>
      </w:pPr>
      <w:bookmarkStart w:id="32" w:name="_Toc103880820"/>
      <w:r>
        <w:t>Chair</w:t>
      </w:r>
      <w:bookmarkEnd w:id="30"/>
      <w:bookmarkEnd w:id="32"/>
    </w:p>
    <w:p w14:paraId="3AF047CC" w14:textId="77777777" w:rsidR="001758D5" w:rsidRDefault="001758D5" w:rsidP="001758D5">
      <w:pPr>
        <w:pStyle w:val="ListParagraph"/>
      </w:pPr>
    </w:p>
    <w:p w14:paraId="7AC39CC7" w14:textId="1EE7BAA6" w:rsidR="00830ABA" w:rsidRDefault="00EE17C7" w:rsidP="00B4243D">
      <w:pPr>
        <w:pStyle w:val="ListParagraph"/>
        <w:numPr>
          <w:ilvl w:val="2"/>
          <w:numId w:val="4"/>
        </w:numPr>
        <w:rPr>
          <w:rStyle w:val="normaltextrun"/>
        </w:rPr>
      </w:pPr>
      <w:r w:rsidRPr="00090561">
        <w:t>The</w:t>
      </w:r>
      <w:r>
        <w:t xml:space="preserve"> </w:t>
      </w:r>
      <w:r w:rsidR="001B4495">
        <w:t xml:space="preserve">ICB </w:t>
      </w:r>
      <w:r w:rsidRPr="00090561">
        <w:t>Chai</w:t>
      </w:r>
      <w:r w:rsidR="003A3F03">
        <w:t xml:space="preserve">r </w:t>
      </w:r>
      <w:r w:rsidR="001B4495">
        <w:t>is to be</w:t>
      </w:r>
      <w:r w:rsidRPr="00090561">
        <w:t xml:space="preserve"> appointed</w:t>
      </w:r>
      <w:r w:rsidR="00830ABA">
        <w:t xml:space="preserve"> by </w:t>
      </w:r>
      <w:r w:rsidRPr="00090561">
        <w:t xml:space="preserve">NHS England, </w:t>
      </w:r>
      <w:r>
        <w:t xml:space="preserve">with the approval </w:t>
      </w:r>
      <w:r w:rsidR="00DC0A9E">
        <w:t xml:space="preserve">of the </w:t>
      </w:r>
      <w:r w:rsidRPr="00090561">
        <w:t>Secretary of State</w:t>
      </w:r>
      <w:r>
        <w:t>.</w:t>
      </w:r>
    </w:p>
    <w:p w14:paraId="30247862" w14:textId="77777777" w:rsidR="00EE17C7" w:rsidRPr="00377B20" w:rsidRDefault="00EE17C7" w:rsidP="00637BAE">
      <w:pPr>
        <w:pStyle w:val="ListParagraph"/>
        <w:rPr>
          <w:rFonts w:cs="Arial"/>
        </w:rPr>
      </w:pPr>
    </w:p>
    <w:p w14:paraId="022B130F" w14:textId="582EA3E0" w:rsidR="00EE17C7" w:rsidRPr="009477D9" w:rsidRDefault="00EE17C7" w:rsidP="00B4243D">
      <w:pPr>
        <w:pStyle w:val="ListParagraph"/>
        <w:numPr>
          <w:ilvl w:val="2"/>
          <w:numId w:val="4"/>
        </w:numPr>
        <w:rPr>
          <w:rStyle w:val="normaltextrun"/>
        </w:rPr>
      </w:pPr>
      <w:r>
        <w:rPr>
          <w:rStyle w:val="normaltextrun"/>
        </w:rPr>
        <w:t xml:space="preserve">In addition to criteria specified at 3.1, this member </w:t>
      </w:r>
      <w:r w:rsidR="001B4495">
        <w:rPr>
          <w:rStyle w:val="normaltextrun"/>
        </w:rPr>
        <w:t>must</w:t>
      </w:r>
      <w:r>
        <w:rPr>
          <w:rStyle w:val="normaltextrun"/>
        </w:rPr>
        <w:t xml:space="preserve"> fulfil the following </w:t>
      </w:r>
      <w:r w:rsidRPr="00273363">
        <w:rPr>
          <w:rStyle w:val="normaltextrun"/>
        </w:rPr>
        <w:t>additional eligibility criteria</w:t>
      </w:r>
    </w:p>
    <w:p w14:paraId="4986D68E" w14:textId="033AB01A" w:rsidR="00EE17C7" w:rsidRDefault="001B4495" w:rsidP="00B4243D">
      <w:pPr>
        <w:pStyle w:val="ListParagraph"/>
        <w:numPr>
          <w:ilvl w:val="3"/>
          <w:numId w:val="4"/>
        </w:numPr>
        <w:ind w:left="1701" w:hanging="567"/>
        <w:rPr>
          <w:rStyle w:val="normaltextrun"/>
        </w:rPr>
      </w:pPr>
      <w:r w:rsidRPr="0020544B">
        <w:rPr>
          <w:rStyle w:val="normaltextrun"/>
        </w:rPr>
        <w:t>The Chair will be independent.</w:t>
      </w:r>
    </w:p>
    <w:p w14:paraId="36E211B5" w14:textId="1B8C04C0" w:rsidR="003A3F03" w:rsidRPr="00E86FF8" w:rsidRDefault="003A3F03" w:rsidP="00B4243D">
      <w:pPr>
        <w:pStyle w:val="ListParagraph"/>
        <w:numPr>
          <w:ilvl w:val="3"/>
          <w:numId w:val="4"/>
        </w:numPr>
        <w:ind w:left="1701" w:hanging="567"/>
        <w:rPr>
          <w:rStyle w:val="normaltextrun"/>
        </w:rPr>
      </w:pPr>
      <w:r w:rsidRPr="00E86FF8">
        <w:rPr>
          <w:rStyle w:val="normaltextrun"/>
        </w:rPr>
        <w:t xml:space="preserve">Fulfil the eligibility criteria set out in the </w:t>
      </w:r>
      <w:r w:rsidR="0004494B" w:rsidRPr="00E86FF8">
        <w:rPr>
          <w:rStyle w:val="normaltextrun"/>
        </w:rPr>
        <w:t xml:space="preserve">role </w:t>
      </w:r>
      <w:r w:rsidRPr="00E86FF8">
        <w:rPr>
          <w:rStyle w:val="normaltextrun"/>
        </w:rPr>
        <w:t>profile included in the Governance Handbook.</w:t>
      </w:r>
    </w:p>
    <w:p w14:paraId="7D8274B0" w14:textId="77777777" w:rsidR="003A3F03" w:rsidRPr="0020544B" w:rsidRDefault="003A3F03" w:rsidP="00637BAE">
      <w:pPr>
        <w:pStyle w:val="ListParagraph"/>
        <w:ind w:left="1790"/>
        <w:rPr>
          <w:rStyle w:val="normaltextrun"/>
        </w:rPr>
      </w:pPr>
    </w:p>
    <w:p w14:paraId="760C1AE0" w14:textId="549EC460" w:rsidR="00EE17C7" w:rsidRPr="00A91924" w:rsidRDefault="00EE17C7" w:rsidP="00B4243D">
      <w:pPr>
        <w:pStyle w:val="ListParagraph"/>
        <w:numPr>
          <w:ilvl w:val="2"/>
          <w:numId w:val="4"/>
        </w:numPr>
        <w:rPr>
          <w:rStyle w:val="normaltextrun"/>
          <w:b/>
          <w:bCs w:val="0"/>
        </w:rPr>
      </w:pPr>
      <w:r>
        <w:rPr>
          <w:rStyle w:val="normaltextrun"/>
        </w:rPr>
        <w:t xml:space="preserve">In addition to criteria specified in 3.2, individuals will not be </w:t>
      </w:r>
      <w:r w:rsidRPr="00273363">
        <w:rPr>
          <w:rStyle w:val="normaltextrun"/>
        </w:rPr>
        <w:t>eligible if</w:t>
      </w:r>
      <w:r w:rsidR="00273363">
        <w:rPr>
          <w:rStyle w:val="normaltextrun"/>
        </w:rPr>
        <w:t>:</w:t>
      </w:r>
    </w:p>
    <w:p w14:paraId="252D9694" w14:textId="77777777" w:rsidR="001B4495" w:rsidRPr="00247120" w:rsidRDefault="00EE17C7" w:rsidP="00B4243D">
      <w:pPr>
        <w:pStyle w:val="ListParagraph"/>
        <w:numPr>
          <w:ilvl w:val="3"/>
          <w:numId w:val="4"/>
        </w:numPr>
        <w:ind w:left="1701" w:hanging="567"/>
        <w:rPr>
          <w:rStyle w:val="normaltextrun"/>
        </w:rPr>
      </w:pPr>
      <w:r w:rsidRPr="00247120">
        <w:rPr>
          <w:rStyle w:val="normaltextrun"/>
        </w:rPr>
        <w:t>They hold a</w:t>
      </w:r>
      <w:r w:rsidR="001B4495" w:rsidRPr="00247120">
        <w:rPr>
          <w:rStyle w:val="normaltextrun"/>
        </w:rPr>
        <w:t xml:space="preserve"> </w:t>
      </w:r>
      <w:r w:rsidRPr="00247120">
        <w:rPr>
          <w:rStyle w:val="normaltextrun"/>
        </w:rPr>
        <w:t>role in</w:t>
      </w:r>
      <w:r w:rsidR="001B4495" w:rsidRPr="00247120">
        <w:rPr>
          <w:rStyle w:val="normaltextrun"/>
        </w:rPr>
        <w:t xml:space="preserve"> another health and care organisation within the ICB area. </w:t>
      </w:r>
    </w:p>
    <w:p w14:paraId="63647C6E" w14:textId="75797A9B" w:rsidR="0057122B" w:rsidRDefault="0057122B" w:rsidP="00B4243D">
      <w:pPr>
        <w:pStyle w:val="ListParagraph"/>
        <w:numPr>
          <w:ilvl w:val="3"/>
          <w:numId w:val="4"/>
        </w:numPr>
        <w:ind w:left="1701" w:hanging="567"/>
        <w:rPr>
          <w:rStyle w:val="normaltextrun"/>
        </w:rPr>
      </w:pPr>
      <w:r>
        <w:rPr>
          <w:rStyle w:val="normaltextrun"/>
        </w:rPr>
        <w:t>Any of the disqualification criteria set out in 3.2 apply</w:t>
      </w:r>
    </w:p>
    <w:p w14:paraId="50618CA9" w14:textId="77777777" w:rsidR="00B96801" w:rsidRDefault="00B96801" w:rsidP="00637BAE">
      <w:pPr>
        <w:pStyle w:val="ListParagraph"/>
        <w:ind w:left="1790"/>
        <w:rPr>
          <w:rStyle w:val="normaltextrun"/>
        </w:rPr>
      </w:pPr>
    </w:p>
    <w:p w14:paraId="28C51619" w14:textId="75BFFE0D" w:rsidR="000E7CB5" w:rsidRPr="00E86FF8" w:rsidRDefault="00EE17C7" w:rsidP="00DD651D">
      <w:pPr>
        <w:pStyle w:val="BodyText"/>
        <w:numPr>
          <w:ilvl w:val="2"/>
          <w:numId w:val="4"/>
        </w:numPr>
        <w:spacing w:after="280" w:line="360" w:lineRule="atLeast"/>
        <w:ind w:right="-313"/>
        <w:outlineLvl w:val="9"/>
        <w:rPr>
          <w:rStyle w:val="normaltextrun"/>
        </w:rPr>
      </w:pPr>
      <w:r w:rsidRPr="004A28AC">
        <w:rPr>
          <w:rStyle w:val="normaltextrun"/>
          <w:rFonts w:cs="Arial"/>
        </w:rPr>
        <w:t xml:space="preserve">The term of office for the Chair will be </w:t>
      </w:r>
      <w:r w:rsidR="005E4F2C" w:rsidRPr="004A28AC">
        <w:rPr>
          <w:rStyle w:val="normaltextrun"/>
          <w:rFonts w:cs="Arial"/>
        </w:rPr>
        <w:t>two</w:t>
      </w:r>
      <w:r w:rsidR="008B3EF5" w:rsidRPr="004A28AC">
        <w:rPr>
          <w:rStyle w:val="normaltextrun"/>
          <w:rFonts w:cs="Arial"/>
        </w:rPr>
        <w:t xml:space="preserve"> </w:t>
      </w:r>
      <w:r w:rsidRPr="004A28AC">
        <w:rPr>
          <w:rStyle w:val="normaltextrun"/>
          <w:rFonts w:cs="Arial"/>
        </w:rPr>
        <w:t>years</w:t>
      </w:r>
      <w:r w:rsidR="00C707A1" w:rsidRPr="004A28AC">
        <w:rPr>
          <w:rStyle w:val="normaltextrun"/>
          <w:rFonts w:cs="Arial"/>
        </w:rPr>
        <w:t xml:space="preserve"> followed by a further </w:t>
      </w:r>
      <w:r w:rsidR="005E4F2C" w:rsidRPr="004A28AC">
        <w:rPr>
          <w:rStyle w:val="normaltextrun"/>
          <w:rFonts w:cs="Arial"/>
        </w:rPr>
        <w:t>three</w:t>
      </w:r>
      <w:r w:rsidR="00C707A1" w:rsidRPr="004A28AC">
        <w:rPr>
          <w:rStyle w:val="normaltextrun"/>
          <w:rFonts w:cs="Arial"/>
        </w:rPr>
        <w:t xml:space="preserve"> year</w:t>
      </w:r>
      <w:r w:rsidR="005E4F2C" w:rsidRPr="004A28AC">
        <w:rPr>
          <w:rStyle w:val="normaltextrun"/>
          <w:rFonts w:cs="Arial"/>
        </w:rPr>
        <w:t>s</w:t>
      </w:r>
      <w:r w:rsidR="00C707A1" w:rsidRPr="004A28AC">
        <w:rPr>
          <w:rStyle w:val="normaltextrun"/>
          <w:rFonts w:cs="Arial"/>
        </w:rPr>
        <w:t xml:space="preserve">, with the maximum of 2 terms of office. </w:t>
      </w:r>
    </w:p>
    <w:p w14:paraId="33698DF5" w14:textId="77777777" w:rsidR="00B76F9C" w:rsidRDefault="006A47BA" w:rsidP="00B76F9C">
      <w:pPr>
        <w:pStyle w:val="Heading2"/>
        <w:numPr>
          <w:ilvl w:val="1"/>
          <w:numId w:val="4"/>
        </w:numPr>
        <w:spacing w:after="0"/>
        <w:ind w:left="709" w:hanging="709"/>
      </w:pPr>
      <w:bookmarkStart w:id="33" w:name="_Toc168664484"/>
      <w:r w:rsidRPr="00B76F9C">
        <w:lastRenderedPageBreak/>
        <w:t>Deputy Chair and Senior Non-executive Member</w:t>
      </w:r>
      <w:bookmarkStart w:id="34" w:name="_Toc168664485"/>
      <w:bookmarkEnd w:id="33"/>
    </w:p>
    <w:p w14:paraId="0DAF8558" w14:textId="77777777" w:rsidR="00B76F9C" w:rsidRPr="00B76F9C" w:rsidRDefault="00B76F9C" w:rsidP="00B76F9C"/>
    <w:p w14:paraId="76017BFC" w14:textId="7377CF76" w:rsidR="00B76F9C" w:rsidRDefault="00B76F9C" w:rsidP="00B76F9C">
      <w:pPr>
        <w:pStyle w:val="Heading2"/>
        <w:numPr>
          <w:ilvl w:val="2"/>
          <w:numId w:val="4"/>
        </w:numPr>
        <w:spacing w:after="0"/>
        <w:rPr>
          <w:rStyle w:val="normaltextrun"/>
          <w:rFonts w:eastAsiaTheme="majorEastAsia"/>
          <w:b w:val="0"/>
          <w:iCs/>
          <w:color w:val="auto"/>
          <w:szCs w:val="24"/>
        </w:rPr>
      </w:pPr>
      <w:r w:rsidRPr="00B76F9C">
        <w:rPr>
          <w:rStyle w:val="normaltextrun"/>
          <w:rFonts w:eastAsiaTheme="majorEastAsia"/>
          <w:b w:val="0"/>
          <w:iCs/>
          <w:color w:val="auto"/>
        </w:rPr>
        <w:t>The Deputy Chair is to be appointed from amongst the non-executive members by</w:t>
      </w:r>
      <w:r w:rsidRPr="00B76F9C">
        <w:rPr>
          <w:rStyle w:val="normaltextrun"/>
          <w:rFonts w:eastAsiaTheme="majorEastAsia"/>
          <w:b w:val="0"/>
          <w:iCs/>
          <w:color w:val="auto"/>
          <w:szCs w:val="24"/>
        </w:rPr>
        <w:t xml:space="preserve"> the board subject to the approval of the Chair.</w:t>
      </w:r>
    </w:p>
    <w:p w14:paraId="5972614B" w14:textId="77777777" w:rsidR="00B76F9C" w:rsidRPr="00B76F9C" w:rsidRDefault="00B76F9C" w:rsidP="00B76F9C"/>
    <w:p w14:paraId="31FE5FB8" w14:textId="77777777" w:rsidR="00B76F9C" w:rsidRPr="00B76F9C" w:rsidRDefault="00B76F9C" w:rsidP="00B76F9C">
      <w:pPr>
        <w:pStyle w:val="Heading2"/>
        <w:keepNext/>
        <w:keepLines/>
        <w:numPr>
          <w:ilvl w:val="2"/>
          <w:numId w:val="4"/>
        </w:numPr>
        <w:spacing w:after="240"/>
        <w:rPr>
          <w:rStyle w:val="normaltextrun"/>
          <w:rFonts w:eastAsiaTheme="majorEastAsia"/>
          <w:b w:val="0"/>
          <w:iCs/>
          <w:color w:val="auto"/>
        </w:rPr>
      </w:pPr>
      <w:bookmarkStart w:id="35" w:name="_Toc168664486"/>
      <w:r w:rsidRPr="00B76F9C">
        <w:rPr>
          <w:rStyle w:val="normaltextrun"/>
          <w:rFonts w:eastAsiaTheme="majorEastAsia"/>
          <w:b w:val="0"/>
          <w:iCs/>
          <w:color w:val="auto"/>
        </w:rPr>
        <w:t>No individual shall hold the position of Chair of the Audit Committee and Deputy Chair at the same time.</w:t>
      </w:r>
      <w:bookmarkEnd w:id="35"/>
      <w:r w:rsidRPr="00B76F9C">
        <w:rPr>
          <w:rStyle w:val="normaltextrun"/>
          <w:rFonts w:eastAsiaTheme="majorEastAsia"/>
          <w:b w:val="0"/>
          <w:iCs/>
          <w:color w:val="auto"/>
        </w:rPr>
        <w:t xml:space="preserve"> </w:t>
      </w:r>
    </w:p>
    <w:p w14:paraId="7C03D00F" w14:textId="2154FDF4" w:rsidR="006A47BA" w:rsidRPr="00B76F9C" w:rsidRDefault="00B76F9C" w:rsidP="00A065C0">
      <w:pPr>
        <w:pStyle w:val="Heading2"/>
        <w:keepNext/>
        <w:keepLines/>
        <w:numPr>
          <w:ilvl w:val="2"/>
          <w:numId w:val="4"/>
        </w:numPr>
        <w:spacing w:after="240"/>
        <w:rPr>
          <w:rStyle w:val="normaltextrun"/>
          <w:rFonts w:eastAsiaTheme="majorEastAsia"/>
          <w:b w:val="0"/>
          <w:iCs/>
          <w:color w:val="auto"/>
        </w:rPr>
      </w:pPr>
      <w:bookmarkStart w:id="36" w:name="_Toc168664487"/>
      <w:r w:rsidRPr="00B76F9C">
        <w:rPr>
          <w:rStyle w:val="normaltextrun"/>
          <w:rFonts w:eastAsiaTheme="majorEastAsia"/>
          <w:b w:val="0"/>
          <w:iCs/>
          <w:color w:val="auto"/>
        </w:rPr>
        <w:t>The Senior Non-Executive Member is to be appointed from amongst the non-executive members by the board and is the Deputy Chair subject to the approval of the Chair.</w:t>
      </w:r>
      <w:bookmarkEnd w:id="36"/>
      <w:r w:rsidRPr="00B76F9C">
        <w:rPr>
          <w:rStyle w:val="normaltextrun"/>
          <w:rFonts w:eastAsiaTheme="majorEastAsia"/>
          <w:b w:val="0"/>
          <w:iCs/>
          <w:color w:val="auto"/>
        </w:rPr>
        <w:t xml:space="preserve">  </w:t>
      </w:r>
      <w:bookmarkEnd w:id="34"/>
    </w:p>
    <w:p w14:paraId="48F16399" w14:textId="77777777" w:rsidR="00EE17C7" w:rsidRDefault="00EE17C7" w:rsidP="00DD651D">
      <w:pPr>
        <w:pStyle w:val="Heading2"/>
        <w:numPr>
          <w:ilvl w:val="1"/>
          <w:numId w:val="4"/>
        </w:numPr>
        <w:spacing w:after="0"/>
        <w:ind w:left="709" w:hanging="709"/>
      </w:pPr>
      <w:bookmarkStart w:id="37" w:name="_Toc74117925"/>
      <w:bookmarkStart w:id="38" w:name="_Toc103880821"/>
      <w:r>
        <w:t>Chief Executive</w:t>
      </w:r>
      <w:bookmarkEnd w:id="37"/>
      <w:bookmarkEnd w:id="38"/>
    </w:p>
    <w:p w14:paraId="115EA945" w14:textId="77777777" w:rsidR="001758D5" w:rsidRDefault="001758D5" w:rsidP="001758D5">
      <w:pPr>
        <w:pStyle w:val="ListParagraph"/>
        <w:rPr>
          <w:rStyle w:val="normaltextrun"/>
        </w:rPr>
      </w:pPr>
    </w:p>
    <w:p w14:paraId="6F86D319" w14:textId="2EFF409E" w:rsidR="00EE17C7" w:rsidRDefault="00EE17C7" w:rsidP="00DD651D">
      <w:pPr>
        <w:pStyle w:val="ListParagraph"/>
        <w:numPr>
          <w:ilvl w:val="2"/>
          <w:numId w:val="4"/>
        </w:numPr>
        <w:rPr>
          <w:rStyle w:val="normaltextrun"/>
        </w:rPr>
      </w:pPr>
      <w:r>
        <w:rPr>
          <w:rStyle w:val="normaltextrun"/>
        </w:rPr>
        <w:t xml:space="preserve">The Chief </w:t>
      </w:r>
      <w:r w:rsidR="00273363">
        <w:rPr>
          <w:rStyle w:val="normaltextrun"/>
        </w:rPr>
        <w:t>E</w:t>
      </w:r>
      <w:r>
        <w:rPr>
          <w:rStyle w:val="normaltextrun"/>
        </w:rPr>
        <w:t xml:space="preserve">xecutive will be appointed by the Chair of the </w:t>
      </w:r>
      <w:r w:rsidR="00FF68B6">
        <w:rPr>
          <w:rStyle w:val="normaltextrun"/>
        </w:rPr>
        <w:t>ICB</w:t>
      </w:r>
      <w:r>
        <w:rPr>
          <w:rStyle w:val="normaltextrun"/>
        </w:rPr>
        <w:t xml:space="preserve"> in accordance with </w:t>
      </w:r>
      <w:r w:rsidR="00273363">
        <w:rPr>
          <w:rStyle w:val="normaltextrun"/>
        </w:rPr>
        <w:t xml:space="preserve">any </w:t>
      </w:r>
      <w:r>
        <w:rPr>
          <w:rStyle w:val="normaltextrun"/>
        </w:rPr>
        <w:t>guidance issued by NHS England</w:t>
      </w:r>
      <w:r w:rsidR="00944A97">
        <w:rPr>
          <w:rStyle w:val="normaltextrun"/>
        </w:rPr>
        <w:t>.</w:t>
      </w:r>
    </w:p>
    <w:p w14:paraId="225D6337" w14:textId="77777777" w:rsidR="00EE17C7" w:rsidRDefault="00EE17C7" w:rsidP="00637BAE">
      <w:pPr>
        <w:pStyle w:val="ListParagraph"/>
        <w:rPr>
          <w:rStyle w:val="normaltextrun"/>
        </w:rPr>
      </w:pPr>
    </w:p>
    <w:p w14:paraId="73B3F5A4" w14:textId="5C965BAA" w:rsidR="00EE17C7" w:rsidRDefault="00EE17C7" w:rsidP="00DD651D">
      <w:pPr>
        <w:pStyle w:val="ListParagraph"/>
        <w:numPr>
          <w:ilvl w:val="2"/>
          <w:numId w:val="4"/>
        </w:numPr>
        <w:rPr>
          <w:rStyle w:val="normaltextrun"/>
        </w:rPr>
      </w:pPr>
      <w:r>
        <w:rPr>
          <w:rStyle w:val="normaltextrun"/>
        </w:rPr>
        <w:t>The appointment will be subject to approval of</w:t>
      </w:r>
      <w:r w:rsidRPr="00481936">
        <w:rPr>
          <w:rStyle w:val="normaltextrun"/>
        </w:rPr>
        <w:t xml:space="preserve"> </w:t>
      </w:r>
      <w:r w:rsidRPr="00292823">
        <w:rPr>
          <w:rStyle w:val="normaltextrun"/>
        </w:rPr>
        <w:t>NHS England</w:t>
      </w:r>
      <w:r>
        <w:rPr>
          <w:rStyle w:val="normaltextrun"/>
        </w:rPr>
        <w:t xml:space="preserve"> in accordance with any procedure published by NHS England</w:t>
      </w:r>
      <w:r w:rsidR="00396B88">
        <w:rPr>
          <w:rStyle w:val="normaltextrun"/>
        </w:rPr>
        <w:t>.</w:t>
      </w:r>
    </w:p>
    <w:p w14:paraId="59E38B6A" w14:textId="77777777" w:rsidR="00EE17C7" w:rsidRDefault="00EE17C7" w:rsidP="00637BAE">
      <w:pPr>
        <w:pStyle w:val="ListParagraph"/>
        <w:rPr>
          <w:rStyle w:val="normaltextrun"/>
        </w:rPr>
      </w:pPr>
    </w:p>
    <w:p w14:paraId="09683EA6" w14:textId="25A59E0D" w:rsidR="00EE17C7" w:rsidRPr="009477D9" w:rsidRDefault="00EE17C7" w:rsidP="00DD651D">
      <w:pPr>
        <w:pStyle w:val="ListParagraph"/>
        <w:numPr>
          <w:ilvl w:val="2"/>
          <w:numId w:val="4"/>
        </w:numPr>
        <w:rPr>
          <w:rStyle w:val="normaltextrun"/>
        </w:rPr>
      </w:pPr>
      <w:r>
        <w:rPr>
          <w:rStyle w:val="normaltextrun"/>
        </w:rPr>
        <w:t>Th</w:t>
      </w:r>
      <w:r w:rsidR="00830ABA">
        <w:rPr>
          <w:rStyle w:val="normaltextrun"/>
        </w:rPr>
        <w:t>e Chief executive must</w:t>
      </w:r>
      <w:r>
        <w:rPr>
          <w:rStyle w:val="normaltextrun"/>
        </w:rPr>
        <w:t xml:space="preserve"> fulfil the following additional eligibility criteria</w:t>
      </w:r>
      <w:r w:rsidR="00396B88">
        <w:rPr>
          <w:rStyle w:val="normaltextrun"/>
        </w:rPr>
        <w:t>:</w:t>
      </w:r>
    </w:p>
    <w:p w14:paraId="043C2C55" w14:textId="4C9019F6" w:rsidR="00830ABA" w:rsidRPr="002825B2" w:rsidRDefault="00EE17C7" w:rsidP="00DD651D">
      <w:pPr>
        <w:pStyle w:val="ListParagraph"/>
        <w:numPr>
          <w:ilvl w:val="3"/>
          <w:numId w:val="4"/>
        </w:numPr>
        <w:ind w:left="1701" w:hanging="567"/>
        <w:rPr>
          <w:rStyle w:val="normaltextrun"/>
        </w:rPr>
      </w:pPr>
      <w:r w:rsidRPr="002825B2">
        <w:rPr>
          <w:rStyle w:val="normaltextrun"/>
        </w:rPr>
        <w:t xml:space="preserve">Be an employee of the </w:t>
      </w:r>
      <w:r w:rsidR="00A332B8">
        <w:rPr>
          <w:rStyle w:val="normaltextrun"/>
        </w:rPr>
        <w:t>IC</w:t>
      </w:r>
      <w:r w:rsidR="00C4483D">
        <w:rPr>
          <w:rStyle w:val="normaltextrun"/>
        </w:rPr>
        <w:t>B</w:t>
      </w:r>
      <w:r w:rsidR="00830ABA" w:rsidRPr="00830ABA">
        <w:rPr>
          <w:rStyle w:val="normaltextrun"/>
        </w:rPr>
        <w:t xml:space="preserve"> </w:t>
      </w:r>
      <w:r w:rsidR="00830ABA">
        <w:rPr>
          <w:rStyle w:val="normaltextrun"/>
        </w:rPr>
        <w:t>or a person seconded to the ICB who is employed in the civil service of the State or by a body referred to in paragraph 1</w:t>
      </w:r>
      <w:r w:rsidR="004C2C4B" w:rsidRPr="00E303C1">
        <w:rPr>
          <w:rStyle w:val="normaltextrun"/>
        </w:rPr>
        <w:t>9</w:t>
      </w:r>
      <w:r w:rsidR="00830ABA">
        <w:rPr>
          <w:rStyle w:val="normaltextrun"/>
        </w:rPr>
        <w:t>(4)(b) of Schedule 1B to the 2006 Act</w:t>
      </w:r>
      <w:r w:rsidR="00CE52B7">
        <w:rPr>
          <w:rStyle w:val="normaltextrun"/>
        </w:rPr>
        <w:t>.</w:t>
      </w:r>
    </w:p>
    <w:p w14:paraId="1B0CB556" w14:textId="77777777" w:rsidR="00EE17C7" w:rsidRPr="00D0625E" w:rsidRDefault="00EE17C7" w:rsidP="00637BAE">
      <w:pPr>
        <w:pStyle w:val="ListParagraph"/>
        <w:ind w:left="1790"/>
        <w:rPr>
          <w:rStyle w:val="normaltextrun"/>
          <w:color w:val="7030A0"/>
        </w:rPr>
      </w:pPr>
    </w:p>
    <w:p w14:paraId="51957577" w14:textId="0F475FD4" w:rsidR="00EE17C7" w:rsidRPr="000D1E74" w:rsidRDefault="00EE17C7" w:rsidP="00DD651D">
      <w:pPr>
        <w:pStyle w:val="ListParagraph"/>
        <w:numPr>
          <w:ilvl w:val="2"/>
          <w:numId w:val="4"/>
        </w:numPr>
        <w:rPr>
          <w:rStyle w:val="normaltextrun"/>
        </w:rPr>
      </w:pPr>
      <w:r>
        <w:rPr>
          <w:rStyle w:val="normaltextrun"/>
        </w:rPr>
        <w:t>Individuals will not be eligible if</w:t>
      </w:r>
      <w:r w:rsidR="00396B88">
        <w:rPr>
          <w:rStyle w:val="normaltextrun"/>
        </w:rPr>
        <w:t>:</w:t>
      </w:r>
    </w:p>
    <w:p w14:paraId="66536A6E" w14:textId="77777777" w:rsidR="00830ABA" w:rsidRPr="00E86FF8" w:rsidRDefault="00830ABA" w:rsidP="00DD651D">
      <w:pPr>
        <w:pStyle w:val="ListParagraph"/>
        <w:numPr>
          <w:ilvl w:val="3"/>
          <w:numId w:val="4"/>
        </w:numPr>
        <w:ind w:left="1701" w:hanging="567"/>
        <w:rPr>
          <w:rStyle w:val="normaltextrun"/>
        </w:rPr>
      </w:pPr>
      <w:r w:rsidRPr="00E86FF8">
        <w:rPr>
          <w:rStyle w:val="normaltextrun"/>
        </w:rPr>
        <w:t>Any of the disqualification criteria set out in 3.2 apply</w:t>
      </w:r>
    </w:p>
    <w:p w14:paraId="79B1859E" w14:textId="345AF550" w:rsidR="00DC0A9E" w:rsidRPr="00E86FF8" w:rsidRDefault="00FF68B6" w:rsidP="00DD651D">
      <w:pPr>
        <w:pStyle w:val="ListParagraph"/>
        <w:numPr>
          <w:ilvl w:val="3"/>
          <w:numId w:val="4"/>
        </w:numPr>
        <w:ind w:left="1701" w:hanging="567"/>
        <w:rPr>
          <w:rStyle w:val="normaltextrun"/>
        </w:rPr>
      </w:pPr>
      <w:r w:rsidRPr="00E86FF8">
        <w:rPr>
          <w:rStyle w:val="normaltextrun"/>
        </w:rPr>
        <w:t>Subject to clause 3.4.3(a), t</w:t>
      </w:r>
      <w:r w:rsidR="00DC0A9E" w:rsidRPr="00E86FF8">
        <w:rPr>
          <w:rStyle w:val="normaltextrun"/>
        </w:rPr>
        <w:t xml:space="preserve">hey hold any other </w:t>
      </w:r>
      <w:r w:rsidR="00217448" w:rsidRPr="00E86FF8">
        <w:rPr>
          <w:rStyle w:val="normaltextrun"/>
        </w:rPr>
        <w:t>employment or executive role</w:t>
      </w:r>
      <w:r w:rsidR="00492737">
        <w:rPr>
          <w:rStyle w:val="normaltextrun"/>
        </w:rPr>
        <w:t xml:space="preserve"> </w:t>
      </w:r>
      <w:r w:rsidR="00492737" w:rsidRPr="00492737">
        <w:t>other than chief executive of another Integrated Care Board</w:t>
      </w:r>
      <w:r w:rsidR="0098595C" w:rsidRPr="00E86FF8">
        <w:rPr>
          <w:rStyle w:val="normaltextrun"/>
        </w:rPr>
        <w:t>;</w:t>
      </w:r>
    </w:p>
    <w:p w14:paraId="3C2D179A" w14:textId="08E041C9" w:rsidR="0098595C" w:rsidRPr="00E86FF8" w:rsidRDefault="0098595C" w:rsidP="00DD651D">
      <w:pPr>
        <w:pStyle w:val="ListParagraph"/>
        <w:numPr>
          <w:ilvl w:val="3"/>
          <w:numId w:val="4"/>
        </w:numPr>
        <w:ind w:left="1701" w:hanging="567"/>
        <w:rPr>
          <w:rStyle w:val="normaltextrun"/>
        </w:rPr>
      </w:pPr>
      <w:r w:rsidRPr="00E86FF8">
        <w:rPr>
          <w:rStyle w:val="normaltextrun"/>
        </w:rPr>
        <w:t xml:space="preserve">If they fail to fulfil the eligibility criteria set out in the </w:t>
      </w:r>
      <w:r w:rsidR="0004494B" w:rsidRPr="00E86FF8">
        <w:rPr>
          <w:rStyle w:val="normaltextrun"/>
        </w:rPr>
        <w:t xml:space="preserve">role </w:t>
      </w:r>
      <w:r w:rsidR="00C94DA9" w:rsidRPr="00E86FF8">
        <w:rPr>
          <w:rStyle w:val="normaltextrun"/>
        </w:rPr>
        <w:t>profile contained</w:t>
      </w:r>
      <w:r w:rsidRPr="00E86FF8">
        <w:rPr>
          <w:rStyle w:val="normaltextrun"/>
        </w:rPr>
        <w:t xml:space="preserve"> in the Governance Handbook.</w:t>
      </w:r>
    </w:p>
    <w:p w14:paraId="106D4960" w14:textId="77777777" w:rsidR="00707956" w:rsidRDefault="00707956" w:rsidP="00637BAE">
      <w:pPr>
        <w:pStyle w:val="ListParagraph"/>
        <w:ind w:left="1790"/>
        <w:rPr>
          <w:rStyle w:val="normaltextrun"/>
          <w:color w:val="00B050"/>
        </w:rPr>
      </w:pPr>
    </w:p>
    <w:p w14:paraId="1A67EC28" w14:textId="1A8970BB" w:rsidR="00830ABA" w:rsidRPr="00C04DE2" w:rsidRDefault="00830ABA" w:rsidP="00DD651D">
      <w:pPr>
        <w:pStyle w:val="Heading2"/>
        <w:numPr>
          <w:ilvl w:val="1"/>
          <w:numId w:val="4"/>
        </w:numPr>
        <w:spacing w:after="0"/>
        <w:ind w:left="709" w:hanging="709"/>
        <w:rPr>
          <w:color w:val="00B050"/>
        </w:rPr>
      </w:pPr>
      <w:bookmarkStart w:id="39" w:name="_Toc74915244"/>
      <w:bookmarkStart w:id="40" w:name="_Toc103880822"/>
      <w:bookmarkStart w:id="41" w:name="_Toc74117926"/>
      <w:r>
        <w:t>Partner Member</w:t>
      </w:r>
      <w:r w:rsidR="0098595C" w:rsidRPr="00E86FF8">
        <w:t>s</w:t>
      </w:r>
      <w:r w:rsidRPr="00E42EBA">
        <w:rPr>
          <w:color w:val="00B050"/>
        </w:rPr>
        <w:t xml:space="preserve"> </w:t>
      </w:r>
      <w:r w:rsidR="00E40D50">
        <w:t xml:space="preserve">- </w:t>
      </w:r>
      <w:r>
        <w:t xml:space="preserve">NHS </w:t>
      </w:r>
      <w:r w:rsidR="008315EC">
        <w:t>T</w:t>
      </w:r>
      <w:r>
        <w:t>rusts and F</w:t>
      </w:r>
      <w:r w:rsidR="008315EC">
        <w:t>oundation Trusts</w:t>
      </w:r>
      <w:bookmarkEnd w:id="39"/>
      <w:bookmarkEnd w:id="40"/>
    </w:p>
    <w:p w14:paraId="7BD49080" w14:textId="77777777" w:rsidR="001758D5" w:rsidRPr="001758D5" w:rsidRDefault="001758D5" w:rsidP="001758D5">
      <w:pPr>
        <w:pStyle w:val="ListParagraph"/>
        <w:ind w:left="709"/>
        <w:rPr>
          <w:rStyle w:val="normaltextrun"/>
          <w:color w:val="7030A0"/>
        </w:rPr>
      </w:pPr>
    </w:p>
    <w:p w14:paraId="1FDB7E6B" w14:textId="7790748F" w:rsidR="00830ABA" w:rsidRPr="00E86FF8" w:rsidRDefault="004C2C4B" w:rsidP="00DD651D">
      <w:pPr>
        <w:pStyle w:val="ListParagraph"/>
        <w:numPr>
          <w:ilvl w:val="2"/>
          <w:numId w:val="4"/>
        </w:numPr>
        <w:ind w:left="709" w:hanging="709"/>
        <w:rPr>
          <w:rStyle w:val="normaltextrun"/>
        </w:rPr>
      </w:pPr>
      <w:r w:rsidRPr="00E86FF8">
        <w:rPr>
          <w:rStyle w:val="normaltextrun"/>
        </w:rPr>
        <w:t xml:space="preserve">These Partner Member are jointly nominated by the NHS trusts and/or FTs which provide services for the purposes of the health service within the ICB’s area and </w:t>
      </w:r>
      <w:r w:rsidRPr="00E86FF8">
        <w:rPr>
          <w:rStyle w:val="normaltextrun"/>
          <w:rFonts w:cs="Arial"/>
        </w:rPr>
        <w:t>meet the forward plan condition or (if the forward plan condition is not met) the level of services provided condition</w:t>
      </w:r>
      <w:r w:rsidR="003E7624" w:rsidRPr="00E86FF8">
        <w:rPr>
          <w:rStyle w:val="normaltextrun"/>
          <w:rFonts w:cs="Arial"/>
        </w:rPr>
        <w:t>.</w:t>
      </w:r>
      <w:r w:rsidRPr="00E86FF8">
        <w:rPr>
          <w:rStyle w:val="normaltextrun"/>
        </w:rPr>
        <w:t xml:space="preserve"> </w:t>
      </w:r>
      <w:r w:rsidR="0098595C" w:rsidRPr="00E86FF8">
        <w:rPr>
          <w:rStyle w:val="normaltextrun"/>
        </w:rPr>
        <w:t>Those trusts are</w:t>
      </w:r>
      <w:r w:rsidR="003E7624" w:rsidRPr="00E86FF8">
        <w:rPr>
          <w:rStyle w:val="normaltextrun"/>
        </w:rPr>
        <w:t>:</w:t>
      </w:r>
    </w:p>
    <w:p w14:paraId="428D9814" w14:textId="45372F90" w:rsidR="00830ABA" w:rsidRPr="00E86FF8" w:rsidRDefault="0098595C" w:rsidP="00DD651D">
      <w:pPr>
        <w:pStyle w:val="ListParagraph"/>
        <w:numPr>
          <w:ilvl w:val="3"/>
          <w:numId w:val="4"/>
        </w:numPr>
        <w:ind w:left="1701" w:hanging="567"/>
        <w:rPr>
          <w:rStyle w:val="normaltextrun"/>
        </w:rPr>
      </w:pPr>
      <w:r w:rsidRPr="00E86FF8">
        <w:rPr>
          <w:rStyle w:val="normaltextrun"/>
        </w:rPr>
        <w:t>Gloucestershire Hospitals NHS Foundation Trust;</w:t>
      </w:r>
    </w:p>
    <w:p w14:paraId="623F50F2" w14:textId="71288F03" w:rsidR="0098595C" w:rsidRPr="00E86FF8" w:rsidRDefault="0098595C" w:rsidP="00DD651D">
      <w:pPr>
        <w:pStyle w:val="ListParagraph"/>
        <w:numPr>
          <w:ilvl w:val="3"/>
          <w:numId w:val="4"/>
        </w:numPr>
        <w:ind w:left="1701" w:hanging="567"/>
        <w:rPr>
          <w:rStyle w:val="normaltextrun"/>
        </w:rPr>
      </w:pPr>
      <w:r w:rsidRPr="00E86FF8">
        <w:rPr>
          <w:rStyle w:val="normaltextrun"/>
        </w:rPr>
        <w:t>Gloucestershire Health and Care NHS Foundation Trust;</w:t>
      </w:r>
    </w:p>
    <w:p w14:paraId="283A1167" w14:textId="5A2C0EBE" w:rsidR="0098595C" w:rsidRPr="00E86FF8" w:rsidRDefault="0098595C" w:rsidP="00DD651D">
      <w:pPr>
        <w:pStyle w:val="ListParagraph"/>
        <w:numPr>
          <w:ilvl w:val="3"/>
          <w:numId w:val="4"/>
        </w:numPr>
        <w:ind w:left="1701" w:hanging="567"/>
        <w:rPr>
          <w:rStyle w:val="normaltextrun"/>
        </w:rPr>
      </w:pPr>
      <w:r w:rsidRPr="00E86FF8">
        <w:rPr>
          <w:rStyle w:val="normaltextrun"/>
        </w:rPr>
        <w:t>South Western Ambulance Service NHS Foundation Trust.</w:t>
      </w:r>
    </w:p>
    <w:p w14:paraId="269247B1" w14:textId="77777777" w:rsidR="00830ABA" w:rsidRPr="00BE325D" w:rsidRDefault="00830ABA" w:rsidP="00637BAE">
      <w:pPr>
        <w:pStyle w:val="ListParagraph"/>
        <w:ind w:left="1790"/>
        <w:rPr>
          <w:rStyle w:val="normaltextrun"/>
          <w:color w:val="7030A0"/>
        </w:rPr>
      </w:pPr>
    </w:p>
    <w:p w14:paraId="0B3BDFFD" w14:textId="6382A7FB" w:rsidR="00EE17C7" w:rsidRPr="00CF5293" w:rsidRDefault="003455C3" w:rsidP="00DD651D">
      <w:pPr>
        <w:pStyle w:val="ListParagraph"/>
        <w:numPr>
          <w:ilvl w:val="2"/>
          <w:numId w:val="4"/>
        </w:numPr>
        <w:rPr>
          <w:rStyle w:val="normaltextrun"/>
          <w:color w:val="7030A0"/>
        </w:rPr>
      </w:pPr>
      <w:r w:rsidRPr="00E86FF8">
        <w:rPr>
          <w:rStyle w:val="normaltextrun"/>
        </w:rPr>
        <w:t>These</w:t>
      </w:r>
      <w:r w:rsidR="00EE17C7" w:rsidRPr="00E86FF8">
        <w:rPr>
          <w:rStyle w:val="normaltextrun"/>
        </w:rPr>
        <w:t xml:space="preserve"> member</w:t>
      </w:r>
      <w:r w:rsidRPr="00E86FF8">
        <w:rPr>
          <w:rStyle w:val="normaltextrun"/>
        </w:rPr>
        <w:t>s</w:t>
      </w:r>
      <w:r w:rsidR="00EE17C7" w:rsidRPr="00E86FF8">
        <w:rPr>
          <w:rStyle w:val="normaltextrun"/>
        </w:rPr>
        <w:t xml:space="preserve"> </w:t>
      </w:r>
      <w:r w:rsidR="00830ABA" w:rsidRPr="00E86FF8">
        <w:rPr>
          <w:rStyle w:val="normaltextrun"/>
        </w:rPr>
        <w:t xml:space="preserve">must </w:t>
      </w:r>
      <w:r w:rsidR="00EE17C7" w:rsidRPr="00E86FF8">
        <w:rPr>
          <w:rStyle w:val="normaltextrun"/>
        </w:rPr>
        <w:t xml:space="preserve">fulfil the eligibility criteria set out at 3.1 and also the   </w:t>
      </w:r>
      <w:r w:rsidR="00EE17C7">
        <w:rPr>
          <w:rStyle w:val="normaltextrun"/>
        </w:rPr>
        <w:t xml:space="preserve">following additional eligibility criteria </w:t>
      </w:r>
    </w:p>
    <w:p w14:paraId="6CE51A71" w14:textId="77777777" w:rsidR="00FF2F96" w:rsidRPr="00FF2F96" w:rsidRDefault="003F1A62" w:rsidP="00DD651D">
      <w:pPr>
        <w:pStyle w:val="ListParagraph"/>
        <w:numPr>
          <w:ilvl w:val="3"/>
          <w:numId w:val="4"/>
        </w:numPr>
        <w:ind w:left="1701" w:hanging="567"/>
        <w:rPr>
          <w:rFonts w:eastAsia="HGSMinchoE" w:cs="Arial"/>
          <w:bCs w:val="0"/>
          <w:iCs w:val="0"/>
          <w:color w:val="00B150"/>
        </w:rPr>
      </w:pPr>
      <w:r w:rsidRPr="00E42EBA">
        <w:lastRenderedPageBreak/>
        <w:t>Be a</w:t>
      </w:r>
      <w:r w:rsidR="00EF3BC5">
        <w:t xml:space="preserve">n Executive Director </w:t>
      </w:r>
      <w:r w:rsidRPr="00E42EBA">
        <w:t xml:space="preserve">of </w:t>
      </w:r>
      <w:r w:rsidR="00F47D1B">
        <w:t xml:space="preserve">one of the NHS </w:t>
      </w:r>
      <w:r w:rsidR="003B2FF4">
        <w:t>T</w:t>
      </w:r>
      <w:r w:rsidR="00F47D1B">
        <w:t>rusts or FTs within the ICB’s are</w:t>
      </w:r>
      <w:r w:rsidR="000E7CB5">
        <w:t>a;</w:t>
      </w:r>
    </w:p>
    <w:p w14:paraId="78579CD1" w14:textId="221A24E9" w:rsidR="00761DB7" w:rsidRPr="00E86FF8" w:rsidRDefault="000E7CB5" w:rsidP="00DD651D">
      <w:pPr>
        <w:pStyle w:val="ListParagraph"/>
        <w:numPr>
          <w:ilvl w:val="3"/>
          <w:numId w:val="4"/>
        </w:numPr>
        <w:ind w:left="1701" w:hanging="567"/>
      </w:pPr>
      <w:r w:rsidRPr="00E86FF8">
        <w:rPr>
          <w:rFonts w:eastAsia="HGSMinchoE" w:cs="Arial"/>
          <w:bCs w:val="0"/>
          <w:iCs w:val="0"/>
        </w:rPr>
        <w:t xml:space="preserve">One shall </w:t>
      </w:r>
      <w:r w:rsidR="00761DB7" w:rsidRPr="00E86FF8">
        <w:rPr>
          <w:rFonts w:eastAsia="HGSMinchoE" w:cs="Arial"/>
          <w:bCs w:val="0"/>
          <w:iCs w:val="0"/>
        </w:rPr>
        <w:t>have</w:t>
      </w:r>
      <w:r w:rsidR="00761DB7" w:rsidRPr="00E86FF8">
        <w:t xml:space="preserve"> knowledge and experience in connection with services relating to the prevention, diagnosis and treatment of mental illness</w:t>
      </w:r>
      <w:r w:rsidR="00761DB7" w:rsidRPr="00E86FF8">
        <w:rPr>
          <w:rFonts w:eastAsia="HGSMinchoE" w:cs="Arial"/>
          <w:bCs w:val="0"/>
          <w:iCs w:val="0"/>
        </w:rPr>
        <w:t xml:space="preserve"> Learning Disabilities and Autism</w:t>
      </w:r>
      <w:r w:rsidR="004C2C4B" w:rsidRPr="00E86FF8">
        <w:rPr>
          <w:rFonts w:eastAsia="HGSMinchoE" w:cs="Arial"/>
          <w:bCs w:val="0"/>
          <w:iCs w:val="0"/>
        </w:rPr>
        <w:t>.</w:t>
      </w:r>
      <w:r w:rsidR="00761DB7" w:rsidRPr="00E86FF8">
        <w:rPr>
          <w:rFonts w:eastAsia="HGSMinchoE" w:cs="Arial"/>
          <w:bCs w:val="0"/>
          <w:iCs w:val="0"/>
        </w:rPr>
        <w:t xml:space="preserve"> </w:t>
      </w:r>
    </w:p>
    <w:p w14:paraId="4A6E26CB" w14:textId="5427F895" w:rsidR="00C4483D" w:rsidRPr="00761DB7" w:rsidRDefault="00C4483D" w:rsidP="00CC12ED">
      <w:pPr>
        <w:pStyle w:val="ListParagraph"/>
        <w:ind w:left="1701" w:hanging="567"/>
        <w:rPr>
          <w:rStyle w:val="normaltextrun"/>
          <w:color w:val="00B050"/>
        </w:rPr>
      </w:pPr>
    </w:p>
    <w:p w14:paraId="490D0291" w14:textId="3B21641A" w:rsidR="00EE17C7" w:rsidRPr="00E86FF8" w:rsidRDefault="00EE17C7" w:rsidP="00DD651D">
      <w:pPr>
        <w:pStyle w:val="ListParagraph"/>
        <w:numPr>
          <w:ilvl w:val="2"/>
          <w:numId w:val="4"/>
        </w:numPr>
        <w:rPr>
          <w:rStyle w:val="normaltextrun"/>
        </w:rPr>
      </w:pPr>
      <w:r w:rsidRPr="00E86FF8">
        <w:rPr>
          <w:rStyle w:val="normaltextrun"/>
        </w:rPr>
        <w:t>Individuals will not be eligible if</w:t>
      </w:r>
    </w:p>
    <w:p w14:paraId="7BC0035F" w14:textId="634D1877" w:rsidR="003F1A62" w:rsidRPr="00E86FF8" w:rsidRDefault="003F1A62" w:rsidP="00DD651D">
      <w:pPr>
        <w:pStyle w:val="ListParagraph"/>
        <w:numPr>
          <w:ilvl w:val="3"/>
          <w:numId w:val="4"/>
        </w:numPr>
        <w:ind w:left="1701" w:hanging="567"/>
        <w:rPr>
          <w:rStyle w:val="normaltextrun"/>
        </w:rPr>
      </w:pPr>
      <w:bookmarkStart w:id="42" w:name="_Hlk75514965"/>
      <w:r w:rsidRPr="00E86FF8">
        <w:rPr>
          <w:rStyle w:val="normaltextrun"/>
        </w:rPr>
        <w:t>Any of the disqualification criteria set out in 3.2 apply</w:t>
      </w:r>
      <w:r w:rsidR="000E7CB5" w:rsidRPr="00E86FF8">
        <w:rPr>
          <w:rStyle w:val="normaltextrun"/>
        </w:rPr>
        <w:t>;</w:t>
      </w:r>
    </w:p>
    <w:p w14:paraId="1FB07D8D" w14:textId="75BDA6B8" w:rsidR="000E7CB5" w:rsidRPr="00E86FF8" w:rsidRDefault="000E7CB5" w:rsidP="00DD651D">
      <w:pPr>
        <w:pStyle w:val="ListParagraph"/>
        <w:numPr>
          <w:ilvl w:val="3"/>
          <w:numId w:val="4"/>
        </w:numPr>
        <w:ind w:left="1701" w:hanging="567"/>
        <w:rPr>
          <w:rStyle w:val="normaltextrun"/>
        </w:rPr>
      </w:pPr>
      <w:r w:rsidRPr="00E86FF8">
        <w:rPr>
          <w:rStyle w:val="normaltextrun"/>
        </w:rPr>
        <w:t xml:space="preserve">Failure to comply with the eligibility criteria </w:t>
      </w:r>
      <w:r w:rsidR="00EA41FB" w:rsidRPr="00E86FF8">
        <w:rPr>
          <w:rStyle w:val="normaltextrun"/>
        </w:rPr>
        <w:t>for board role profiles</w:t>
      </w:r>
      <w:r w:rsidR="0004494B" w:rsidRPr="00E86FF8">
        <w:rPr>
          <w:rStyle w:val="normaltextrun"/>
        </w:rPr>
        <w:t xml:space="preserve"> </w:t>
      </w:r>
      <w:r w:rsidR="00EA41FB" w:rsidRPr="00E86FF8">
        <w:rPr>
          <w:rStyle w:val="normaltextrun"/>
        </w:rPr>
        <w:t>described in the Governance Handbook.</w:t>
      </w:r>
    </w:p>
    <w:p w14:paraId="761F2CB7" w14:textId="77777777" w:rsidR="00FB7BB4" w:rsidRPr="00E16EAB" w:rsidRDefault="00FB7BB4" w:rsidP="00637BAE">
      <w:pPr>
        <w:pStyle w:val="ListParagraph"/>
        <w:rPr>
          <w:rStyle w:val="normaltextrun"/>
          <w:rFonts w:eastAsia="Calibri" w:cs="Arial"/>
          <w:bCs w:val="0"/>
          <w:iCs w:val="0"/>
          <w:color w:val="00B050"/>
          <w:szCs w:val="28"/>
        </w:rPr>
      </w:pPr>
      <w:bookmarkStart w:id="43" w:name="_Hlk74752299"/>
      <w:bookmarkEnd w:id="42"/>
    </w:p>
    <w:bookmarkEnd w:id="41"/>
    <w:p w14:paraId="44E9E673" w14:textId="44A1A205" w:rsidR="008516B2" w:rsidRPr="00E86FF8" w:rsidRDefault="008516B2" w:rsidP="00DD651D">
      <w:pPr>
        <w:pStyle w:val="ListParagraph"/>
        <w:numPr>
          <w:ilvl w:val="2"/>
          <w:numId w:val="4"/>
        </w:numPr>
        <w:ind w:left="709" w:hanging="709"/>
        <w:rPr>
          <w:rStyle w:val="normaltextrun"/>
          <w:rFonts w:eastAsia="Calibri" w:cs="Arial"/>
          <w:bCs w:val="0"/>
          <w:iCs w:val="0"/>
          <w:szCs w:val="28"/>
        </w:rPr>
      </w:pPr>
      <w:r w:rsidRPr="00E86FF8">
        <w:rPr>
          <w:rStyle w:val="normaltextrun"/>
          <w:rFonts w:eastAsia="Calibri" w:cs="Arial"/>
          <w:bCs w:val="0"/>
          <w:iCs w:val="0"/>
          <w:szCs w:val="28"/>
        </w:rPr>
        <w:t>These member(s) will be appointed by the Appointments Panel subject to the approval of the Chair</w:t>
      </w:r>
      <w:r w:rsidR="00741F5C" w:rsidRPr="00E86FF8">
        <w:rPr>
          <w:rStyle w:val="normaltextrun"/>
          <w:rFonts w:eastAsia="Calibri" w:cs="Arial"/>
          <w:bCs w:val="0"/>
          <w:iCs w:val="0"/>
          <w:szCs w:val="28"/>
        </w:rPr>
        <w:t>.</w:t>
      </w:r>
    </w:p>
    <w:p w14:paraId="50B2875A" w14:textId="77777777" w:rsidR="00FB7BB4" w:rsidRDefault="00FB7BB4" w:rsidP="00637BAE">
      <w:pPr>
        <w:pStyle w:val="ListParagraph"/>
        <w:rPr>
          <w:rStyle w:val="normaltextrun"/>
          <w:rFonts w:eastAsia="Calibri" w:cs="Arial"/>
          <w:bCs w:val="0"/>
          <w:iCs w:val="0"/>
          <w:color w:val="00B050"/>
          <w:szCs w:val="28"/>
        </w:rPr>
      </w:pPr>
    </w:p>
    <w:p w14:paraId="5D73D81D" w14:textId="622E65CE" w:rsidR="00EE17C7" w:rsidRPr="001C0290" w:rsidRDefault="00EE17C7" w:rsidP="00DD651D">
      <w:pPr>
        <w:pStyle w:val="ListParagraph"/>
        <w:numPr>
          <w:ilvl w:val="2"/>
          <w:numId w:val="4"/>
        </w:numPr>
        <w:rPr>
          <w:rStyle w:val="normaltextrun"/>
          <w:rFonts w:eastAsia="Calibri"/>
          <w:bCs w:val="0"/>
          <w:iCs w:val="0"/>
          <w:szCs w:val="28"/>
        </w:rPr>
      </w:pPr>
      <w:bookmarkStart w:id="44" w:name="_Hlk75439268"/>
      <w:bookmarkEnd w:id="43"/>
      <w:r w:rsidRPr="000C237F">
        <w:rPr>
          <w:rStyle w:val="normaltextrun"/>
          <w:rFonts w:eastAsia="Calibri" w:cs="Arial"/>
          <w:bCs w:val="0"/>
          <w:iCs w:val="0"/>
          <w:szCs w:val="28"/>
        </w:rPr>
        <w:t>The</w:t>
      </w:r>
      <w:r w:rsidR="00217448">
        <w:rPr>
          <w:rStyle w:val="normaltextrun"/>
          <w:rFonts w:eastAsia="Calibri" w:cs="Arial"/>
          <w:bCs w:val="0"/>
          <w:iCs w:val="0"/>
          <w:szCs w:val="28"/>
        </w:rPr>
        <w:t xml:space="preserve"> appointment process </w:t>
      </w:r>
      <w:r w:rsidRPr="000C237F">
        <w:rPr>
          <w:rStyle w:val="normaltextrun"/>
          <w:rFonts w:eastAsia="Calibri" w:cs="Arial"/>
          <w:bCs w:val="0"/>
          <w:iCs w:val="0"/>
          <w:szCs w:val="28"/>
        </w:rPr>
        <w:t>will be as follows:</w:t>
      </w:r>
    </w:p>
    <w:p w14:paraId="5825EE11" w14:textId="77777777" w:rsidR="001C0290" w:rsidRPr="00A326E4" w:rsidRDefault="001C0290" w:rsidP="00DD651D">
      <w:pPr>
        <w:pStyle w:val="ListParagraph"/>
        <w:numPr>
          <w:ilvl w:val="3"/>
          <w:numId w:val="4"/>
        </w:numPr>
        <w:ind w:left="1701" w:hanging="567"/>
        <w:rPr>
          <w:rStyle w:val="normaltextrun"/>
          <w:rFonts w:eastAsia="Calibri"/>
          <w:bCs w:val="0"/>
          <w:iCs w:val="0"/>
          <w:szCs w:val="28"/>
        </w:rPr>
      </w:pPr>
      <w:r w:rsidRPr="00A326E4">
        <w:rPr>
          <w:rStyle w:val="normaltextrun"/>
          <w:rFonts w:eastAsia="Calibri" w:cs="Arial"/>
          <w:bCs w:val="0"/>
          <w:iCs w:val="0"/>
          <w:szCs w:val="28"/>
        </w:rPr>
        <w:t xml:space="preserve">Joint Nomination: </w:t>
      </w:r>
    </w:p>
    <w:p w14:paraId="422AE05C" w14:textId="10B0DFA0" w:rsidR="001C0290" w:rsidRPr="00A326E4" w:rsidRDefault="001C0290" w:rsidP="000C755F">
      <w:pPr>
        <w:pStyle w:val="ListParagraph"/>
        <w:numPr>
          <w:ilvl w:val="3"/>
          <w:numId w:val="35"/>
        </w:numPr>
        <w:ind w:left="2410" w:hanging="425"/>
        <w:rPr>
          <w:rStyle w:val="normaltextrun"/>
          <w:rFonts w:eastAsia="Calibri"/>
          <w:bCs w:val="0"/>
          <w:iCs w:val="0"/>
          <w:szCs w:val="28"/>
        </w:rPr>
      </w:pPr>
      <w:r w:rsidRPr="00A326E4">
        <w:rPr>
          <w:rStyle w:val="normaltextrun"/>
          <w:rFonts w:eastAsia="Calibri" w:cs="Arial"/>
          <w:bCs w:val="0"/>
          <w:iCs w:val="0"/>
          <w:szCs w:val="28"/>
        </w:rPr>
        <w:t xml:space="preserve">When a vacancy arises, each eligible organisation listed at 3.5.1.a will be invited to make </w:t>
      </w:r>
      <w:r w:rsidR="008C1C82" w:rsidRPr="00A326E4">
        <w:rPr>
          <w:rStyle w:val="normaltextrun"/>
          <w:rFonts w:eastAsia="Calibri" w:cs="Arial"/>
          <w:bCs w:val="0"/>
          <w:iCs w:val="0"/>
          <w:szCs w:val="28"/>
        </w:rPr>
        <w:t>1</w:t>
      </w:r>
      <w:r w:rsidRPr="00A326E4">
        <w:rPr>
          <w:rStyle w:val="normaltextrun"/>
          <w:rFonts w:eastAsia="Calibri" w:cs="Arial"/>
          <w:bCs w:val="0"/>
          <w:iCs w:val="0"/>
          <w:szCs w:val="28"/>
        </w:rPr>
        <w:t xml:space="preserve"> nomination. </w:t>
      </w:r>
    </w:p>
    <w:p w14:paraId="24DA3DAD" w14:textId="6C7FAA74" w:rsidR="001C0290" w:rsidRPr="00A326E4" w:rsidRDefault="001C0290" w:rsidP="000C755F">
      <w:pPr>
        <w:pStyle w:val="ListParagraph"/>
        <w:numPr>
          <w:ilvl w:val="3"/>
          <w:numId w:val="35"/>
        </w:numPr>
        <w:ind w:left="2410" w:hanging="425"/>
        <w:rPr>
          <w:rStyle w:val="normaltextrun"/>
          <w:rFonts w:eastAsia="Calibri"/>
          <w:bCs w:val="0"/>
          <w:iCs w:val="0"/>
          <w:szCs w:val="28"/>
        </w:rPr>
      </w:pPr>
      <w:r w:rsidRPr="00A326E4">
        <w:rPr>
          <w:rStyle w:val="normaltextrun"/>
          <w:rFonts w:eastAsia="Calibri" w:cs="Arial"/>
          <w:bCs w:val="0"/>
          <w:iCs w:val="0"/>
          <w:szCs w:val="28"/>
        </w:rPr>
        <w:t>Eligible organisations may nominate individuals from their own organisation or another organisation</w:t>
      </w:r>
      <w:r w:rsidR="008C1C82" w:rsidRPr="00A326E4">
        <w:rPr>
          <w:rStyle w:val="normaltextrun"/>
          <w:rFonts w:eastAsia="Calibri" w:cs="Arial"/>
          <w:bCs w:val="0"/>
          <w:iCs w:val="0"/>
          <w:szCs w:val="28"/>
        </w:rPr>
        <w:t>.</w:t>
      </w:r>
    </w:p>
    <w:p w14:paraId="45B5B51E" w14:textId="49D64260" w:rsidR="006A0F98" w:rsidRPr="00A326E4" w:rsidRDefault="001C0290" w:rsidP="000C755F">
      <w:pPr>
        <w:pStyle w:val="ListParagraph"/>
        <w:numPr>
          <w:ilvl w:val="3"/>
          <w:numId w:val="35"/>
        </w:numPr>
        <w:ind w:left="2410" w:hanging="425"/>
        <w:rPr>
          <w:rStyle w:val="normaltextrun"/>
          <w:rFonts w:eastAsia="Calibri"/>
          <w:bCs w:val="0"/>
          <w:iCs w:val="0"/>
          <w:szCs w:val="28"/>
        </w:rPr>
      </w:pPr>
      <w:r w:rsidRPr="00A326E4">
        <w:rPr>
          <w:rStyle w:val="normaltextrun"/>
          <w:rFonts w:eastAsia="Calibri" w:cs="Arial"/>
          <w:bCs w:val="0"/>
          <w:iCs w:val="0"/>
          <w:szCs w:val="28"/>
        </w:rPr>
        <w:t xml:space="preserve">All eligible organisations will be requested to confirm whether they jointly agree to nominate the whole list of nominated individuals, with a failure to confirm within </w:t>
      </w:r>
      <w:r w:rsidR="008C1C82" w:rsidRPr="00A326E4">
        <w:rPr>
          <w:rStyle w:val="normaltextrun"/>
          <w:rFonts w:eastAsia="Calibri" w:cs="Arial"/>
          <w:bCs w:val="0"/>
          <w:iCs w:val="0"/>
          <w:szCs w:val="28"/>
        </w:rPr>
        <w:t xml:space="preserve">5 </w:t>
      </w:r>
      <w:r w:rsidRPr="00A326E4">
        <w:rPr>
          <w:rStyle w:val="normaltextrun"/>
          <w:rFonts w:eastAsia="Calibri" w:cs="Arial"/>
          <w:bCs w:val="0"/>
          <w:iCs w:val="0"/>
          <w:szCs w:val="28"/>
        </w:rPr>
        <w:t xml:space="preserve">working days being deemed to constitute agreement.  </w:t>
      </w:r>
      <w:r w:rsidR="006A0F98" w:rsidRPr="00A326E4">
        <w:rPr>
          <w:rStyle w:val="normaltextrun"/>
          <w:rFonts w:eastAsia="Calibri" w:cs="Arial"/>
          <w:bCs w:val="0"/>
          <w:iCs w:val="0"/>
          <w:szCs w:val="28"/>
        </w:rPr>
        <w:t>If they do agree, the list will be put forward to step b) below.  If they don’t, the nomination process will be re-run</w:t>
      </w:r>
      <w:r w:rsidR="005B615F" w:rsidRPr="00A326E4">
        <w:rPr>
          <w:rStyle w:val="normaltextrun"/>
          <w:rFonts w:eastAsia="Calibri" w:cs="Arial"/>
          <w:bCs w:val="0"/>
          <w:iCs w:val="0"/>
          <w:szCs w:val="28"/>
        </w:rPr>
        <w:t xml:space="preserve"> </w:t>
      </w:r>
      <w:r w:rsidR="006A0F98" w:rsidRPr="00A326E4">
        <w:rPr>
          <w:rStyle w:val="normaltextrun"/>
          <w:rFonts w:eastAsia="Calibri" w:cs="Arial"/>
        </w:rPr>
        <w:t>until majority acceptance is reached on the nominations put forward.</w:t>
      </w:r>
    </w:p>
    <w:p w14:paraId="46C86C5E" w14:textId="41E8CD14" w:rsidR="001C0290" w:rsidRPr="00A326E4" w:rsidRDefault="001C0290" w:rsidP="00DD651D">
      <w:pPr>
        <w:pStyle w:val="ListParagraph"/>
        <w:numPr>
          <w:ilvl w:val="3"/>
          <w:numId w:val="4"/>
        </w:numPr>
        <w:ind w:left="1701" w:hanging="567"/>
        <w:rPr>
          <w:rStyle w:val="normaltextrun"/>
          <w:rFonts w:eastAsia="Calibri" w:cs="Arial"/>
          <w:bCs w:val="0"/>
          <w:iCs w:val="0"/>
          <w:szCs w:val="28"/>
        </w:rPr>
      </w:pPr>
      <w:r w:rsidRPr="00A326E4">
        <w:rPr>
          <w:rStyle w:val="normaltextrun"/>
          <w:rFonts w:eastAsia="Calibri" w:cs="Arial"/>
          <w:bCs w:val="0"/>
          <w:iCs w:val="0"/>
          <w:szCs w:val="28"/>
        </w:rPr>
        <w:t xml:space="preserve">Assessment, selection, and appointment </w:t>
      </w:r>
      <w:r w:rsidR="002A19AF" w:rsidRPr="00A326E4">
        <w:rPr>
          <w:rStyle w:val="normaltextrun"/>
          <w:rFonts w:eastAsia="Calibri" w:cs="Arial"/>
          <w:bCs w:val="0"/>
          <w:iCs w:val="0"/>
          <w:szCs w:val="28"/>
        </w:rPr>
        <w:t xml:space="preserve">is </w:t>
      </w:r>
      <w:r w:rsidRPr="00A326E4">
        <w:rPr>
          <w:rStyle w:val="normaltextrun"/>
          <w:rFonts w:eastAsia="Calibri" w:cs="Arial"/>
          <w:bCs w:val="0"/>
          <w:iCs w:val="0"/>
          <w:szCs w:val="28"/>
        </w:rPr>
        <w:t>subject to approval of the Chair under c)</w:t>
      </w:r>
    </w:p>
    <w:p w14:paraId="11F23595" w14:textId="5D2A6701" w:rsidR="001C0290" w:rsidRPr="00A326E4" w:rsidRDefault="001C0290" w:rsidP="000C755F">
      <w:pPr>
        <w:pStyle w:val="ListParagraph"/>
        <w:numPr>
          <w:ilvl w:val="3"/>
          <w:numId w:val="35"/>
        </w:numPr>
        <w:ind w:left="2410" w:hanging="425"/>
        <w:rPr>
          <w:rStyle w:val="normaltextrun"/>
          <w:rFonts w:eastAsia="Calibri" w:cs="Arial"/>
          <w:bCs w:val="0"/>
          <w:iCs w:val="0"/>
          <w:szCs w:val="28"/>
        </w:rPr>
      </w:pPr>
      <w:r w:rsidRPr="00A326E4">
        <w:rPr>
          <w:rStyle w:val="normaltextrun"/>
          <w:rFonts w:eastAsia="Calibri" w:cs="Arial"/>
          <w:bCs w:val="0"/>
          <w:iCs w:val="0"/>
          <w:szCs w:val="28"/>
        </w:rPr>
        <w:t xml:space="preserve">The full list of nominees will be considered </w:t>
      </w:r>
      <w:r w:rsidR="007B0A9B">
        <w:rPr>
          <w:rStyle w:val="normaltextrun"/>
          <w:rFonts w:eastAsia="Calibri" w:cs="Arial"/>
          <w:bCs w:val="0"/>
          <w:iCs w:val="0"/>
          <w:szCs w:val="28"/>
        </w:rPr>
        <w:t xml:space="preserve">and assessed </w:t>
      </w:r>
      <w:r w:rsidRPr="00A326E4">
        <w:rPr>
          <w:rStyle w:val="normaltextrun"/>
          <w:rFonts w:eastAsia="Calibri" w:cs="Arial"/>
          <w:bCs w:val="0"/>
          <w:iCs w:val="0"/>
          <w:szCs w:val="28"/>
        </w:rPr>
        <w:t xml:space="preserve">by a </w:t>
      </w:r>
      <w:r w:rsidR="00FE69DE">
        <w:rPr>
          <w:rStyle w:val="normaltextrun"/>
          <w:rFonts w:eastAsia="Calibri" w:cs="Arial"/>
          <w:bCs w:val="0"/>
          <w:iCs w:val="0"/>
          <w:szCs w:val="28"/>
        </w:rPr>
        <w:t>p</w:t>
      </w:r>
      <w:r w:rsidRPr="00A326E4">
        <w:rPr>
          <w:rStyle w:val="normaltextrun"/>
          <w:rFonts w:eastAsia="Calibri" w:cs="Arial"/>
          <w:bCs w:val="0"/>
          <w:iCs w:val="0"/>
          <w:szCs w:val="28"/>
        </w:rPr>
        <w:t>anel convened by the Chief Executive</w:t>
      </w:r>
      <w:r w:rsidR="007A2261" w:rsidRPr="00A326E4">
        <w:rPr>
          <w:rStyle w:val="normaltextrun"/>
          <w:rFonts w:eastAsia="Calibri" w:cs="Arial"/>
          <w:bCs w:val="0"/>
          <w:iCs w:val="0"/>
          <w:szCs w:val="28"/>
        </w:rPr>
        <w:t xml:space="preserve"> or their nominated deputy</w:t>
      </w:r>
      <w:r w:rsidR="00FE69DE">
        <w:rPr>
          <w:rStyle w:val="normaltextrun"/>
          <w:rFonts w:eastAsia="Calibri" w:cs="Arial"/>
          <w:bCs w:val="0"/>
          <w:iCs w:val="0"/>
          <w:szCs w:val="28"/>
        </w:rPr>
        <w:t>.</w:t>
      </w:r>
    </w:p>
    <w:p w14:paraId="3CED718F" w14:textId="25D85DFE" w:rsidR="006A0F98" w:rsidRPr="00A326E4" w:rsidRDefault="001C0290" w:rsidP="000C755F">
      <w:pPr>
        <w:pStyle w:val="ListParagraph"/>
        <w:numPr>
          <w:ilvl w:val="3"/>
          <w:numId w:val="35"/>
        </w:numPr>
        <w:ind w:left="2410" w:hanging="425"/>
        <w:rPr>
          <w:rStyle w:val="normaltextrun"/>
          <w:rFonts w:eastAsia="Calibri" w:cs="Arial"/>
          <w:bCs w:val="0"/>
          <w:iCs w:val="0"/>
          <w:szCs w:val="28"/>
        </w:rPr>
      </w:pPr>
      <w:r w:rsidRPr="00A326E4">
        <w:rPr>
          <w:rStyle w:val="normaltextrun"/>
          <w:rFonts w:eastAsia="Calibri" w:cs="Arial"/>
          <w:bCs w:val="0"/>
          <w:iCs w:val="0"/>
          <w:szCs w:val="28"/>
        </w:rPr>
        <w:t xml:space="preserve">The </w:t>
      </w:r>
      <w:r w:rsidR="00FE69DE">
        <w:rPr>
          <w:rStyle w:val="normaltextrun"/>
          <w:rFonts w:eastAsia="Calibri" w:cs="Arial"/>
          <w:bCs w:val="0"/>
          <w:iCs w:val="0"/>
          <w:szCs w:val="28"/>
        </w:rPr>
        <w:t>p</w:t>
      </w:r>
      <w:r w:rsidRPr="00A326E4">
        <w:rPr>
          <w:rStyle w:val="normaltextrun"/>
          <w:rFonts w:eastAsia="Calibri" w:cs="Arial"/>
          <w:bCs w:val="0"/>
          <w:iCs w:val="0"/>
          <w:szCs w:val="28"/>
        </w:rPr>
        <w:t>anel will assess the suitability of the nominees against the requirements of the role (</w:t>
      </w:r>
      <w:r w:rsidR="002A19AF" w:rsidRPr="00A326E4">
        <w:rPr>
          <w:rStyle w:val="normaltextrun"/>
          <w:rFonts w:eastAsia="Calibri" w:cs="Arial"/>
          <w:bCs w:val="0"/>
          <w:iCs w:val="0"/>
          <w:szCs w:val="28"/>
        </w:rPr>
        <w:t>the Partner Role Profiles are contained in the Governance Handbook</w:t>
      </w:r>
      <w:r w:rsidRPr="00A326E4">
        <w:rPr>
          <w:rStyle w:val="normaltextrun"/>
          <w:rFonts w:eastAsia="Calibri" w:cs="Arial"/>
          <w:bCs w:val="0"/>
          <w:iCs w:val="0"/>
          <w:szCs w:val="28"/>
        </w:rPr>
        <w:t>) and will confirm that nominees meet the requirements set out in clause 3.5.2 and 3.5.3</w:t>
      </w:r>
      <w:r w:rsidR="006A0F98" w:rsidRPr="00A326E4">
        <w:rPr>
          <w:rStyle w:val="normaltextrun"/>
          <w:rFonts w:eastAsia="Calibri" w:cs="Arial"/>
          <w:bCs w:val="0"/>
          <w:iCs w:val="0"/>
          <w:szCs w:val="28"/>
        </w:rPr>
        <w:t xml:space="preserve"> </w:t>
      </w:r>
    </w:p>
    <w:p w14:paraId="4B730A48" w14:textId="50E6AFA7" w:rsidR="006A0F98" w:rsidRPr="00A326E4" w:rsidRDefault="006A0F98" w:rsidP="000C755F">
      <w:pPr>
        <w:pStyle w:val="ListParagraph"/>
        <w:numPr>
          <w:ilvl w:val="3"/>
          <w:numId w:val="35"/>
        </w:numPr>
        <w:ind w:left="2410" w:hanging="425"/>
        <w:rPr>
          <w:rStyle w:val="normaltextrun"/>
          <w:rFonts w:eastAsia="Calibri" w:cs="Arial"/>
          <w:bCs w:val="0"/>
          <w:iCs w:val="0"/>
          <w:szCs w:val="28"/>
        </w:rPr>
      </w:pPr>
      <w:r w:rsidRPr="00A326E4">
        <w:rPr>
          <w:rStyle w:val="normaltextrun"/>
          <w:rFonts w:eastAsia="Calibri" w:cs="Arial"/>
          <w:bCs w:val="0"/>
          <w:iCs w:val="0"/>
          <w:szCs w:val="28"/>
        </w:rPr>
        <w:t>In the event that there is more than one suitable nominee, the panel will select the most suitable for appointment.</w:t>
      </w:r>
    </w:p>
    <w:p w14:paraId="25F4D97F" w14:textId="77777777" w:rsidR="001C0290" w:rsidRPr="00A326E4" w:rsidRDefault="001C0290" w:rsidP="00DD651D">
      <w:pPr>
        <w:pStyle w:val="ListParagraph"/>
        <w:numPr>
          <w:ilvl w:val="3"/>
          <w:numId w:val="4"/>
        </w:numPr>
        <w:ind w:left="1701" w:hanging="567"/>
        <w:rPr>
          <w:rStyle w:val="normaltextrun"/>
          <w:rFonts w:eastAsia="Calibri" w:cs="Arial"/>
          <w:bCs w:val="0"/>
          <w:iCs w:val="0"/>
          <w:szCs w:val="28"/>
        </w:rPr>
      </w:pPr>
      <w:r w:rsidRPr="00A326E4">
        <w:rPr>
          <w:rStyle w:val="normaltextrun"/>
          <w:rFonts w:eastAsia="Calibri"/>
          <w:bCs w:val="0"/>
          <w:iCs w:val="0"/>
          <w:szCs w:val="28"/>
        </w:rPr>
        <w:t>Chair’s approval</w:t>
      </w:r>
    </w:p>
    <w:p w14:paraId="3D48B27B" w14:textId="77777777" w:rsidR="001C0290" w:rsidRPr="00A326E4" w:rsidRDefault="001C0290" w:rsidP="000C755F">
      <w:pPr>
        <w:pStyle w:val="ListParagraph"/>
        <w:numPr>
          <w:ilvl w:val="3"/>
          <w:numId w:val="35"/>
        </w:numPr>
        <w:ind w:left="2410" w:hanging="425"/>
        <w:rPr>
          <w:rStyle w:val="normaltextrun"/>
          <w:rFonts w:eastAsia="Calibri" w:cs="Arial"/>
          <w:bCs w:val="0"/>
          <w:iCs w:val="0"/>
          <w:szCs w:val="28"/>
        </w:rPr>
      </w:pPr>
      <w:r w:rsidRPr="00A326E4">
        <w:rPr>
          <w:rStyle w:val="normaltextrun"/>
          <w:rFonts w:eastAsia="Calibri" w:cs="Arial"/>
          <w:bCs w:val="0"/>
          <w:iCs w:val="0"/>
          <w:szCs w:val="28"/>
        </w:rPr>
        <w:t>The Chair will determine whether to approve the appointment of the most suitable nominee as identified under b).</w:t>
      </w:r>
    </w:p>
    <w:p w14:paraId="2CC67BF3" w14:textId="77777777" w:rsidR="001C0290" w:rsidRPr="00A326E4" w:rsidRDefault="001C0290" w:rsidP="00637BAE">
      <w:pPr>
        <w:pStyle w:val="ListParagraph"/>
        <w:rPr>
          <w:rStyle w:val="normaltextrun"/>
          <w:rFonts w:eastAsia="Calibri"/>
          <w:bCs w:val="0"/>
          <w:iCs w:val="0"/>
          <w:szCs w:val="28"/>
        </w:rPr>
      </w:pPr>
    </w:p>
    <w:p w14:paraId="0D85A292" w14:textId="11D7EBDE" w:rsidR="002A19AF" w:rsidRPr="00A326E4" w:rsidRDefault="00900D27" w:rsidP="00DD651D">
      <w:pPr>
        <w:pStyle w:val="ListParagraph"/>
        <w:numPr>
          <w:ilvl w:val="2"/>
          <w:numId w:val="4"/>
        </w:numPr>
        <w:rPr>
          <w:rFonts w:eastAsia="Calibri"/>
          <w:bCs w:val="0"/>
          <w:iCs w:val="0"/>
          <w:szCs w:val="28"/>
        </w:rPr>
      </w:pPr>
      <w:bookmarkStart w:id="45" w:name="_Hlk103765682"/>
      <w:bookmarkEnd w:id="44"/>
      <w:r w:rsidRPr="00A326E4">
        <w:rPr>
          <w:rStyle w:val="normaltextrun"/>
          <w:rFonts w:cs="Arial"/>
        </w:rPr>
        <w:t>The term of office</w:t>
      </w:r>
      <w:r w:rsidR="00794D39" w:rsidRPr="00A326E4">
        <w:rPr>
          <w:rStyle w:val="normaltextrun"/>
          <w:rFonts w:cs="Arial"/>
        </w:rPr>
        <w:t xml:space="preserve"> </w:t>
      </w:r>
      <w:r w:rsidRPr="00A326E4">
        <w:rPr>
          <w:rStyle w:val="normaltextrun"/>
          <w:rFonts w:cs="Arial"/>
        </w:rPr>
        <w:t xml:space="preserve">for </w:t>
      </w:r>
      <w:r w:rsidR="00790389" w:rsidRPr="00A326E4">
        <w:rPr>
          <w:rStyle w:val="normaltextrun"/>
          <w:rFonts w:cs="Arial"/>
        </w:rPr>
        <w:t xml:space="preserve">these </w:t>
      </w:r>
      <w:r w:rsidRPr="00A326E4">
        <w:rPr>
          <w:rStyle w:val="normaltextrun"/>
        </w:rPr>
        <w:t>Partner Member</w:t>
      </w:r>
      <w:r w:rsidRPr="00A326E4">
        <w:rPr>
          <w:rStyle w:val="normaltextrun"/>
          <w:rFonts w:cs="Arial"/>
        </w:rPr>
        <w:t xml:space="preserve"> will be </w:t>
      </w:r>
      <w:r w:rsidR="00790389" w:rsidRPr="00A326E4">
        <w:rPr>
          <w:rStyle w:val="normaltextrun"/>
          <w:rFonts w:cs="Arial"/>
        </w:rPr>
        <w:t xml:space="preserve">2 </w:t>
      </w:r>
      <w:r w:rsidRPr="00A326E4">
        <w:rPr>
          <w:rStyle w:val="normaltextrun"/>
          <w:rFonts w:cs="Arial"/>
        </w:rPr>
        <w:t>years</w:t>
      </w:r>
      <w:r w:rsidR="00790389" w:rsidRPr="00A326E4">
        <w:rPr>
          <w:rStyle w:val="normaltextrun"/>
          <w:rFonts w:cs="Arial"/>
        </w:rPr>
        <w:t xml:space="preserve">, followed by </w:t>
      </w:r>
      <w:r w:rsidR="00794D39" w:rsidRPr="00A326E4">
        <w:rPr>
          <w:rStyle w:val="normaltextrun"/>
          <w:rFonts w:cs="Arial"/>
        </w:rPr>
        <w:t>3</w:t>
      </w:r>
      <w:r w:rsidR="00790389" w:rsidRPr="00A326E4">
        <w:rPr>
          <w:rStyle w:val="normaltextrun"/>
          <w:rFonts w:cs="Arial"/>
        </w:rPr>
        <w:t xml:space="preserve"> years</w:t>
      </w:r>
      <w:r w:rsidRPr="00A326E4">
        <w:rPr>
          <w:rStyle w:val="normaltextrun"/>
          <w:rFonts w:cs="Arial"/>
        </w:rPr>
        <w:t xml:space="preserve"> and the total number of terms </w:t>
      </w:r>
      <w:r w:rsidRPr="00A326E4">
        <w:rPr>
          <w:rStyle w:val="normaltextrun"/>
        </w:rPr>
        <w:t xml:space="preserve">they </w:t>
      </w:r>
      <w:r w:rsidRPr="00A326E4">
        <w:rPr>
          <w:rStyle w:val="normaltextrun"/>
          <w:rFonts w:cs="Arial"/>
        </w:rPr>
        <w:t xml:space="preserve">may serve is </w:t>
      </w:r>
      <w:r w:rsidR="00790389" w:rsidRPr="00A326E4">
        <w:rPr>
          <w:rStyle w:val="normaltextrun"/>
          <w:rFonts w:cs="Arial"/>
        </w:rPr>
        <w:t>2</w:t>
      </w:r>
      <w:r w:rsidRPr="00A326E4">
        <w:rPr>
          <w:rStyle w:val="normaltextrun"/>
          <w:rFonts w:cs="Arial"/>
        </w:rPr>
        <w:t xml:space="preserve"> terms</w:t>
      </w:r>
      <w:r w:rsidR="00790389" w:rsidRPr="00A326E4">
        <w:rPr>
          <w:rFonts w:cs="Arial"/>
        </w:rPr>
        <w:t xml:space="preserve">. For </w:t>
      </w:r>
      <w:r w:rsidR="00790389" w:rsidRPr="00A326E4">
        <w:rPr>
          <w:rFonts w:cs="Arial"/>
        </w:rPr>
        <w:lastRenderedPageBreak/>
        <w:t xml:space="preserve">reasons of continuity a further </w:t>
      </w:r>
      <w:r w:rsidR="00B74269">
        <w:rPr>
          <w:rFonts w:cs="Arial"/>
        </w:rPr>
        <w:t>1</w:t>
      </w:r>
      <w:r w:rsidR="00790389" w:rsidRPr="00A326E4">
        <w:rPr>
          <w:rFonts w:cs="Arial"/>
        </w:rPr>
        <w:t xml:space="preserve"> year may be granted</w:t>
      </w:r>
      <w:r w:rsidR="00453431" w:rsidRPr="00A326E4">
        <w:rPr>
          <w:rFonts w:cs="Arial"/>
        </w:rPr>
        <w:t xml:space="preserve"> in exceptional circumstances</w:t>
      </w:r>
      <w:bookmarkEnd w:id="45"/>
      <w:r w:rsidR="00790389" w:rsidRPr="00A326E4">
        <w:rPr>
          <w:rFonts w:cs="Arial"/>
        </w:rPr>
        <w:t>.</w:t>
      </w:r>
    </w:p>
    <w:p w14:paraId="5E4BFA48" w14:textId="77777777" w:rsidR="00D50340" w:rsidRPr="00A326E4" w:rsidRDefault="00D50340" w:rsidP="00D50340"/>
    <w:p w14:paraId="22E6FB5B" w14:textId="1FCD8984" w:rsidR="00EE17C7" w:rsidRDefault="00EE17C7" w:rsidP="00DD651D">
      <w:pPr>
        <w:pStyle w:val="Heading2"/>
        <w:numPr>
          <w:ilvl w:val="1"/>
          <w:numId w:val="4"/>
        </w:numPr>
        <w:spacing w:after="0"/>
        <w:ind w:left="709" w:hanging="709"/>
      </w:pPr>
      <w:bookmarkStart w:id="46" w:name="_Toc103880823"/>
      <w:r>
        <w:t xml:space="preserve">Partner Member </w:t>
      </w:r>
      <w:r w:rsidR="00E40D50">
        <w:t xml:space="preserve">- </w:t>
      </w:r>
      <w:r w:rsidR="003B7B3C">
        <w:t>P</w:t>
      </w:r>
      <w:r w:rsidRPr="00C04DE2">
        <w:t xml:space="preserve">roviders of </w:t>
      </w:r>
      <w:r w:rsidR="003B7B3C">
        <w:t>P</w:t>
      </w:r>
      <w:r w:rsidRPr="00C04DE2">
        <w:t xml:space="preserve">rimary </w:t>
      </w:r>
      <w:r w:rsidR="003B7B3C">
        <w:t>M</w:t>
      </w:r>
      <w:r w:rsidRPr="00C04DE2">
        <w:t xml:space="preserve">edical </w:t>
      </w:r>
      <w:r w:rsidR="003B7B3C">
        <w:t>S</w:t>
      </w:r>
      <w:r w:rsidRPr="00C04DE2">
        <w:t>ervices.</w:t>
      </w:r>
      <w:bookmarkEnd w:id="46"/>
      <w:r w:rsidRPr="00C04DE2">
        <w:t xml:space="preserve"> </w:t>
      </w:r>
    </w:p>
    <w:p w14:paraId="4870D9F1" w14:textId="77777777" w:rsidR="00D50340" w:rsidRDefault="00D50340" w:rsidP="00D50340">
      <w:pPr>
        <w:pStyle w:val="ListParagraph"/>
        <w:ind w:left="709"/>
        <w:rPr>
          <w:rStyle w:val="normaltextrun"/>
        </w:rPr>
      </w:pPr>
    </w:p>
    <w:p w14:paraId="250371BD" w14:textId="7F284F22" w:rsidR="003224A6" w:rsidRPr="00707CA9" w:rsidRDefault="003224A6" w:rsidP="00DD651D">
      <w:pPr>
        <w:pStyle w:val="ListParagraph"/>
        <w:numPr>
          <w:ilvl w:val="2"/>
          <w:numId w:val="4"/>
        </w:numPr>
        <w:ind w:left="709"/>
        <w:rPr>
          <w:rStyle w:val="normaltextrun"/>
        </w:rPr>
      </w:pPr>
      <w:r w:rsidRPr="00707CA9">
        <w:rPr>
          <w:rStyle w:val="normaltextrun"/>
        </w:rPr>
        <w:t xml:space="preserve">This Partner Member is jointly nominated by providers of primary medical services for the purposes of the health service within the ICB’s area, and </w:t>
      </w:r>
      <w:r w:rsidRPr="00707CA9">
        <w:rPr>
          <w:rStyle w:val="normaltextrun"/>
          <w:rFonts w:cs="Arial"/>
        </w:rPr>
        <w:t>that are primary medical services contract holders responsible for the provision of essential services, within core hours to a list of registered persons for whom the ICB has core responsibility</w:t>
      </w:r>
      <w:r w:rsidRPr="00707CA9" w:rsidDel="00147349">
        <w:rPr>
          <w:rStyle w:val="NHSEnhlandChar"/>
          <w:color w:val="auto"/>
        </w:rPr>
        <w:t xml:space="preserve"> </w:t>
      </w:r>
      <w:r w:rsidRPr="00707CA9">
        <w:rPr>
          <w:rStyle w:val="normaltextrun"/>
        </w:rPr>
        <w:t xml:space="preserve">  </w:t>
      </w:r>
    </w:p>
    <w:p w14:paraId="760C349C" w14:textId="77777777" w:rsidR="00B96733" w:rsidRPr="004425A7" w:rsidRDefault="00B96733" w:rsidP="00637BAE">
      <w:pPr>
        <w:pStyle w:val="ListParagraph"/>
        <w:rPr>
          <w:rStyle w:val="normaltextrun"/>
        </w:rPr>
      </w:pPr>
    </w:p>
    <w:p w14:paraId="676B5FFD" w14:textId="7844C473" w:rsidR="00936BD8" w:rsidRPr="00707CA9" w:rsidRDefault="00936BD8" w:rsidP="00DD651D">
      <w:pPr>
        <w:pStyle w:val="ListParagraph"/>
        <w:numPr>
          <w:ilvl w:val="2"/>
          <w:numId w:val="4"/>
        </w:numPr>
        <w:rPr>
          <w:rStyle w:val="normaltextrun"/>
        </w:rPr>
      </w:pPr>
      <w:r w:rsidRPr="00707CA9">
        <w:rPr>
          <w:rStyle w:val="normaltextrun"/>
        </w:rPr>
        <w:t xml:space="preserve">The list of relevant providers of primary medical services for this purpose is published as part of the Governance Handbook.  The list will be kept up to date but does not form part of this </w:t>
      </w:r>
      <w:r w:rsidR="007E3F54" w:rsidRPr="00707CA9">
        <w:rPr>
          <w:rStyle w:val="normaltextrun"/>
        </w:rPr>
        <w:t>Constitutio</w:t>
      </w:r>
      <w:r w:rsidR="00707CA9">
        <w:rPr>
          <w:rStyle w:val="normaltextrun"/>
        </w:rPr>
        <w:t>n.</w:t>
      </w:r>
    </w:p>
    <w:p w14:paraId="452842B6" w14:textId="77777777" w:rsidR="004425A7" w:rsidRPr="004425A7" w:rsidRDefault="004425A7" w:rsidP="00637BAE">
      <w:pPr>
        <w:pStyle w:val="ListParagraph"/>
        <w:rPr>
          <w:rStyle w:val="normaltextrun"/>
        </w:rPr>
      </w:pPr>
    </w:p>
    <w:p w14:paraId="12458CA8" w14:textId="707AD6F2" w:rsidR="00EE17C7" w:rsidRPr="00A326E4" w:rsidRDefault="00EE17C7" w:rsidP="00DD651D">
      <w:pPr>
        <w:pStyle w:val="ListParagraph"/>
        <w:numPr>
          <w:ilvl w:val="2"/>
          <w:numId w:val="4"/>
        </w:numPr>
        <w:rPr>
          <w:rStyle w:val="normaltextrun"/>
        </w:rPr>
      </w:pPr>
      <w:r w:rsidRPr="00A326E4">
        <w:rPr>
          <w:rStyle w:val="normaltextrun"/>
        </w:rPr>
        <w:t>This member</w:t>
      </w:r>
      <w:r w:rsidR="003F1A62" w:rsidRPr="00A326E4">
        <w:rPr>
          <w:rStyle w:val="normaltextrun"/>
        </w:rPr>
        <w:t xml:space="preserve"> must</w:t>
      </w:r>
      <w:r w:rsidRPr="00A326E4">
        <w:rPr>
          <w:rStyle w:val="normaltextrun"/>
        </w:rPr>
        <w:t xml:space="preserve"> fulfil the eligibility criteria set out at 3.1 and also the   following additional eligibility criteria </w:t>
      </w:r>
    </w:p>
    <w:p w14:paraId="26BFB351" w14:textId="7191AD89" w:rsidR="00C94DA9" w:rsidRPr="00A326E4" w:rsidRDefault="00EE17C7" w:rsidP="00DD651D">
      <w:pPr>
        <w:pStyle w:val="ListParagraph"/>
        <w:numPr>
          <w:ilvl w:val="3"/>
          <w:numId w:val="4"/>
        </w:numPr>
        <w:ind w:left="1701" w:hanging="567"/>
        <w:rPr>
          <w:rStyle w:val="normaltextrun"/>
          <w:rFonts w:eastAsia="HGSMinchoE" w:cs="Arial"/>
          <w:bCs w:val="0"/>
          <w:iCs w:val="0"/>
        </w:rPr>
      </w:pPr>
      <w:r w:rsidRPr="00A326E4">
        <w:rPr>
          <w:rStyle w:val="normaltextrun"/>
        </w:rPr>
        <w:t>Specify any other criteria set out by NHS England’s guidance</w:t>
      </w:r>
      <w:r w:rsidR="00A06EC3" w:rsidRPr="00A326E4">
        <w:rPr>
          <w:rStyle w:val="normaltextrun"/>
        </w:rPr>
        <w:t>;</w:t>
      </w:r>
    </w:p>
    <w:p w14:paraId="6CDB16C8" w14:textId="174CB4E4" w:rsidR="00C94DA9" w:rsidRPr="00A326E4" w:rsidRDefault="009272B5" w:rsidP="00DD651D">
      <w:pPr>
        <w:pStyle w:val="ListParagraph"/>
        <w:numPr>
          <w:ilvl w:val="3"/>
          <w:numId w:val="4"/>
        </w:numPr>
        <w:ind w:left="1701" w:hanging="567"/>
        <w:rPr>
          <w:rFonts w:eastAsia="HGSMinchoE" w:cs="Arial"/>
          <w:bCs w:val="0"/>
          <w:iCs w:val="0"/>
        </w:rPr>
      </w:pPr>
      <w:r w:rsidRPr="00A326E4">
        <w:rPr>
          <w:rFonts w:eastAsia="HGSMinchoE" w:cs="Arial"/>
          <w:bCs w:val="0"/>
          <w:iCs w:val="0"/>
        </w:rPr>
        <w:t xml:space="preserve">Health professionals </w:t>
      </w:r>
      <w:r w:rsidR="00C94DA9" w:rsidRPr="00A326E4">
        <w:rPr>
          <w:rFonts w:eastAsia="HGSMinchoE" w:cs="Arial"/>
          <w:bCs w:val="0"/>
          <w:iCs w:val="0"/>
        </w:rPr>
        <w:t xml:space="preserve">who provide primary medical services </w:t>
      </w:r>
      <w:r w:rsidR="00AA1B1A" w:rsidRPr="00A326E4">
        <w:rPr>
          <w:rFonts w:eastAsia="HGSMinchoE" w:cs="Arial"/>
          <w:bCs w:val="0"/>
          <w:iCs w:val="0"/>
        </w:rPr>
        <w:t xml:space="preserve">within </w:t>
      </w:r>
      <w:r w:rsidR="00C94DA9" w:rsidRPr="00A326E4">
        <w:rPr>
          <w:rFonts w:eastAsia="HGSMinchoE" w:cs="Arial"/>
          <w:bCs w:val="0"/>
          <w:iCs w:val="0"/>
        </w:rPr>
        <w:t>the ICB area.</w:t>
      </w:r>
    </w:p>
    <w:p w14:paraId="208987E1" w14:textId="77777777" w:rsidR="00C94DA9" w:rsidRPr="00A326E4" w:rsidRDefault="00C94DA9" w:rsidP="00637BAE">
      <w:pPr>
        <w:pStyle w:val="ListParagraph"/>
        <w:rPr>
          <w:rStyle w:val="normaltextrun"/>
        </w:rPr>
      </w:pPr>
    </w:p>
    <w:p w14:paraId="47205E9A" w14:textId="77777777" w:rsidR="00EE17C7" w:rsidRPr="00A326E4" w:rsidRDefault="00EE17C7" w:rsidP="00DD651D">
      <w:pPr>
        <w:pStyle w:val="ListParagraph"/>
        <w:numPr>
          <w:ilvl w:val="2"/>
          <w:numId w:val="4"/>
        </w:numPr>
        <w:rPr>
          <w:rStyle w:val="normaltextrun"/>
        </w:rPr>
      </w:pPr>
      <w:r w:rsidRPr="00A326E4">
        <w:rPr>
          <w:rStyle w:val="normaltextrun"/>
        </w:rPr>
        <w:t>Individuals will not be eligible if:</w:t>
      </w:r>
    </w:p>
    <w:p w14:paraId="17A2681B" w14:textId="77777777" w:rsidR="00212B6C" w:rsidRPr="00A326E4" w:rsidRDefault="003F1A62" w:rsidP="00DD651D">
      <w:pPr>
        <w:pStyle w:val="ListParagraph"/>
        <w:numPr>
          <w:ilvl w:val="3"/>
          <w:numId w:val="4"/>
        </w:numPr>
        <w:ind w:left="1701" w:hanging="567"/>
        <w:rPr>
          <w:rStyle w:val="normaltextrun"/>
        </w:rPr>
      </w:pPr>
      <w:r w:rsidRPr="00A326E4">
        <w:rPr>
          <w:rStyle w:val="normaltextrun"/>
        </w:rPr>
        <w:t>Any of the disqualification criteria set out in 3.2 apply</w:t>
      </w:r>
      <w:r w:rsidR="00C94DA9" w:rsidRPr="00A326E4">
        <w:rPr>
          <w:rStyle w:val="normaltextrun"/>
        </w:rPr>
        <w:t>;</w:t>
      </w:r>
      <w:r w:rsidR="00212B6C" w:rsidRPr="00A326E4">
        <w:rPr>
          <w:rStyle w:val="normaltextrun"/>
        </w:rPr>
        <w:t xml:space="preserve"> </w:t>
      </w:r>
    </w:p>
    <w:p w14:paraId="70F8DFD0" w14:textId="74C45A94" w:rsidR="00212B6C" w:rsidRPr="00A326E4" w:rsidRDefault="00212B6C" w:rsidP="00DD651D">
      <w:pPr>
        <w:pStyle w:val="ListParagraph"/>
        <w:numPr>
          <w:ilvl w:val="3"/>
          <w:numId w:val="4"/>
        </w:numPr>
        <w:ind w:left="1701" w:hanging="567"/>
        <w:rPr>
          <w:rStyle w:val="normaltextrun"/>
        </w:rPr>
      </w:pPr>
      <w:r w:rsidRPr="00A326E4">
        <w:rPr>
          <w:rStyle w:val="normaltextrun"/>
        </w:rPr>
        <w:t>Failure to comply with the eligibility criteria for board role profile</w:t>
      </w:r>
      <w:r w:rsidR="009272B5" w:rsidRPr="00A326E4">
        <w:rPr>
          <w:rStyle w:val="normaltextrun"/>
        </w:rPr>
        <w:t>s</w:t>
      </w:r>
      <w:r w:rsidR="0004494B" w:rsidRPr="00A326E4">
        <w:rPr>
          <w:rStyle w:val="normaltextrun"/>
        </w:rPr>
        <w:t xml:space="preserve"> </w:t>
      </w:r>
      <w:r w:rsidRPr="00A326E4">
        <w:rPr>
          <w:rStyle w:val="normaltextrun"/>
        </w:rPr>
        <w:t>described in the Governance Handbook.</w:t>
      </w:r>
    </w:p>
    <w:p w14:paraId="7D5F2452" w14:textId="7974F9DC" w:rsidR="00212B6C" w:rsidRPr="00A326E4" w:rsidRDefault="00212B6C" w:rsidP="00637BAE">
      <w:pPr>
        <w:pStyle w:val="ListParagraph"/>
        <w:rPr>
          <w:rStyle w:val="normaltextrun"/>
          <w:rFonts w:eastAsia="Calibri" w:cs="Arial"/>
          <w:bCs w:val="0"/>
          <w:iCs w:val="0"/>
          <w:szCs w:val="28"/>
        </w:rPr>
      </w:pPr>
    </w:p>
    <w:p w14:paraId="38274AF9" w14:textId="5685FA93" w:rsidR="00790389" w:rsidRPr="00A326E4" w:rsidRDefault="00790389" w:rsidP="00DD651D">
      <w:pPr>
        <w:pStyle w:val="ListParagraph"/>
        <w:numPr>
          <w:ilvl w:val="2"/>
          <w:numId w:val="4"/>
        </w:numPr>
        <w:ind w:left="862" w:hanging="862"/>
        <w:rPr>
          <w:rStyle w:val="normaltextrun"/>
          <w:rFonts w:eastAsia="Calibri" w:cs="Arial"/>
          <w:bCs w:val="0"/>
          <w:iCs w:val="0"/>
          <w:szCs w:val="28"/>
        </w:rPr>
      </w:pPr>
      <w:bookmarkStart w:id="47" w:name="_Hlk88143270"/>
      <w:r w:rsidRPr="00A326E4">
        <w:rPr>
          <w:rStyle w:val="normaltextrun"/>
          <w:rFonts w:eastAsia="Calibri" w:cs="Arial"/>
          <w:bCs w:val="0"/>
          <w:iCs w:val="0"/>
          <w:szCs w:val="28"/>
        </w:rPr>
        <w:t>This member will be appointed by the Appointments Panel and subject to the approval of the Chair.</w:t>
      </w:r>
    </w:p>
    <w:bookmarkEnd w:id="47"/>
    <w:p w14:paraId="38B89590" w14:textId="77777777" w:rsidR="001F7944" w:rsidRPr="00A326E4" w:rsidRDefault="001F7944" w:rsidP="00637BAE">
      <w:pPr>
        <w:pStyle w:val="ListParagraph"/>
        <w:rPr>
          <w:rStyle w:val="normaltextrun"/>
          <w:rFonts w:eastAsia="Calibri"/>
          <w:bCs w:val="0"/>
          <w:iCs w:val="0"/>
          <w:szCs w:val="28"/>
        </w:rPr>
      </w:pPr>
    </w:p>
    <w:p w14:paraId="7D33AD7D" w14:textId="54F3A0CC" w:rsidR="00DB4C9A" w:rsidRPr="00A326E4" w:rsidRDefault="00DB4C9A" w:rsidP="00DD651D">
      <w:pPr>
        <w:pStyle w:val="ListParagraph"/>
        <w:numPr>
          <w:ilvl w:val="2"/>
          <w:numId w:val="4"/>
        </w:numPr>
        <w:rPr>
          <w:rStyle w:val="normaltextrun"/>
          <w:rFonts w:eastAsia="Calibri"/>
          <w:bCs w:val="0"/>
          <w:iCs w:val="0"/>
          <w:szCs w:val="28"/>
        </w:rPr>
      </w:pPr>
      <w:r w:rsidRPr="00A326E4">
        <w:rPr>
          <w:rStyle w:val="normaltextrun"/>
          <w:rFonts w:eastAsia="Calibri" w:cs="Arial"/>
          <w:bCs w:val="0"/>
          <w:iCs w:val="0"/>
          <w:szCs w:val="28"/>
        </w:rPr>
        <w:t xml:space="preserve">The </w:t>
      </w:r>
      <w:r w:rsidR="00217448" w:rsidRPr="00A326E4">
        <w:rPr>
          <w:rStyle w:val="normaltextrun"/>
          <w:rFonts w:eastAsia="Calibri" w:cs="Arial"/>
          <w:bCs w:val="0"/>
          <w:iCs w:val="0"/>
          <w:szCs w:val="28"/>
        </w:rPr>
        <w:t xml:space="preserve">appointment </w:t>
      </w:r>
      <w:r w:rsidRPr="00A326E4">
        <w:rPr>
          <w:rStyle w:val="normaltextrun"/>
          <w:rFonts w:eastAsia="Calibri" w:cs="Arial"/>
          <w:bCs w:val="0"/>
          <w:iCs w:val="0"/>
          <w:szCs w:val="28"/>
        </w:rPr>
        <w:t>process will be as follows:</w:t>
      </w:r>
    </w:p>
    <w:p w14:paraId="3048D02F" w14:textId="550C6A84" w:rsidR="0008458C" w:rsidRPr="00A326E4" w:rsidRDefault="0008458C" w:rsidP="00B4243D">
      <w:pPr>
        <w:pStyle w:val="ListParagraph"/>
        <w:numPr>
          <w:ilvl w:val="0"/>
          <w:numId w:val="5"/>
        </w:numPr>
        <w:ind w:left="1701" w:hanging="567"/>
        <w:rPr>
          <w:rStyle w:val="normaltextrun"/>
        </w:rPr>
      </w:pPr>
      <w:r w:rsidRPr="00A326E4">
        <w:rPr>
          <w:rStyle w:val="normaltextrun"/>
        </w:rPr>
        <w:t xml:space="preserve">Joint Nomination: </w:t>
      </w:r>
    </w:p>
    <w:p w14:paraId="4DA3425C" w14:textId="19EA285E" w:rsidR="0008458C" w:rsidRPr="00A326E4" w:rsidRDefault="0008458C" w:rsidP="000C755F">
      <w:pPr>
        <w:pStyle w:val="ListParagraph"/>
        <w:numPr>
          <w:ilvl w:val="0"/>
          <w:numId w:val="35"/>
        </w:numPr>
        <w:ind w:left="2410"/>
        <w:rPr>
          <w:rStyle w:val="normaltextrun"/>
        </w:rPr>
      </w:pPr>
      <w:r w:rsidRPr="00A326E4">
        <w:rPr>
          <w:rStyle w:val="normaltextrun"/>
        </w:rPr>
        <w:t xml:space="preserve">When a vacancy arises, each eligible organisation </w:t>
      </w:r>
      <w:r w:rsidR="00741F5C" w:rsidRPr="00A326E4">
        <w:rPr>
          <w:rStyle w:val="normaltextrun"/>
        </w:rPr>
        <w:t>d</w:t>
      </w:r>
      <w:r w:rsidRPr="00A326E4">
        <w:rPr>
          <w:rStyle w:val="normaltextrun"/>
        </w:rPr>
        <w:t>escribed at 3.</w:t>
      </w:r>
      <w:r w:rsidR="006479F9" w:rsidRPr="00A326E4">
        <w:rPr>
          <w:rStyle w:val="normaltextrun"/>
        </w:rPr>
        <w:t>6</w:t>
      </w:r>
      <w:r w:rsidRPr="00A326E4">
        <w:rPr>
          <w:rStyle w:val="normaltextrun"/>
        </w:rPr>
        <w:t xml:space="preserve">.1 and listed in the Governance Handbook will be invited to make up to </w:t>
      </w:r>
      <w:r w:rsidR="00775BCC" w:rsidRPr="00A326E4">
        <w:rPr>
          <w:rStyle w:val="normaltextrun"/>
        </w:rPr>
        <w:t>2</w:t>
      </w:r>
      <w:r w:rsidRPr="00A326E4">
        <w:rPr>
          <w:rStyle w:val="normaltextrun"/>
        </w:rPr>
        <w:t xml:space="preserve"> nominations </w:t>
      </w:r>
      <w:r w:rsidR="00741F5C" w:rsidRPr="00A326E4">
        <w:rPr>
          <w:rStyle w:val="normaltextrun"/>
        </w:rPr>
        <w:t>to be sent to ICB Cor</w:t>
      </w:r>
      <w:r w:rsidR="00453431" w:rsidRPr="00A326E4">
        <w:rPr>
          <w:rStyle w:val="normaltextrun"/>
        </w:rPr>
        <w:t>porate Governance Team</w:t>
      </w:r>
      <w:r w:rsidRPr="00A326E4">
        <w:rPr>
          <w:rStyle w:val="normaltextrun"/>
        </w:rPr>
        <w:t xml:space="preserve">. </w:t>
      </w:r>
    </w:p>
    <w:p w14:paraId="1454B10C" w14:textId="1C28210A" w:rsidR="0008458C" w:rsidRPr="00A326E4" w:rsidRDefault="0008458C" w:rsidP="000C755F">
      <w:pPr>
        <w:pStyle w:val="ListParagraph"/>
        <w:numPr>
          <w:ilvl w:val="0"/>
          <w:numId w:val="35"/>
        </w:numPr>
        <w:ind w:left="2410"/>
        <w:rPr>
          <w:rStyle w:val="normaltextrun"/>
        </w:rPr>
      </w:pPr>
      <w:r w:rsidRPr="00A326E4">
        <w:rPr>
          <w:rStyle w:val="normaltextrun"/>
        </w:rPr>
        <w:t xml:space="preserve">The nomination of an individual must be seconded by </w:t>
      </w:r>
      <w:r w:rsidRPr="00A326E4">
        <w:rPr>
          <w:rStyle w:val="normaltextrun"/>
          <w:b/>
          <w:bCs w:val="0"/>
        </w:rPr>
        <w:t xml:space="preserve">2 </w:t>
      </w:r>
      <w:r w:rsidRPr="00A326E4">
        <w:rPr>
          <w:rStyle w:val="normaltextrun"/>
        </w:rPr>
        <w:t xml:space="preserve">other eligible organisations. </w:t>
      </w:r>
    </w:p>
    <w:p w14:paraId="2493D15B" w14:textId="39F20272" w:rsidR="0008458C" w:rsidRPr="00A326E4" w:rsidRDefault="0008458C" w:rsidP="000C755F">
      <w:pPr>
        <w:pStyle w:val="ListParagraph"/>
        <w:numPr>
          <w:ilvl w:val="0"/>
          <w:numId w:val="35"/>
        </w:numPr>
        <w:ind w:left="2410"/>
        <w:rPr>
          <w:rStyle w:val="normaltextrun"/>
        </w:rPr>
      </w:pPr>
      <w:r w:rsidRPr="00A326E4">
        <w:rPr>
          <w:rStyle w:val="normaltextrun"/>
        </w:rPr>
        <w:t xml:space="preserve">Eligible organisations may nominate individuals from their own organisation or another organisation </w:t>
      </w:r>
    </w:p>
    <w:p w14:paraId="74C4694F" w14:textId="01316678" w:rsidR="00D64FAD" w:rsidRPr="00A326E4" w:rsidRDefault="00D64FAD" w:rsidP="000C755F">
      <w:pPr>
        <w:pStyle w:val="ListParagraph"/>
        <w:numPr>
          <w:ilvl w:val="0"/>
          <w:numId w:val="35"/>
        </w:numPr>
        <w:ind w:left="2410"/>
        <w:rPr>
          <w:rStyle w:val="normaltextrun"/>
          <w:rFonts w:eastAsia="Calibri"/>
          <w:bCs w:val="0"/>
          <w:iCs w:val="0"/>
          <w:szCs w:val="28"/>
        </w:rPr>
      </w:pPr>
      <w:r w:rsidRPr="00A326E4">
        <w:rPr>
          <w:rStyle w:val="normaltextrun"/>
          <w:rFonts w:eastAsia="Calibri" w:cs="Arial"/>
          <w:bCs w:val="0"/>
          <w:iCs w:val="0"/>
          <w:szCs w:val="28"/>
        </w:rPr>
        <w:t xml:space="preserve">All eligible organisations will be requested to confirm whether they jointly agree to nominate the whole list of nominated individuals, with a failure to confirm within </w:t>
      </w:r>
      <w:r w:rsidR="00996542" w:rsidRPr="00A326E4">
        <w:rPr>
          <w:rStyle w:val="normaltextrun"/>
          <w:rFonts w:eastAsia="Calibri" w:cs="Arial"/>
          <w:bCs w:val="0"/>
          <w:iCs w:val="0"/>
          <w:szCs w:val="28"/>
        </w:rPr>
        <w:t>5</w:t>
      </w:r>
      <w:r w:rsidRPr="00A326E4">
        <w:rPr>
          <w:rStyle w:val="normaltextrun"/>
          <w:rFonts w:eastAsia="Calibri" w:cs="Arial"/>
          <w:bCs w:val="0"/>
          <w:iCs w:val="0"/>
          <w:szCs w:val="28"/>
        </w:rPr>
        <w:t xml:space="preserve"> working days being deemed to constitute agreement.  If they do agree, the list will be put forward to step b) below.  If they don’t, the nomination process will be re-run. </w:t>
      </w:r>
      <w:r w:rsidRPr="00A326E4">
        <w:rPr>
          <w:rStyle w:val="normaltextrun"/>
          <w:rFonts w:eastAsia="Calibri" w:cs="Arial"/>
        </w:rPr>
        <w:t>until majority acceptance is reached on the nominations put forward</w:t>
      </w:r>
    </w:p>
    <w:p w14:paraId="289E44BB" w14:textId="69728CFD" w:rsidR="0008458C" w:rsidRPr="00A326E4" w:rsidRDefault="0008458C" w:rsidP="00B4243D">
      <w:pPr>
        <w:pStyle w:val="ListParagraph"/>
        <w:numPr>
          <w:ilvl w:val="0"/>
          <w:numId w:val="5"/>
        </w:numPr>
        <w:ind w:left="1701" w:hanging="567"/>
        <w:rPr>
          <w:rStyle w:val="normaltextrun"/>
        </w:rPr>
      </w:pPr>
      <w:r w:rsidRPr="00A326E4">
        <w:rPr>
          <w:rStyle w:val="normaltextrun"/>
        </w:rPr>
        <w:lastRenderedPageBreak/>
        <w:t>Assessment, selection, and appointment subject to approval of the Chair under c)</w:t>
      </w:r>
      <w:r w:rsidR="00322C9D" w:rsidRPr="00A326E4">
        <w:rPr>
          <w:rStyle w:val="normaltextrun"/>
        </w:rPr>
        <w:t>:</w:t>
      </w:r>
    </w:p>
    <w:p w14:paraId="5ABF877C" w14:textId="1E3EDACA" w:rsidR="0008458C" w:rsidRPr="00A326E4" w:rsidRDefault="00EA20DC" w:rsidP="000C755F">
      <w:pPr>
        <w:pStyle w:val="ListParagraph"/>
        <w:numPr>
          <w:ilvl w:val="0"/>
          <w:numId w:val="36"/>
        </w:numPr>
        <w:ind w:left="2410"/>
        <w:rPr>
          <w:rStyle w:val="normaltextrun"/>
        </w:rPr>
      </w:pPr>
      <w:r w:rsidRPr="00A326E4">
        <w:rPr>
          <w:rStyle w:val="normaltextrun"/>
          <w:rFonts w:eastAsia="Calibri" w:cs="Arial"/>
          <w:bCs w:val="0"/>
          <w:iCs w:val="0"/>
          <w:szCs w:val="28"/>
        </w:rPr>
        <w:t xml:space="preserve">The full list of nominees will be considered </w:t>
      </w:r>
      <w:r>
        <w:rPr>
          <w:rStyle w:val="normaltextrun"/>
          <w:rFonts w:eastAsia="Calibri" w:cs="Arial"/>
          <w:bCs w:val="0"/>
          <w:iCs w:val="0"/>
          <w:szCs w:val="28"/>
        </w:rPr>
        <w:t xml:space="preserve">and assessed </w:t>
      </w:r>
      <w:r w:rsidRPr="00A326E4">
        <w:rPr>
          <w:rStyle w:val="normaltextrun"/>
          <w:rFonts w:eastAsia="Calibri" w:cs="Arial"/>
          <w:bCs w:val="0"/>
          <w:iCs w:val="0"/>
          <w:szCs w:val="28"/>
        </w:rPr>
        <w:t xml:space="preserve">by a </w:t>
      </w:r>
      <w:r>
        <w:rPr>
          <w:rStyle w:val="normaltextrun"/>
          <w:rFonts w:eastAsia="Calibri" w:cs="Arial"/>
          <w:bCs w:val="0"/>
          <w:iCs w:val="0"/>
          <w:szCs w:val="28"/>
        </w:rPr>
        <w:t>p</w:t>
      </w:r>
      <w:r w:rsidRPr="00A326E4">
        <w:rPr>
          <w:rStyle w:val="normaltextrun"/>
          <w:rFonts w:eastAsia="Calibri" w:cs="Arial"/>
          <w:bCs w:val="0"/>
          <w:iCs w:val="0"/>
          <w:szCs w:val="28"/>
        </w:rPr>
        <w:t>anel convened by the Chief Executive or their nominated deputy</w:t>
      </w:r>
      <w:r>
        <w:rPr>
          <w:rStyle w:val="normaltextrun"/>
          <w:rFonts w:eastAsia="Calibri" w:cs="Arial"/>
          <w:bCs w:val="0"/>
          <w:iCs w:val="0"/>
          <w:szCs w:val="28"/>
        </w:rPr>
        <w:t>.</w:t>
      </w:r>
    </w:p>
    <w:p w14:paraId="00BD79D1" w14:textId="1BCA201C" w:rsidR="0008458C" w:rsidRPr="00A326E4" w:rsidRDefault="0008458C" w:rsidP="000C755F">
      <w:pPr>
        <w:pStyle w:val="ListParagraph"/>
        <w:numPr>
          <w:ilvl w:val="0"/>
          <w:numId w:val="36"/>
        </w:numPr>
        <w:ind w:left="2410"/>
        <w:rPr>
          <w:rStyle w:val="normaltextrun"/>
        </w:rPr>
      </w:pPr>
      <w:r w:rsidRPr="00A326E4">
        <w:rPr>
          <w:rStyle w:val="normaltextrun"/>
        </w:rPr>
        <w:t xml:space="preserve">The </w:t>
      </w:r>
      <w:r w:rsidR="00733190">
        <w:rPr>
          <w:rStyle w:val="normaltextrun"/>
        </w:rPr>
        <w:t>p</w:t>
      </w:r>
      <w:r w:rsidRPr="00A326E4">
        <w:rPr>
          <w:rStyle w:val="normaltextrun"/>
        </w:rPr>
        <w:t>anel will assess the suitability of the nominees against the requirements of the role (published before the nomination process is initiated) and will confirm that nominees meet the requirements set out in clause 3.</w:t>
      </w:r>
      <w:r w:rsidR="006479F9" w:rsidRPr="00A326E4">
        <w:rPr>
          <w:rStyle w:val="normaltextrun"/>
        </w:rPr>
        <w:t>6</w:t>
      </w:r>
      <w:r w:rsidR="00D27CDF" w:rsidRPr="00A326E4">
        <w:rPr>
          <w:rStyle w:val="normaltextrun"/>
        </w:rPr>
        <w:t>.1, 3.</w:t>
      </w:r>
      <w:r w:rsidR="006479F9" w:rsidRPr="00A326E4">
        <w:rPr>
          <w:rStyle w:val="normaltextrun"/>
        </w:rPr>
        <w:t>6</w:t>
      </w:r>
      <w:r w:rsidR="00D27CDF" w:rsidRPr="00A326E4">
        <w:rPr>
          <w:rStyle w:val="normaltextrun"/>
        </w:rPr>
        <w:t>.2 and 3.</w:t>
      </w:r>
      <w:r w:rsidR="006479F9" w:rsidRPr="00A326E4">
        <w:rPr>
          <w:rStyle w:val="normaltextrun"/>
        </w:rPr>
        <w:t>6</w:t>
      </w:r>
      <w:r w:rsidR="00D27CDF" w:rsidRPr="00A326E4">
        <w:rPr>
          <w:rStyle w:val="normaltextrun"/>
        </w:rPr>
        <w:t>.3.</w:t>
      </w:r>
    </w:p>
    <w:p w14:paraId="7FF6EB43" w14:textId="2403BEF0" w:rsidR="0008458C" w:rsidRPr="00A326E4" w:rsidRDefault="0008458C" w:rsidP="000C755F">
      <w:pPr>
        <w:pStyle w:val="ListParagraph"/>
        <w:numPr>
          <w:ilvl w:val="0"/>
          <w:numId w:val="36"/>
        </w:numPr>
        <w:ind w:left="2410"/>
        <w:rPr>
          <w:rStyle w:val="normaltextrun"/>
        </w:rPr>
      </w:pPr>
      <w:r w:rsidRPr="00A326E4">
        <w:rPr>
          <w:rStyle w:val="normaltextrun"/>
        </w:rPr>
        <w:t xml:space="preserve">In the event that there is more than one suitable nominee, the panel will select the most suitable for the appointment. </w:t>
      </w:r>
    </w:p>
    <w:p w14:paraId="38EF59C0" w14:textId="11F9F697" w:rsidR="00322C9D" w:rsidRPr="00A326E4" w:rsidRDefault="0008458C" w:rsidP="00B4243D">
      <w:pPr>
        <w:pStyle w:val="ListParagraph"/>
        <w:numPr>
          <w:ilvl w:val="0"/>
          <w:numId w:val="5"/>
        </w:numPr>
        <w:ind w:left="1701" w:hanging="567"/>
        <w:rPr>
          <w:rStyle w:val="normaltextrun"/>
        </w:rPr>
      </w:pPr>
      <w:r w:rsidRPr="00A326E4">
        <w:rPr>
          <w:rStyle w:val="normaltextrun"/>
        </w:rPr>
        <w:t>Chair’s approval</w:t>
      </w:r>
    </w:p>
    <w:p w14:paraId="77E6B05E" w14:textId="7569E20C" w:rsidR="0008458C" w:rsidRPr="00A326E4" w:rsidRDefault="0008458C" w:rsidP="000C755F">
      <w:pPr>
        <w:pStyle w:val="ListParagraph"/>
        <w:numPr>
          <w:ilvl w:val="0"/>
          <w:numId w:val="36"/>
        </w:numPr>
        <w:ind w:left="2410"/>
        <w:rPr>
          <w:rStyle w:val="normaltextrun"/>
        </w:rPr>
      </w:pPr>
      <w:r w:rsidRPr="00A326E4">
        <w:rPr>
          <w:rStyle w:val="normaltextrun"/>
        </w:rPr>
        <w:t xml:space="preserve">The Chair will determine whether to approve the appointment of the most suitable nominee as identified under b). </w:t>
      </w:r>
    </w:p>
    <w:p w14:paraId="0DA06AC8" w14:textId="174BFC20" w:rsidR="0008458C" w:rsidRPr="00A326E4" w:rsidRDefault="0008458C" w:rsidP="001758D5">
      <w:pPr>
        <w:rPr>
          <w:rStyle w:val="normaltextrun"/>
          <w:highlight w:val="yellow"/>
        </w:rPr>
      </w:pPr>
    </w:p>
    <w:p w14:paraId="69D9A02D" w14:textId="3A904ABD" w:rsidR="00D916C0" w:rsidRPr="00A326E4" w:rsidRDefault="00453431" w:rsidP="00DD651D">
      <w:pPr>
        <w:pStyle w:val="ListParagraph"/>
        <w:numPr>
          <w:ilvl w:val="2"/>
          <w:numId w:val="4"/>
        </w:numPr>
        <w:rPr>
          <w:rStyle w:val="normaltextrun"/>
          <w:rFonts w:eastAsia="Calibri"/>
          <w:bCs w:val="0"/>
          <w:iCs w:val="0"/>
          <w:szCs w:val="28"/>
        </w:rPr>
      </w:pPr>
      <w:bookmarkStart w:id="48" w:name="_Hlk101364744"/>
      <w:r w:rsidRPr="00A326E4">
        <w:rPr>
          <w:rStyle w:val="normaltextrun"/>
          <w:rFonts w:cs="Arial"/>
        </w:rPr>
        <w:t>The term of office</w:t>
      </w:r>
      <w:r w:rsidR="00987B9E" w:rsidRPr="00A326E4">
        <w:rPr>
          <w:rStyle w:val="normaltextrun"/>
          <w:rFonts w:cs="Arial"/>
        </w:rPr>
        <w:t xml:space="preserve"> </w:t>
      </w:r>
      <w:r w:rsidRPr="00A326E4">
        <w:rPr>
          <w:rStyle w:val="normaltextrun"/>
          <w:rFonts w:cs="Arial"/>
        </w:rPr>
        <w:t>for th</w:t>
      </w:r>
      <w:r w:rsidR="00E90BC9" w:rsidRPr="00A326E4">
        <w:rPr>
          <w:rStyle w:val="normaltextrun"/>
          <w:rFonts w:cs="Arial"/>
        </w:rPr>
        <w:t>is</w:t>
      </w:r>
      <w:r w:rsidRPr="00A326E4">
        <w:rPr>
          <w:rStyle w:val="normaltextrun"/>
          <w:rFonts w:cs="Arial"/>
        </w:rPr>
        <w:t xml:space="preserve"> </w:t>
      </w:r>
      <w:r w:rsidRPr="00A326E4">
        <w:rPr>
          <w:rStyle w:val="normaltextrun"/>
        </w:rPr>
        <w:t>Partner Member</w:t>
      </w:r>
      <w:r w:rsidRPr="00A326E4">
        <w:rPr>
          <w:rStyle w:val="normaltextrun"/>
          <w:rFonts w:cs="Arial"/>
        </w:rPr>
        <w:t xml:space="preserve"> will be 2 years, followed by </w:t>
      </w:r>
      <w:r w:rsidR="00794D39" w:rsidRPr="00A326E4">
        <w:rPr>
          <w:rStyle w:val="normaltextrun"/>
          <w:rFonts w:cs="Arial"/>
        </w:rPr>
        <w:t>3</w:t>
      </w:r>
      <w:r w:rsidRPr="00A326E4">
        <w:rPr>
          <w:rStyle w:val="normaltextrun"/>
          <w:rFonts w:cs="Arial"/>
        </w:rPr>
        <w:t xml:space="preserve"> years and the total number of terms </w:t>
      </w:r>
      <w:r w:rsidRPr="00A326E4">
        <w:rPr>
          <w:rStyle w:val="normaltextrun"/>
        </w:rPr>
        <w:t xml:space="preserve">they </w:t>
      </w:r>
      <w:r w:rsidRPr="00A326E4">
        <w:rPr>
          <w:rStyle w:val="normaltextrun"/>
          <w:rFonts w:cs="Arial"/>
        </w:rPr>
        <w:t>may serve is 2 terms</w:t>
      </w:r>
      <w:r w:rsidRPr="00A326E4">
        <w:rPr>
          <w:rFonts w:cs="Arial"/>
        </w:rPr>
        <w:t xml:space="preserve">. For reasons of continuity a further </w:t>
      </w:r>
      <w:r w:rsidR="00E303C1">
        <w:rPr>
          <w:rFonts w:cs="Arial"/>
        </w:rPr>
        <w:t>1</w:t>
      </w:r>
      <w:r w:rsidRPr="00A326E4">
        <w:rPr>
          <w:rFonts w:cs="Arial"/>
        </w:rPr>
        <w:t xml:space="preserve"> year may be granted in exceptional circumstances.</w:t>
      </w:r>
    </w:p>
    <w:bookmarkEnd w:id="48"/>
    <w:p w14:paraId="3A9AAAD6" w14:textId="3F61D476" w:rsidR="006A49E5" w:rsidRDefault="006A49E5" w:rsidP="008A0AB1"/>
    <w:p w14:paraId="70A66CC5" w14:textId="1013FAD0" w:rsidR="003F1A62" w:rsidRPr="00C04DE2" w:rsidRDefault="003F1A62" w:rsidP="00DD651D">
      <w:pPr>
        <w:pStyle w:val="Heading2"/>
        <w:numPr>
          <w:ilvl w:val="1"/>
          <w:numId w:val="4"/>
        </w:numPr>
        <w:spacing w:after="0"/>
        <w:ind w:left="709" w:hanging="709"/>
      </w:pPr>
      <w:bookmarkStart w:id="49" w:name="_Toc103880824"/>
      <w:bookmarkStart w:id="50" w:name="_Toc74915246"/>
      <w:r>
        <w:t xml:space="preserve">Partner </w:t>
      </w:r>
      <w:r w:rsidRPr="00A326E4">
        <w:t>Member</w:t>
      </w:r>
      <w:r w:rsidR="00247120" w:rsidRPr="00A326E4">
        <w:t>s</w:t>
      </w:r>
      <w:r w:rsidRPr="00A326E4">
        <w:t xml:space="preserve"> </w:t>
      </w:r>
      <w:r w:rsidR="00E40D50">
        <w:t>-</w:t>
      </w:r>
      <w:r>
        <w:t xml:space="preserve"> local authorities</w:t>
      </w:r>
      <w:bookmarkEnd w:id="49"/>
      <w:r>
        <w:t xml:space="preserve"> </w:t>
      </w:r>
      <w:bookmarkEnd w:id="50"/>
      <w:r w:rsidRPr="006A49E5">
        <w:rPr>
          <w:color w:val="00B050"/>
        </w:rPr>
        <w:t xml:space="preserve"> </w:t>
      </w:r>
    </w:p>
    <w:p w14:paraId="4CEC058C" w14:textId="77777777" w:rsidR="00D50340" w:rsidRPr="00D50340" w:rsidRDefault="00D50340" w:rsidP="00D50340">
      <w:pPr>
        <w:pStyle w:val="ListParagraph"/>
        <w:rPr>
          <w:rStyle w:val="normaltextrun"/>
          <w:rFonts w:eastAsia="Calibri"/>
          <w:bCs w:val="0"/>
          <w:iCs w:val="0"/>
          <w:szCs w:val="28"/>
        </w:rPr>
      </w:pPr>
    </w:p>
    <w:p w14:paraId="6CB545DE" w14:textId="70D23FF1" w:rsidR="0008458C" w:rsidRPr="00A326E4" w:rsidRDefault="003C4F74" w:rsidP="00DD651D">
      <w:pPr>
        <w:pStyle w:val="ListParagraph"/>
        <w:numPr>
          <w:ilvl w:val="2"/>
          <w:numId w:val="4"/>
        </w:numPr>
        <w:rPr>
          <w:rStyle w:val="normaltextrun"/>
          <w:rFonts w:eastAsia="Calibri"/>
          <w:bCs w:val="0"/>
          <w:iCs w:val="0"/>
          <w:szCs w:val="28"/>
        </w:rPr>
      </w:pPr>
      <w:r w:rsidRPr="00A326E4">
        <w:rPr>
          <w:rStyle w:val="normaltextrun"/>
        </w:rPr>
        <w:t>Th</w:t>
      </w:r>
      <w:r w:rsidR="006B3BA6" w:rsidRPr="00A326E4">
        <w:rPr>
          <w:rStyle w:val="normaltextrun"/>
        </w:rPr>
        <w:t>is</w:t>
      </w:r>
      <w:r w:rsidR="003F1A62" w:rsidRPr="00A326E4">
        <w:rPr>
          <w:rStyle w:val="normaltextrun"/>
        </w:rPr>
        <w:t xml:space="preserve"> Partner Member</w:t>
      </w:r>
      <w:r w:rsidR="006B3BA6" w:rsidRPr="00A326E4">
        <w:rPr>
          <w:rStyle w:val="normaltextrun"/>
        </w:rPr>
        <w:t xml:space="preserve"> is</w:t>
      </w:r>
      <w:r w:rsidR="009A01D7" w:rsidRPr="00A326E4">
        <w:rPr>
          <w:rStyle w:val="normaltextrun"/>
        </w:rPr>
        <w:t xml:space="preserve"> nominated </w:t>
      </w:r>
      <w:r w:rsidR="00E40D50" w:rsidRPr="00A326E4">
        <w:rPr>
          <w:rStyle w:val="normaltextrun"/>
        </w:rPr>
        <w:t xml:space="preserve">from </w:t>
      </w:r>
      <w:r w:rsidR="003F1A62" w:rsidRPr="00A326E4">
        <w:rPr>
          <w:rStyle w:val="normaltextrun"/>
        </w:rPr>
        <w:t>the local authorit</w:t>
      </w:r>
      <w:r w:rsidR="00212B6C" w:rsidRPr="00A326E4">
        <w:rPr>
          <w:rStyle w:val="normaltextrun"/>
        </w:rPr>
        <w:t xml:space="preserve">y </w:t>
      </w:r>
      <w:r w:rsidR="003F1A62" w:rsidRPr="00A326E4">
        <w:rPr>
          <w:rStyle w:val="normaltextrun"/>
        </w:rPr>
        <w:t>whose area coincide with, or include the whole or any part of, the ICB’s area.  The local authorit</w:t>
      </w:r>
      <w:r w:rsidR="00212B6C" w:rsidRPr="00A326E4">
        <w:rPr>
          <w:rStyle w:val="normaltextrun"/>
        </w:rPr>
        <w:t>y is</w:t>
      </w:r>
      <w:r w:rsidR="003F1A62" w:rsidRPr="00A326E4">
        <w:rPr>
          <w:rStyle w:val="normaltextrun"/>
        </w:rPr>
        <w:t>:</w:t>
      </w:r>
    </w:p>
    <w:p w14:paraId="5C1E2222" w14:textId="070BC73B" w:rsidR="003F1A62" w:rsidRPr="00A326E4" w:rsidRDefault="00212B6C" w:rsidP="00B343D4">
      <w:pPr>
        <w:pStyle w:val="ListParagraph"/>
        <w:numPr>
          <w:ilvl w:val="4"/>
          <w:numId w:val="9"/>
        </w:numPr>
        <w:ind w:left="1701" w:hanging="567"/>
        <w:rPr>
          <w:rStyle w:val="normaltextrun"/>
        </w:rPr>
      </w:pPr>
      <w:r w:rsidRPr="00A326E4">
        <w:rPr>
          <w:rStyle w:val="normaltextrun"/>
        </w:rPr>
        <w:t>Gloucestershire County Council</w:t>
      </w:r>
      <w:r w:rsidR="0004494B" w:rsidRPr="00A326E4">
        <w:rPr>
          <w:rStyle w:val="normaltextrun"/>
        </w:rPr>
        <w:t>.</w:t>
      </w:r>
      <w:r w:rsidRPr="00A326E4">
        <w:rPr>
          <w:rStyle w:val="normaltextrun"/>
        </w:rPr>
        <w:t xml:space="preserve"> </w:t>
      </w:r>
    </w:p>
    <w:p w14:paraId="41B8E8A0" w14:textId="476D615E" w:rsidR="006A49E5" w:rsidRPr="00A326E4" w:rsidRDefault="006A49E5" w:rsidP="00637BAE">
      <w:pPr>
        <w:ind w:left="709" w:hanging="709"/>
        <w:rPr>
          <w:rStyle w:val="normaltextrun"/>
        </w:rPr>
      </w:pPr>
    </w:p>
    <w:p w14:paraId="0CBC2FB1" w14:textId="031D5BE3" w:rsidR="00EE17C7" w:rsidRPr="00A326E4" w:rsidRDefault="006B3BA6" w:rsidP="00DD651D">
      <w:pPr>
        <w:pStyle w:val="ListParagraph"/>
        <w:numPr>
          <w:ilvl w:val="2"/>
          <w:numId w:val="4"/>
        </w:numPr>
        <w:rPr>
          <w:rStyle w:val="normaltextrun"/>
          <w:rFonts w:eastAsia="Calibri"/>
          <w:bCs w:val="0"/>
          <w:iCs w:val="0"/>
          <w:szCs w:val="28"/>
        </w:rPr>
      </w:pPr>
      <w:r w:rsidRPr="00A326E4">
        <w:rPr>
          <w:rStyle w:val="normaltextrun"/>
        </w:rPr>
        <w:t xml:space="preserve">This member </w:t>
      </w:r>
      <w:r w:rsidR="00EE17C7" w:rsidRPr="00A326E4">
        <w:rPr>
          <w:rStyle w:val="normaltextrun"/>
        </w:rPr>
        <w:t>will fulfil the eligibility criteria set out at 3.1 and also the   following additional eligibility criteria</w:t>
      </w:r>
      <w:r w:rsidR="001F5133" w:rsidRPr="00A326E4">
        <w:rPr>
          <w:rStyle w:val="normaltextrun"/>
        </w:rPr>
        <w:t>:</w:t>
      </w:r>
    </w:p>
    <w:p w14:paraId="7C842CE9" w14:textId="2F675129" w:rsidR="006E5AD8" w:rsidRPr="00A326E4" w:rsidRDefault="00EE17C7" w:rsidP="000C755F">
      <w:pPr>
        <w:pStyle w:val="ListParagraph"/>
        <w:numPr>
          <w:ilvl w:val="3"/>
          <w:numId w:val="16"/>
        </w:numPr>
        <w:ind w:left="1701" w:hanging="567"/>
        <w:rPr>
          <w:rStyle w:val="normaltextrun"/>
        </w:rPr>
      </w:pPr>
      <w:r w:rsidRPr="00A326E4">
        <w:rPr>
          <w:rStyle w:val="normaltextrun"/>
        </w:rPr>
        <w:t xml:space="preserve">Be the Chief </w:t>
      </w:r>
      <w:r w:rsidR="000750CF" w:rsidRPr="00A326E4">
        <w:rPr>
          <w:rStyle w:val="normaltextrun"/>
        </w:rPr>
        <w:t>E</w:t>
      </w:r>
      <w:r w:rsidRPr="00A326E4">
        <w:rPr>
          <w:rStyle w:val="normaltextrun"/>
        </w:rPr>
        <w:t xml:space="preserve">xecutive or </w:t>
      </w:r>
      <w:r w:rsidR="00EF3BC5" w:rsidRPr="00A326E4">
        <w:rPr>
          <w:rStyle w:val="normaltextrun"/>
        </w:rPr>
        <w:t xml:space="preserve">relevant Executive level role </w:t>
      </w:r>
      <w:r w:rsidR="003F1A62" w:rsidRPr="00A326E4">
        <w:rPr>
          <w:rStyle w:val="normaltextrun"/>
        </w:rPr>
        <w:t>of one of the bodies listed at 3.7.1</w:t>
      </w:r>
      <w:r w:rsidR="00212B6C" w:rsidRPr="00A326E4">
        <w:rPr>
          <w:rStyle w:val="normaltextrun"/>
        </w:rPr>
        <w:t>;</w:t>
      </w:r>
    </w:p>
    <w:p w14:paraId="55FAE926" w14:textId="3400CB2D" w:rsidR="006D651B" w:rsidRPr="00A326E4" w:rsidRDefault="007869EC" w:rsidP="000C755F">
      <w:pPr>
        <w:pStyle w:val="ListParagraph"/>
        <w:numPr>
          <w:ilvl w:val="3"/>
          <w:numId w:val="16"/>
        </w:numPr>
        <w:ind w:left="1701" w:hanging="567"/>
        <w:rPr>
          <w:rStyle w:val="normaltextrun"/>
        </w:rPr>
      </w:pPr>
      <w:r w:rsidRPr="00A326E4">
        <w:rPr>
          <w:rStyle w:val="normaltextrun"/>
        </w:rPr>
        <w:t>One partner member s</w:t>
      </w:r>
      <w:r w:rsidR="006D651B" w:rsidRPr="00A326E4">
        <w:rPr>
          <w:rStyle w:val="normaltextrun"/>
        </w:rPr>
        <w:t>hall bring the perspective of population health and prevention;</w:t>
      </w:r>
    </w:p>
    <w:p w14:paraId="3F945B68" w14:textId="2F727B8F" w:rsidR="00212B6C" w:rsidRPr="00A326E4" w:rsidRDefault="00212B6C" w:rsidP="000C755F">
      <w:pPr>
        <w:pStyle w:val="ListParagraph"/>
        <w:numPr>
          <w:ilvl w:val="3"/>
          <w:numId w:val="16"/>
        </w:numPr>
        <w:ind w:left="1701" w:hanging="567"/>
        <w:rPr>
          <w:rStyle w:val="normaltextrun"/>
        </w:rPr>
      </w:pPr>
      <w:r w:rsidRPr="00A326E4">
        <w:rPr>
          <w:rFonts w:eastAsia="HGSMinchoE" w:cs="Arial"/>
          <w:bCs w:val="0"/>
          <w:iCs w:val="0"/>
        </w:rPr>
        <w:t xml:space="preserve">Be from a local authority at 3.7.1 which has statutory social </w:t>
      </w:r>
      <w:r w:rsidR="006E5AD8" w:rsidRPr="00A326E4">
        <w:rPr>
          <w:rFonts w:eastAsia="HGSMinchoE" w:cs="Arial"/>
          <w:bCs w:val="0"/>
          <w:iCs w:val="0"/>
        </w:rPr>
        <w:t xml:space="preserve">care </w:t>
      </w:r>
      <w:r w:rsidRPr="00A326E4">
        <w:rPr>
          <w:rFonts w:eastAsia="HGSMinchoE" w:cs="Arial"/>
          <w:bCs w:val="0"/>
          <w:iCs w:val="0"/>
        </w:rPr>
        <w:t>responsibility</w:t>
      </w:r>
      <w:r w:rsidR="006E5AD8" w:rsidRPr="00A326E4">
        <w:rPr>
          <w:rFonts w:eastAsia="HGSMinchoE" w:cs="Arial"/>
          <w:bCs w:val="0"/>
          <w:iCs w:val="0"/>
        </w:rPr>
        <w:t>;</w:t>
      </w:r>
    </w:p>
    <w:p w14:paraId="73BDE00D" w14:textId="77777777" w:rsidR="00B76F9C" w:rsidRDefault="00EE17C7" w:rsidP="00B76F9C">
      <w:pPr>
        <w:pStyle w:val="ListParagraph"/>
        <w:numPr>
          <w:ilvl w:val="3"/>
          <w:numId w:val="16"/>
        </w:numPr>
        <w:ind w:left="1701" w:hanging="567"/>
        <w:rPr>
          <w:rStyle w:val="normaltextrun"/>
        </w:rPr>
      </w:pPr>
      <w:r w:rsidRPr="00A326E4">
        <w:rPr>
          <w:rStyle w:val="normaltextrun"/>
        </w:rPr>
        <w:t>Specify any other criteria set out by NHS England’s guidance</w:t>
      </w:r>
      <w:r w:rsidR="006E5AD8" w:rsidRPr="00A326E4">
        <w:rPr>
          <w:rStyle w:val="normaltextrun"/>
        </w:rPr>
        <w:t>.</w:t>
      </w:r>
    </w:p>
    <w:p w14:paraId="4CBFA3D1" w14:textId="77777777" w:rsidR="00B76F9C" w:rsidRPr="00B76F9C" w:rsidRDefault="00B76F9C" w:rsidP="00B76F9C">
      <w:pPr>
        <w:pStyle w:val="ListParagraph"/>
        <w:numPr>
          <w:ilvl w:val="0"/>
          <w:numId w:val="16"/>
        </w:numPr>
        <w:rPr>
          <w:rStyle w:val="normaltextrun"/>
          <w:vanish/>
        </w:rPr>
      </w:pPr>
    </w:p>
    <w:p w14:paraId="66260B30" w14:textId="77777777" w:rsidR="00B76F9C" w:rsidRPr="00B76F9C" w:rsidRDefault="00B76F9C" w:rsidP="00B76F9C">
      <w:pPr>
        <w:pStyle w:val="ListParagraph"/>
        <w:numPr>
          <w:ilvl w:val="0"/>
          <w:numId w:val="16"/>
        </w:numPr>
        <w:rPr>
          <w:rStyle w:val="normaltextrun"/>
          <w:vanish/>
        </w:rPr>
      </w:pPr>
    </w:p>
    <w:p w14:paraId="6DDBEAF9" w14:textId="77777777" w:rsidR="00B76F9C" w:rsidRPr="00B76F9C" w:rsidRDefault="00B76F9C" w:rsidP="00B76F9C">
      <w:pPr>
        <w:pStyle w:val="ListParagraph"/>
        <w:numPr>
          <w:ilvl w:val="1"/>
          <w:numId w:val="16"/>
        </w:numPr>
        <w:rPr>
          <w:rStyle w:val="normaltextrun"/>
          <w:vanish/>
        </w:rPr>
      </w:pPr>
    </w:p>
    <w:p w14:paraId="27EDACD1" w14:textId="77777777" w:rsidR="00B76F9C" w:rsidRPr="00B76F9C" w:rsidRDefault="00B76F9C" w:rsidP="00B76F9C">
      <w:pPr>
        <w:pStyle w:val="ListParagraph"/>
        <w:numPr>
          <w:ilvl w:val="1"/>
          <w:numId w:val="16"/>
        </w:numPr>
        <w:rPr>
          <w:rStyle w:val="normaltextrun"/>
          <w:vanish/>
        </w:rPr>
      </w:pPr>
    </w:p>
    <w:p w14:paraId="29CBEE71" w14:textId="77777777" w:rsidR="00B76F9C" w:rsidRPr="00B76F9C" w:rsidRDefault="00B76F9C" w:rsidP="00B76F9C">
      <w:pPr>
        <w:pStyle w:val="ListParagraph"/>
        <w:numPr>
          <w:ilvl w:val="1"/>
          <w:numId w:val="16"/>
        </w:numPr>
        <w:rPr>
          <w:rStyle w:val="normaltextrun"/>
          <w:vanish/>
        </w:rPr>
      </w:pPr>
    </w:p>
    <w:p w14:paraId="52762325" w14:textId="77777777" w:rsidR="00B76F9C" w:rsidRPr="00B76F9C" w:rsidRDefault="00B76F9C" w:rsidP="00B76F9C">
      <w:pPr>
        <w:pStyle w:val="ListParagraph"/>
        <w:numPr>
          <w:ilvl w:val="1"/>
          <w:numId w:val="16"/>
        </w:numPr>
        <w:rPr>
          <w:rStyle w:val="normaltextrun"/>
          <w:vanish/>
        </w:rPr>
      </w:pPr>
    </w:p>
    <w:p w14:paraId="4262050A" w14:textId="77777777" w:rsidR="00B76F9C" w:rsidRPr="00B76F9C" w:rsidRDefault="00B76F9C" w:rsidP="00B76F9C">
      <w:pPr>
        <w:pStyle w:val="ListParagraph"/>
        <w:numPr>
          <w:ilvl w:val="1"/>
          <w:numId w:val="16"/>
        </w:numPr>
        <w:rPr>
          <w:rStyle w:val="normaltextrun"/>
          <w:vanish/>
        </w:rPr>
      </w:pPr>
    </w:p>
    <w:p w14:paraId="48B94F8D" w14:textId="77777777" w:rsidR="00B76F9C" w:rsidRPr="00B76F9C" w:rsidRDefault="00B76F9C" w:rsidP="00B76F9C">
      <w:pPr>
        <w:pStyle w:val="ListParagraph"/>
        <w:numPr>
          <w:ilvl w:val="1"/>
          <w:numId w:val="16"/>
        </w:numPr>
        <w:rPr>
          <w:rStyle w:val="normaltextrun"/>
          <w:vanish/>
        </w:rPr>
      </w:pPr>
    </w:p>
    <w:p w14:paraId="5B22517E" w14:textId="77777777" w:rsidR="00B76F9C" w:rsidRPr="00B76F9C" w:rsidRDefault="00B76F9C" w:rsidP="00B76F9C">
      <w:pPr>
        <w:pStyle w:val="ListParagraph"/>
        <w:numPr>
          <w:ilvl w:val="1"/>
          <w:numId w:val="16"/>
        </w:numPr>
        <w:rPr>
          <w:rStyle w:val="normaltextrun"/>
          <w:vanish/>
        </w:rPr>
      </w:pPr>
    </w:p>
    <w:p w14:paraId="00006BA2" w14:textId="77777777" w:rsidR="00B76F9C" w:rsidRPr="00B76F9C" w:rsidRDefault="00B76F9C" w:rsidP="00B76F9C">
      <w:pPr>
        <w:pStyle w:val="ListParagraph"/>
        <w:numPr>
          <w:ilvl w:val="1"/>
          <w:numId w:val="16"/>
        </w:numPr>
        <w:rPr>
          <w:rStyle w:val="normaltextrun"/>
          <w:vanish/>
        </w:rPr>
      </w:pPr>
    </w:p>
    <w:p w14:paraId="15F7BFB9" w14:textId="77777777" w:rsidR="00B76F9C" w:rsidRPr="00B76F9C" w:rsidRDefault="00B76F9C" w:rsidP="00B76F9C">
      <w:pPr>
        <w:pStyle w:val="ListParagraph"/>
        <w:numPr>
          <w:ilvl w:val="2"/>
          <w:numId w:val="16"/>
        </w:numPr>
        <w:rPr>
          <w:rStyle w:val="normaltextrun"/>
          <w:vanish/>
        </w:rPr>
      </w:pPr>
    </w:p>
    <w:p w14:paraId="21915C4F" w14:textId="77777777" w:rsidR="00B76F9C" w:rsidRPr="00B76F9C" w:rsidRDefault="00B76F9C" w:rsidP="00B76F9C">
      <w:pPr>
        <w:pStyle w:val="ListParagraph"/>
        <w:numPr>
          <w:ilvl w:val="2"/>
          <w:numId w:val="16"/>
        </w:numPr>
        <w:rPr>
          <w:rStyle w:val="normaltextrun"/>
          <w:vanish/>
        </w:rPr>
      </w:pPr>
    </w:p>
    <w:p w14:paraId="0EE0AD71" w14:textId="5C82D0CE" w:rsidR="00EE17C7" w:rsidRPr="00A326E4" w:rsidRDefault="006B3BA6" w:rsidP="00B76F9C">
      <w:pPr>
        <w:pStyle w:val="ListParagraph"/>
        <w:numPr>
          <w:ilvl w:val="2"/>
          <w:numId w:val="16"/>
        </w:numPr>
        <w:rPr>
          <w:rStyle w:val="normaltextrun"/>
        </w:rPr>
      </w:pPr>
      <w:r w:rsidRPr="00A326E4">
        <w:rPr>
          <w:rStyle w:val="normaltextrun"/>
        </w:rPr>
        <w:t>I</w:t>
      </w:r>
      <w:r w:rsidR="00EE17C7" w:rsidRPr="00A326E4">
        <w:rPr>
          <w:rStyle w:val="normaltextrun"/>
        </w:rPr>
        <w:t>ndividuals will not be eligible if</w:t>
      </w:r>
    </w:p>
    <w:p w14:paraId="26F9AF38" w14:textId="0B122545" w:rsidR="009E07AB" w:rsidRPr="00A326E4" w:rsidRDefault="009E07AB" w:rsidP="000C755F">
      <w:pPr>
        <w:pStyle w:val="ListParagraph"/>
        <w:numPr>
          <w:ilvl w:val="0"/>
          <w:numId w:val="40"/>
        </w:numPr>
        <w:ind w:left="1701" w:hanging="567"/>
        <w:rPr>
          <w:rStyle w:val="normaltextrun"/>
        </w:rPr>
      </w:pPr>
      <w:r w:rsidRPr="00A326E4">
        <w:rPr>
          <w:rStyle w:val="normaltextrun"/>
        </w:rPr>
        <w:t>Any of the disqualification criteria set out in 3.2 apply;</w:t>
      </w:r>
    </w:p>
    <w:p w14:paraId="52219EA0" w14:textId="77777777" w:rsidR="004A4488" w:rsidRPr="00A326E4" w:rsidRDefault="009E07AB" w:rsidP="000C755F">
      <w:pPr>
        <w:pStyle w:val="ListParagraph"/>
        <w:numPr>
          <w:ilvl w:val="0"/>
          <w:numId w:val="40"/>
        </w:numPr>
        <w:ind w:left="1701" w:hanging="567"/>
        <w:rPr>
          <w:rStyle w:val="normaltextrun"/>
        </w:rPr>
      </w:pPr>
      <w:r w:rsidRPr="00A326E4">
        <w:rPr>
          <w:rStyle w:val="normaltextrun"/>
        </w:rPr>
        <w:t>Failure to comply with the eligibility criteria for board role profiles described in the Governance Handbook;</w:t>
      </w:r>
    </w:p>
    <w:p w14:paraId="408AB6D9" w14:textId="77777777" w:rsidR="00B76F9C" w:rsidRDefault="009E07AB" w:rsidP="00B76F9C">
      <w:pPr>
        <w:pStyle w:val="ListParagraph"/>
        <w:numPr>
          <w:ilvl w:val="0"/>
          <w:numId w:val="40"/>
        </w:numPr>
        <w:ind w:left="1701" w:hanging="567"/>
        <w:rPr>
          <w:rStyle w:val="normaltextrun"/>
        </w:rPr>
      </w:pPr>
      <w:r w:rsidRPr="00A326E4">
        <w:rPr>
          <w:rStyle w:val="normaltextrun"/>
        </w:rPr>
        <w:t>and any criteria set out in NHS E guidance.</w:t>
      </w:r>
    </w:p>
    <w:p w14:paraId="492E0743" w14:textId="77777777" w:rsidR="00B76F9C" w:rsidRPr="00B76F9C" w:rsidRDefault="00E90BC9" w:rsidP="00B76F9C">
      <w:pPr>
        <w:pStyle w:val="ListParagraph"/>
        <w:numPr>
          <w:ilvl w:val="2"/>
          <w:numId w:val="16"/>
        </w:numPr>
        <w:rPr>
          <w:rStyle w:val="normaltextrun"/>
        </w:rPr>
      </w:pPr>
      <w:r w:rsidRPr="00B76F9C">
        <w:rPr>
          <w:rStyle w:val="normaltextrun"/>
          <w:rFonts w:eastAsia="Calibri" w:cs="Arial"/>
          <w:bCs w:val="0"/>
          <w:iCs w:val="0"/>
          <w:szCs w:val="28"/>
        </w:rPr>
        <w:t>This member will be appointed by</w:t>
      </w:r>
      <w:r w:rsidRPr="00B76F9C">
        <w:rPr>
          <w:rStyle w:val="normaltextrun"/>
          <w:rFonts w:eastAsia="Calibri" w:cs="Arial"/>
          <w:b/>
          <w:iCs w:val="0"/>
          <w:szCs w:val="28"/>
          <w:vertAlign w:val="superscript"/>
        </w:rPr>
        <w:t xml:space="preserve"> </w:t>
      </w:r>
      <w:r w:rsidRPr="00B76F9C">
        <w:rPr>
          <w:rStyle w:val="normaltextrun"/>
          <w:rFonts w:eastAsia="Calibri" w:cs="Arial"/>
          <w:bCs w:val="0"/>
          <w:iCs w:val="0"/>
          <w:szCs w:val="28"/>
        </w:rPr>
        <w:t>the Appointments Panel subject to the approval of the Chair.</w:t>
      </w:r>
    </w:p>
    <w:p w14:paraId="190FD3AF" w14:textId="77777777" w:rsidR="00B76F9C" w:rsidRPr="00B76F9C" w:rsidRDefault="00B76F9C" w:rsidP="00B76F9C">
      <w:pPr>
        <w:pStyle w:val="ListParagraph"/>
        <w:rPr>
          <w:rStyle w:val="normaltextrun"/>
        </w:rPr>
      </w:pPr>
    </w:p>
    <w:p w14:paraId="1D59B189" w14:textId="27A03C17" w:rsidR="00B044FA" w:rsidRDefault="001A66CB" w:rsidP="00B76F9C">
      <w:pPr>
        <w:pStyle w:val="ListParagraph"/>
        <w:numPr>
          <w:ilvl w:val="2"/>
          <w:numId w:val="16"/>
        </w:numPr>
        <w:rPr>
          <w:rStyle w:val="normaltextrun"/>
        </w:rPr>
      </w:pPr>
      <w:r w:rsidRPr="00B76F9C">
        <w:rPr>
          <w:rStyle w:val="normaltextrun"/>
          <w:rFonts w:eastAsia="Calibri" w:cs="Arial"/>
          <w:bCs w:val="0"/>
          <w:iCs w:val="0"/>
          <w:szCs w:val="28"/>
        </w:rPr>
        <w:t>The appointment process will be as follows:</w:t>
      </w:r>
    </w:p>
    <w:p w14:paraId="643D46FC" w14:textId="1AB3B834" w:rsidR="00B044FA" w:rsidRPr="00A326E4" w:rsidRDefault="00D654BD" w:rsidP="009C17DF">
      <w:pPr>
        <w:pStyle w:val="ListParagraph"/>
        <w:numPr>
          <w:ilvl w:val="3"/>
          <w:numId w:val="40"/>
        </w:numPr>
        <w:ind w:left="1701" w:hanging="567"/>
        <w:rPr>
          <w:rStyle w:val="normaltextrun"/>
        </w:rPr>
      </w:pPr>
      <w:r>
        <w:rPr>
          <w:rStyle w:val="normaltextrun"/>
        </w:rPr>
        <w:t>Joint Nomination</w:t>
      </w:r>
      <w:r w:rsidR="00F52715">
        <w:rPr>
          <w:rStyle w:val="normaltextrun"/>
        </w:rPr>
        <w:t>:</w:t>
      </w:r>
    </w:p>
    <w:p w14:paraId="054795DF" w14:textId="77777777" w:rsidR="00EB6712" w:rsidRPr="00A326E4" w:rsidRDefault="00AF750B" w:rsidP="009C17DF">
      <w:pPr>
        <w:pStyle w:val="ListParagraph"/>
        <w:numPr>
          <w:ilvl w:val="0"/>
          <w:numId w:val="60"/>
        </w:numPr>
        <w:ind w:left="2127"/>
        <w:rPr>
          <w:rStyle w:val="normaltextrun"/>
        </w:rPr>
      </w:pPr>
      <w:r w:rsidRPr="00A326E4">
        <w:rPr>
          <w:rStyle w:val="normaltextrun"/>
        </w:rPr>
        <w:t>When a vacancy arises, each eligible organisation described at 3.</w:t>
      </w:r>
      <w:r w:rsidR="004F0F4D" w:rsidRPr="00A326E4">
        <w:rPr>
          <w:rStyle w:val="normaltextrun"/>
        </w:rPr>
        <w:t>7</w:t>
      </w:r>
      <w:r w:rsidRPr="00A326E4">
        <w:rPr>
          <w:rStyle w:val="normaltextrun"/>
        </w:rPr>
        <w:t xml:space="preserve">.1 and listed in the Governance Handbook will be invited to make </w:t>
      </w:r>
      <w:r w:rsidRPr="00E303C1">
        <w:rPr>
          <w:rStyle w:val="normaltextrun"/>
        </w:rPr>
        <w:t>1</w:t>
      </w:r>
      <w:r w:rsidRPr="00A326E4">
        <w:rPr>
          <w:rStyle w:val="normaltextrun"/>
        </w:rPr>
        <w:t xml:space="preserve"> nomination. </w:t>
      </w:r>
    </w:p>
    <w:p w14:paraId="28B2E9FF" w14:textId="77777777" w:rsidR="00EB6712" w:rsidRPr="00A326E4" w:rsidRDefault="00AF750B" w:rsidP="009C17DF">
      <w:pPr>
        <w:pStyle w:val="ListParagraph"/>
        <w:numPr>
          <w:ilvl w:val="0"/>
          <w:numId w:val="60"/>
        </w:numPr>
        <w:ind w:left="2127"/>
        <w:rPr>
          <w:rStyle w:val="normaltextrun"/>
        </w:rPr>
      </w:pPr>
      <w:r w:rsidRPr="00A326E4">
        <w:rPr>
          <w:rStyle w:val="normaltextrun"/>
        </w:rPr>
        <w:t xml:space="preserve">Eligible organisations may nominate individuals from their own organisation. </w:t>
      </w:r>
    </w:p>
    <w:p w14:paraId="2030312F" w14:textId="4DE6C225" w:rsidR="006944EB" w:rsidRPr="00A326E4" w:rsidRDefault="00AF750B" w:rsidP="009C17DF">
      <w:pPr>
        <w:pStyle w:val="ListParagraph"/>
        <w:numPr>
          <w:ilvl w:val="0"/>
          <w:numId w:val="60"/>
        </w:numPr>
        <w:ind w:left="2127"/>
        <w:rPr>
          <w:rStyle w:val="normaltextrun"/>
        </w:rPr>
      </w:pPr>
      <w:r w:rsidRPr="00A326E4">
        <w:rPr>
          <w:rStyle w:val="normaltextrun"/>
        </w:rPr>
        <w:t>The eligible organisations will be requested to confirm whether they agree to nominate the whole list of nominated individuals, with a failure to confirm within 5</w:t>
      </w:r>
      <w:r w:rsidRPr="00A326E4">
        <w:rPr>
          <w:rStyle w:val="normaltextrun"/>
          <w:b/>
          <w:bCs w:val="0"/>
        </w:rPr>
        <w:t xml:space="preserve"> </w:t>
      </w:r>
      <w:r w:rsidRPr="00A326E4">
        <w:rPr>
          <w:rStyle w:val="normaltextrun"/>
        </w:rPr>
        <w:t xml:space="preserve">working days being deemed to constitute agreement. </w:t>
      </w:r>
      <w:r w:rsidR="006944EB" w:rsidRPr="00A326E4">
        <w:rPr>
          <w:rStyle w:val="normaltextrun"/>
          <w:rFonts w:eastAsia="Calibri" w:cs="Arial"/>
          <w:bCs w:val="0"/>
          <w:iCs w:val="0"/>
          <w:szCs w:val="28"/>
        </w:rPr>
        <w:t xml:space="preserve">If they do agree, the list will be put forward to step b) below.  If they don’t, the nomination process will be re-run. </w:t>
      </w:r>
      <w:r w:rsidR="006944EB" w:rsidRPr="00A326E4">
        <w:rPr>
          <w:rStyle w:val="normaltextrun"/>
          <w:rFonts w:eastAsia="Calibri" w:cs="Arial"/>
        </w:rPr>
        <w:t>until majority acceptance is reached on the nominations put forward</w:t>
      </w:r>
    </w:p>
    <w:p w14:paraId="712B2AC4" w14:textId="77777777" w:rsidR="00EB6712" w:rsidRPr="00A326E4" w:rsidRDefault="00EB6712" w:rsidP="00637BAE">
      <w:pPr>
        <w:pStyle w:val="ListParagraph"/>
        <w:ind w:left="1440"/>
        <w:rPr>
          <w:rStyle w:val="normaltextrun"/>
        </w:rPr>
      </w:pPr>
    </w:p>
    <w:p w14:paraId="2ECA004D" w14:textId="7BAE50BE" w:rsidR="00AF750B" w:rsidRPr="00A326E4" w:rsidRDefault="00AF750B" w:rsidP="009C17DF">
      <w:pPr>
        <w:pStyle w:val="ListParagraph"/>
        <w:numPr>
          <w:ilvl w:val="0"/>
          <w:numId w:val="61"/>
        </w:numPr>
        <w:ind w:left="1701" w:hanging="567"/>
        <w:rPr>
          <w:rStyle w:val="normaltextrun"/>
        </w:rPr>
      </w:pPr>
      <w:r w:rsidRPr="00A326E4">
        <w:rPr>
          <w:rStyle w:val="normaltextrun"/>
        </w:rPr>
        <w:t>Assessment, selection, and appointment subject to approval of the Chair under c)</w:t>
      </w:r>
      <w:r w:rsidR="00F52715">
        <w:rPr>
          <w:rStyle w:val="normaltextrun"/>
        </w:rPr>
        <w:t>:</w:t>
      </w:r>
    </w:p>
    <w:p w14:paraId="6B746C5C" w14:textId="5D68E4C6" w:rsidR="00AF750B" w:rsidRPr="009D5265" w:rsidRDefault="009D5265" w:rsidP="009D5265">
      <w:pPr>
        <w:pStyle w:val="ListParagraph"/>
        <w:numPr>
          <w:ilvl w:val="1"/>
          <w:numId w:val="62"/>
        </w:numPr>
        <w:rPr>
          <w:rStyle w:val="normaltextrun"/>
          <w:rFonts w:cs="Arial"/>
        </w:rPr>
      </w:pPr>
      <w:r w:rsidRPr="00A326E4">
        <w:rPr>
          <w:rStyle w:val="normaltextrun"/>
          <w:rFonts w:eastAsia="Calibri" w:cs="Arial"/>
          <w:bCs w:val="0"/>
          <w:iCs w:val="0"/>
          <w:szCs w:val="28"/>
        </w:rPr>
        <w:t xml:space="preserve">The full list of nominees will be considered </w:t>
      </w:r>
      <w:r>
        <w:rPr>
          <w:rStyle w:val="normaltextrun"/>
          <w:rFonts w:eastAsia="Calibri" w:cs="Arial"/>
          <w:bCs w:val="0"/>
          <w:iCs w:val="0"/>
          <w:szCs w:val="28"/>
        </w:rPr>
        <w:t xml:space="preserve">and assessed </w:t>
      </w:r>
      <w:r w:rsidRPr="00A326E4">
        <w:rPr>
          <w:rStyle w:val="normaltextrun"/>
          <w:rFonts w:eastAsia="Calibri" w:cs="Arial"/>
          <w:bCs w:val="0"/>
          <w:iCs w:val="0"/>
          <w:szCs w:val="28"/>
        </w:rPr>
        <w:t xml:space="preserve">by a </w:t>
      </w:r>
      <w:r>
        <w:rPr>
          <w:rStyle w:val="normaltextrun"/>
          <w:rFonts w:eastAsia="Calibri" w:cs="Arial"/>
          <w:bCs w:val="0"/>
          <w:iCs w:val="0"/>
          <w:szCs w:val="28"/>
        </w:rPr>
        <w:t>p</w:t>
      </w:r>
      <w:r w:rsidRPr="00A326E4">
        <w:rPr>
          <w:rStyle w:val="normaltextrun"/>
          <w:rFonts w:eastAsia="Calibri" w:cs="Arial"/>
          <w:bCs w:val="0"/>
          <w:iCs w:val="0"/>
          <w:szCs w:val="28"/>
        </w:rPr>
        <w:t>anel convened by the Chief Executive or their nominated deputy</w:t>
      </w:r>
      <w:r>
        <w:rPr>
          <w:rStyle w:val="normaltextrun"/>
          <w:rFonts w:eastAsia="Calibri" w:cs="Arial"/>
          <w:bCs w:val="0"/>
          <w:iCs w:val="0"/>
          <w:szCs w:val="28"/>
        </w:rPr>
        <w:t>.</w:t>
      </w:r>
    </w:p>
    <w:p w14:paraId="6C6DF6A3" w14:textId="30680571" w:rsidR="00AF750B" w:rsidRPr="00A326E4" w:rsidRDefault="00AF750B" w:rsidP="000C755F">
      <w:pPr>
        <w:pStyle w:val="ListParagraph"/>
        <w:numPr>
          <w:ilvl w:val="1"/>
          <w:numId w:val="62"/>
        </w:numPr>
        <w:rPr>
          <w:rStyle w:val="normaltextrun"/>
        </w:rPr>
      </w:pPr>
      <w:r w:rsidRPr="00A326E4">
        <w:rPr>
          <w:rStyle w:val="normaltextrun"/>
        </w:rPr>
        <w:t xml:space="preserve">The </w:t>
      </w:r>
      <w:r w:rsidR="009D5265">
        <w:rPr>
          <w:rStyle w:val="normaltextrun"/>
        </w:rPr>
        <w:t>p</w:t>
      </w:r>
      <w:r w:rsidRPr="00A326E4">
        <w:rPr>
          <w:rStyle w:val="normaltextrun"/>
        </w:rPr>
        <w:t>anel will assess the suitability of the nominees against the requirements of the role (published before the nomination process is initiated) and will confirm that nominees meet the requirements set out in clause 3.7.1 and 3.7.2</w:t>
      </w:r>
    </w:p>
    <w:p w14:paraId="519BB6BC" w14:textId="17596729" w:rsidR="00AF750B" w:rsidRPr="00A326E4" w:rsidRDefault="00AF750B" w:rsidP="000C755F">
      <w:pPr>
        <w:pStyle w:val="ListParagraph"/>
        <w:numPr>
          <w:ilvl w:val="1"/>
          <w:numId w:val="62"/>
        </w:numPr>
        <w:rPr>
          <w:rStyle w:val="normaltextrun"/>
        </w:rPr>
      </w:pPr>
      <w:r w:rsidRPr="00A326E4">
        <w:rPr>
          <w:rStyle w:val="normaltextrun"/>
        </w:rPr>
        <w:t xml:space="preserve">In the event that there is more than one suitable nominee, the panel will select the most suitable for the appointment. </w:t>
      </w:r>
    </w:p>
    <w:p w14:paraId="5DBE3D4F" w14:textId="695C8F84" w:rsidR="00AF750B" w:rsidRPr="00A326E4" w:rsidRDefault="00AF750B" w:rsidP="000C755F">
      <w:pPr>
        <w:pStyle w:val="ListParagraph"/>
        <w:numPr>
          <w:ilvl w:val="0"/>
          <w:numId w:val="61"/>
        </w:numPr>
        <w:ind w:left="1701" w:hanging="567"/>
        <w:rPr>
          <w:rStyle w:val="normaltextrun"/>
        </w:rPr>
      </w:pPr>
      <w:r w:rsidRPr="00A326E4">
        <w:rPr>
          <w:rStyle w:val="normaltextrun"/>
        </w:rPr>
        <w:t>Chair’s approval</w:t>
      </w:r>
      <w:r w:rsidR="00F52715">
        <w:rPr>
          <w:rStyle w:val="normaltextrun"/>
        </w:rPr>
        <w:t>:</w:t>
      </w:r>
    </w:p>
    <w:p w14:paraId="6642F8EE" w14:textId="6E825E22" w:rsidR="00AF750B" w:rsidRPr="00A326E4" w:rsidRDefault="00AF750B" w:rsidP="000C755F">
      <w:pPr>
        <w:pStyle w:val="ListParagraph"/>
        <w:numPr>
          <w:ilvl w:val="1"/>
          <w:numId w:val="63"/>
        </w:numPr>
        <w:rPr>
          <w:rStyle w:val="normaltextrun"/>
        </w:rPr>
      </w:pPr>
      <w:r w:rsidRPr="00A326E4">
        <w:rPr>
          <w:rStyle w:val="normaltextrun"/>
        </w:rPr>
        <w:t xml:space="preserve">The Chair will determine whether to approve the appointment of the most suitable nominee as identified under b). </w:t>
      </w:r>
    </w:p>
    <w:p w14:paraId="1A6222C2" w14:textId="77777777" w:rsidR="00794D39" w:rsidRPr="00A326E4" w:rsidRDefault="00794D39" w:rsidP="00637BAE">
      <w:pPr>
        <w:pStyle w:val="ListParagraph"/>
        <w:ind w:left="1775"/>
        <w:rPr>
          <w:rStyle w:val="normaltextrun"/>
        </w:rPr>
      </w:pPr>
    </w:p>
    <w:p w14:paraId="24DD65CE" w14:textId="631BA973" w:rsidR="00AF750B" w:rsidRPr="00A326E4" w:rsidRDefault="00E90BC9" w:rsidP="00B76F9C">
      <w:pPr>
        <w:pStyle w:val="ListParagraph"/>
        <w:numPr>
          <w:ilvl w:val="2"/>
          <w:numId w:val="16"/>
        </w:numPr>
        <w:rPr>
          <w:rFonts w:cs="Arial"/>
        </w:rPr>
      </w:pPr>
      <w:r w:rsidRPr="00A326E4">
        <w:rPr>
          <w:rStyle w:val="normaltextrun"/>
          <w:rFonts w:cs="Arial"/>
        </w:rPr>
        <w:t>The term of office</w:t>
      </w:r>
      <w:r w:rsidR="00794D39" w:rsidRPr="00A326E4">
        <w:rPr>
          <w:rStyle w:val="normaltextrun"/>
          <w:rFonts w:cs="Arial"/>
          <w:b/>
          <w:bCs w:val="0"/>
          <w:vertAlign w:val="superscript"/>
        </w:rPr>
        <w:t xml:space="preserve"> </w:t>
      </w:r>
      <w:r w:rsidRPr="00A326E4">
        <w:rPr>
          <w:rStyle w:val="normaltextrun"/>
          <w:rFonts w:cs="Arial"/>
        </w:rPr>
        <w:t xml:space="preserve">for these </w:t>
      </w:r>
      <w:r w:rsidRPr="00A326E4">
        <w:rPr>
          <w:rStyle w:val="normaltextrun"/>
        </w:rPr>
        <w:t>Partner Member</w:t>
      </w:r>
      <w:r w:rsidRPr="00A326E4">
        <w:rPr>
          <w:rStyle w:val="normaltextrun"/>
          <w:rFonts w:cs="Arial"/>
        </w:rPr>
        <w:t xml:space="preserve"> will be 2 years, followed by </w:t>
      </w:r>
      <w:r w:rsidR="00794D39" w:rsidRPr="00A326E4">
        <w:rPr>
          <w:rStyle w:val="normaltextrun"/>
          <w:rFonts w:cs="Arial"/>
        </w:rPr>
        <w:t>3</w:t>
      </w:r>
      <w:r w:rsidRPr="00A326E4">
        <w:rPr>
          <w:rStyle w:val="normaltextrun"/>
          <w:rFonts w:cs="Arial"/>
        </w:rPr>
        <w:t xml:space="preserve"> years and the total number of terms </w:t>
      </w:r>
      <w:r w:rsidRPr="00A326E4">
        <w:rPr>
          <w:rStyle w:val="normaltextrun"/>
        </w:rPr>
        <w:t xml:space="preserve">they </w:t>
      </w:r>
      <w:r w:rsidRPr="00A326E4">
        <w:rPr>
          <w:rStyle w:val="normaltextrun"/>
          <w:rFonts w:cs="Arial"/>
        </w:rPr>
        <w:t>may serve is 2 terms</w:t>
      </w:r>
      <w:r w:rsidRPr="00A326E4">
        <w:rPr>
          <w:rFonts w:cs="Arial"/>
        </w:rPr>
        <w:t xml:space="preserve">. For reasons of continuity a further </w:t>
      </w:r>
      <w:r w:rsidR="00C46A52">
        <w:rPr>
          <w:rFonts w:cs="Arial"/>
        </w:rPr>
        <w:t>1</w:t>
      </w:r>
      <w:r w:rsidRPr="00A326E4">
        <w:rPr>
          <w:rFonts w:cs="Arial"/>
        </w:rPr>
        <w:t xml:space="preserve"> year may be granted in exceptional circumstances.</w:t>
      </w:r>
    </w:p>
    <w:p w14:paraId="627BF22F" w14:textId="54184A79" w:rsidR="006F2637" w:rsidRDefault="006F2637" w:rsidP="00637BAE">
      <w:pPr>
        <w:rPr>
          <w:rStyle w:val="normaltextrun"/>
          <w:color w:val="00B050"/>
        </w:rPr>
      </w:pPr>
    </w:p>
    <w:p w14:paraId="66DB8812" w14:textId="20BD85D7" w:rsidR="00084502" w:rsidRDefault="00A3352B" w:rsidP="00DD651D">
      <w:pPr>
        <w:pStyle w:val="Heading2"/>
        <w:numPr>
          <w:ilvl w:val="1"/>
          <w:numId w:val="4"/>
        </w:numPr>
        <w:spacing w:after="0"/>
        <w:ind w:left="709" w:hanging="709"/>
      </w:pPr>
      <w:bookmarkStart w:id="51" w:name="_Toc103880825"/>
      <w:r>
        <w:t xml:space="preserve">Chief </w:t>
      </w:r>
      <w:r w:rsidR="00084502">
        <w:t xml:space="preserve">Medical </w:t>
      </w:r>
      <w:r>
        <w:t>Officer</w:t>
      </w:r>
      <w:bookmarkEnd w:id="51"/>
    </w:p>
    <w:p w14:paraId="7BC0507A" w14:textId="77777777" w:rsidR="00B76F9C" w:rsidRPr="00B76F9C" w:rsidRDefault="00B76F9C" w:rsidP="00B76F9C"/>
    <w:p w14:paraId="2DF3D0AA" w14:textId="77777777" w:rsidR="00B76F9C" w:rsidRPr="00B76F9C" w:rsidRDefault="00B76F9C" w:rsidP="00B76F9C">
      <w:pPr>
        <w:pStyle w:val="ListParagraph"/>
        <w:numPr>
          <w:ilvl w:val="0"/>
          <w:numId w:val="38"/>
        </w:numPr>
        <w:rPr>
          <w:rStyle w:val="normaltextrun"/>
          <w:rFonts w:cs="Arial"/>
          <w:vanish/>
        </w:rPr>
      </w:pPr>
    </w:p>
    <w:p w14:paraId="6CBF3D7E" w14:textId="77777777" w:rsidR="00B76F9C" w:rsidRPr="00B76F9C" w:rsidRDefault="00B76F9C" w:rsidP="00B76F9C">
      <w:pPr>
        <w:pStyle w:val="ListParagraph"/>
        <w:numPr>
          <w:ilvl w:val="1"/>
          <w:numId w:val="38"/>
        </w:numPr>
        <w:rPr>
          <w:rStyle w:val="normaltextrun"/>
          <w:rFonts w:cs="Arial"/>
          <w:vanish/>
        </w:rPr>
      </w:pPr>
    </w:p>
    <w:p w14:paraId="70A3A16C" w14:textId="31952549" w:rsidR="00EE17C7" w:rsidRPr="00B76F9C" w:rsidRDefault="00B76F9C" w:rsidP="00B76F9C">
      <w:pPr>
        <w:rPr>
          <w:rStyle w:val="normaltextrun"/>
          <w:rFonts w:cs="Arial"/>
        </w:rPr>
      </w:pPr>
      <w:r>
        <w:rPr>
          <w:rStyle w:val="normaltextrun"/>
          <w:rFonts w:cs="Arial"/>
        </w:rPr>
        <w:t xml:space="preserve">3.9.1 </w:t>
      </w:r>
      <w:r w:rsidR="006C35AF" w:rsidRPr="00B76F9C">
        <w:rPr>
          <w:rStyle w:val="normaltextrun"/>
          <w:rFonts w:cs="Arial"/>
        </w:rPr>
        <w:t xml:space="preserve">This member </w:t>
      </w:r>
      <w:r w:rsidR="00EE17C7" w:rsidRPr="00A326E4">
        <w:rPr>
          <w:rStyle w:val="normaltextrun"/>
        </w:rPr>
        <w:t xml:space="preserve">will fulfil the eligibility criteria set out at 3.1 and also the   following additional eligibility criteria </w:t>
      </w:r>
    </w:p>
    <w:p w14:paraId="0952FFE1" w14:textId="2ABF2134" w:rsidR="007A12AB" w:rsidRPr="00A326E4" w:rsidRDefault="007A12AB" w:rsidP="00DD651D">
      <w:pPr>
        <w:pStyle w:val="ListParagraph"/>
        <w:numPr>
          <w:ilvl w:val="3"/>
          <w:numId w:val="4"/>
        </w:numPr>
        <w:ind w:left="1701" w:hanging="567"/>
        <w:rPr>
          <w:rStyle w:val="normaltextrun"/>
        </w:rPr>
      </w:pPr>
      <w:r w:rsidRPr="00A326E4">
        <w:rPr>
          <w:rStyle w:val="normaltextrun"/>
        </w:rPr>
        <w:t>Be an employee of the ICB</w:t>
      </w:r>
      <w:bookmarkStart w:id="52" w:name="_Hlk75514925"/>
      <w:r w:rsidR="0042676E" w:rsidRPr="00A326E4">
        <w:t xml:space="preserve"> </w:t>
      </w:r>
      <w:r w:rsidRPr="00A326E4">
        <w:rPr>
          <w:rStyle w:val="normaltextrun"/>
        </w:rPr>
        <w:t>or a person seconded to the ICB who is employed in the civil service of the State or by a body referred to in paragraph 1</w:t>
      </w:r>
      <w:r w:rsidR="006944EB" w:rsidRPr="00A326E4">
        <w:rPr>
          <w:rStyle w:val="normaltextrun"/>
        </w:rPr>
        <w:t>9</w:t>
      </w:r>
      <w:r w:rsidRPr="00A326E4">
        <w:rPr>
          <w:rStyle w:val="normaltextrun"/>
          <w:strike/>
        </w:rPr>
        <w:t>8</w:t>
      </w:r>
      <w:r w:rsidRPr="00A326E4">
        <w:rPr>
          <w:rStyle w:val="normaltextrun"/>
        </w:rPr>
        <w:t>(4)(b) of Schedule 1B to the 2006 Act</w:t>
      </w:r>
      <w:r w:rsidR="00F43E7F" w:rsidRPr="00A326E4">
        <w:rPr>
          <w:rStyle w:val="normaltextrun"/>
        </w:rPr>
        <w:t>;</w:t>
      </w:r>
    </w:p>
    <w:p w14:paraId="01CD51C3" w14:textId="77777777" w:rsidR="00B76F9C" w:rsidRDefault="007A12AB" w:rsidP="00B76F9C">
      <w:pPr>
        <w:pStyle w:val="ListParagraph"/>
        <w:numPr>
          <w:ilvl w:val="3"/>
          <w:numId w:val="4"/>
        </w:numPr>
        <w:ind w:left="1701" w:hanging="567"/>
        <w:rPr>
          <w:rStyle w:val="normaltextrun"/>
        </w:rPr>
      </w:pPr>
      <w:r w:rsidRPr="00A326E4">
        <w:rPr>
          <w:rStyle w:val="normaltextrun"/>
        </w:rPr>
        <w:t>Be a registered Medical Practitioner</w:t>
      </w:r>
      <w:r w:rsidR="00F43E7F" w:rsidRPr="00A326E4">
        <w:rPr>
          <w:rStyle w:val="normaltextrun"/>
        </w:rPr>
        <w:t>;</w:t>
      </w:r>
      <w:bookmarkEnd w:id="52"/>
    </w:p>
    <w:p w14:paraId="013FB6A0" w14:textId="375638C9" w:rsidR="00B76F9C" w:rsidRDefault="00EE17C7" w:rsidP="00B76F9C">
      <w:pPr>
        <w:pStyle w:val="ListParagraph"/>
        <w:numPr>
          <w:ilvl w:val="3"/>
          <w:numId w:val="4"/>
        </w:numPr>
        <w:ind w:left="1701" w:hanging="567"/>
        <w:rPr>
          <w:rStyle w:val="normaltextrun"/>
        </w:rPr>
      </w:pPr>
      <w:r w:rsidRPr="00A326E4">
        <w:rPr>
          <w:rStyle w:val="normaltextrun"/>
        </w:rPr>
        <w:t>Specify any other criteria set out by NHS England’s guidanc</w:t>
      </w:r>
      <w:r w:rsidR="00B76F9C">
        <w:rPr>
          <w:rStyle w:val="normaltextrun"/>
        </w:rPr>
        <w:t>e</w:t>
      </w:r>
    </w:p>
    <w:p w14:paraId="0A5E66D7" w14:textId="77777777" w:rsidR="00B76F9C" w:rsidRPr="00B76F9C" w:rsidRDefault="00B76F9C" w:rsidP="00B76F9C">
      <w:pPr>
        <w:pStyle w:val="ListParagraph"/>
        <w:numPr>
          <w:ilvl w:val="1"/>
          <w:numId w:val="38"/>
        </w:numPr>
        <w:rPr>
          <w:rStyle w:val="normaltextrun"/>
          <w:vanish/>
        </w:rPr>
      </w:pPr>
    </w:p>
    <w:p w14:paraId="16F8E154" w14:textId="77777777" w:rsidR="00B76F9C" w:rsidRPr="00B76F9C" w:rsidRDefault="00B76F9C" w:rsidP="00B76F9C">
      <w:pPr>
        <w:pStyle w:val="ListParagraph"/>
        <w:numPr>
          <w:ilvl w:val="2"/>
          <w:numId w:val="38"/>
        </w:numPr>
        <w:rPr>
          <w:rStyle w:val="normaltextrun"/>
          <w:vanish/>
        </w:rPr>
      </w:pPr>
    </w:p>
    <w:p w14:paraId="2D2B3681" w14:textId="629C0857" w:rsidR="00987B9E" w:rsidRPr="00A326E4" w:rsidRDefault="00EE17C7" w:rsidP="00B76F9C">
      <w:pPr>
        <w:pStyle w:val="ListParagraph"/>
        <w:numPr>
          <w:ilvl w:val="2"/>
          <w:numId w:val="38"/>
        </w:numPr>
        <w:rPr>
          <w:rStyle w:val="normaltextrun"/>
        </w:rPr>
      </w:pPr>
      <w:r w:rsidRPr="00A326E4">
        <w:rPr>
          <w:rStyle w:val="normaltextrun"/>
        </w:rPr>
        <w:t>Individuals will not be eligible if:</w:t>
      </w:r>
    </w:p>
    <w:p w14:paraId="7C3CD5C2" w14:textId="77777777" w:rsidR="004469B6" w:rsidRPr="00A326E4" w:rsidRDefault="006C35AF" w:rsidP="000C755F">
      <w:pPr>
        <w:pStyle w:val="ListParagraph"/>
        <w:numPr>
          <w:ilvl w:val="3"/>
          <w:numId w:val="40"/>
        </w:numPr>
        <w:ind w:left="1701" w:hanging="567"/>
        <w:rPr>
          <w:rStyle w:val="normaltextrun"/>
        </w:rPr>
      </w:pPr>
      <w:r w:rsidRPr="00A326E4">
        <w:rPr>
          <w:rStyle w:val="normaltextrun"/>
        </w:rPr>
        <w:t>Any of the disqualification criteria set out in 3.2 apply;</w:t>
      </w:r>
    </w:p>
    <w:p w14:paraId="05EAC1FB" w14:textId="77777777" w:rsidR="004469B6" w:rsidRPr="00A326E4" w:rsidRDefault="006C35AF" w:rsidP="000C755F">
      <w:pPr>
        <w:pStyle w:val="ListParagraph"/>
        <w:numPr>
          <w:ilvl w:val="3"/>
          <w:numId w:val="40"/>
        </w:numPr>
        <w:ind w:left="1701" w:hanging="567"/>
        <w:rPr>
          <w:rStyle w:val="normaltextrun"/>
        </w:rPr>
      </w:pPr>
      <w:r w:rsidRPr="00A326E4">
        <w:rPr>
          <w:rStyle w:val="normaltextrun"/>
        </w:rPr>
        <w:t>Failure to comply with the eligibility criteria for board role profiles described in the Governance Handbook;</w:t>
      </w:r>
    </w:p>
    <w:p w14:paraId="67C64FDA" w14:textId="08CB9A4A" w:rsidR="006C35AF" w:rsidRPr="00A326E4" w:rsidRDefault="006C35AF" w:rsidP="000C755F">
      <w:pPr>
        <w:pStyle w:val="ListParagraph"/>
        <w:numPr>
          <w:ilvl w:val="3"/>
          <w:numId w:val="40"/>
        </w:numPr>
        <w:ind w:left="1701" w:hanging="567"/>
        <w:rPr>
          <w:rStyle w:val="normaltextrun"/>
        </w:rPr>
      </w:pPr>
      <w:r w:rsidRPr="00A326E4">
        <w:rPr>
          <w:rStyle w:val="normaltextrun"/>
        </w:rPr>
        <w:t>and any criteria set out in NHS E guidance</w:t>
      </w:r>
    </w:p>
    <w:p w14:paraId="135828A4" w14:textId="77777777" w:rsidR="006C35AF" w:rsidRPr="00A326E4" w:rsidRDefault="006C35AF" w:rsidP="00637BAE">
      <w:pPr>
        <w:pStyle w:val="ListParagraph"/>
        <w:ind w:left="1789"/>
        <w:rPr>
          <w:rStyle w:val="normaltextrun"/>
        </w:rPr>
      </w:pPr>
    </w:p>
    <w:p w14:paraId="771E7B1C" w14:textId="09DBCA33" w:rsidR="006C35AF" w:rsidRPr="006C35AF" w:rsidRDefault="006C35AF" w:rsidP="000C755F">
      <w:pPr>
        <w:pStyle w:val="ListParagraph"/>
        <w:numPr>
          <w:ilvl w:val="2"/>
          <w:numId w:val="38"/>
        </w:numPr>
        <w:rPr>
          <w:rStyle w:val="normaltextrun"/>
          <w:color w:val="FF0000"/>
        </w:rPr>
      </w:pPr>
      <w:r w:rsidRPr="00A326E4">
        <w:rPr>
          <w:rStyle w:val="normaltextrun"/>
        </w:rPr>
        <w:t xml:space="preserve">This member will be appointed by the Chief Executive subject to the </w:t>
      </w:r>
      <w:r>
        <w:rPr>
          <w:rStyle w:val="normaltextrun"/>
        </w:rPr>
        <w:t>approval of the Chair</w:t>
      </w:r>
    </w:p>
    <w:p w14:paraId="2C2B9114" w14:textId="1C36F9AB" w:rsidR="00D6464A" w:rsidRDefault="00D6464A" w:rsidP="00084502">
      <w:pPr>
        <w:pStyle w:val="Heading2"/>
        <w:spacing w:after="0"/>
      </w:pPr>
    </w:p>
    <w:p w14:paraId="0F835440" w14:textId="24CA51BA" w:rsidR="00084502" w:rsidRDefault="00084502" w:rsidP="00DD651D">
      <w:pPr>
        <w:pStyle w:val="Heading2"/>
        <w:numPr>
          <w:ilvl w:val="1"/>
          <w:numId w:val="4"/>
        </w:numPr>
        <w:spacing w:after="0"/>
        <w:ind w:left="709" w:hanging="709"/>
      </w:pPr>
      <w:bookmarkStart w:id="53" w:name="_Toc103880826"/>
      <w:r>
        <w:t xml:space="preserve">Chief </w:t>
      </w:r>
      <w:r w:rsidR="006A4D56">
        <w:t>Nursing Officer</w:t>
      </w:r>
      <w:bookmarkEnd w:id="53"/>
    </w:p>
    <w:p w14:paraId="70175498" w14:textId="77777777" w:rsidR="00B76F9C" w:rsidRPr="00B76F9C" w:rsidRDefault="00B76F9C" w:rsidP="00B76F9C"/>
    <w:p w14:paraId="30E615C0" w14:textId="7640594D" w:rsidR="00EE17C7" w:rsidRPr="00A326E4" w:rsidRDefault="00B76F9C" w:rsidP="00B76F9C">
      <w:pPr>
        <w:rPr>
          <w:rStyle w:val="normaltextrun"/>
        </w:rPr>
      </w:pPr>
      <w:r>
        <w:rPr>
          <w:rStyle w:val="normaltextrun"/>
        </w:rPr>
        <w:t xml:space="preserve">3.10.1 </w:t>
      </w:r>
      <w:r w:rsidR="00EE17C7" w:rsidRPr="00A326E4">
        <w:rPr>
          <w:rStyle w:val="normaltextrun"/>
        </w:rPr>
        <w:t xml:space="preserve">This member will fulfil the eligibility criteria set out at 3.1 and also the   following additional eligibility criteria </w:t>
      </w:r>
    </w:p>
    <w:p w14:paraId="7BE22442" w14:textId="49E341E6" w:rsidR="007A12AB" w:rsidRPr="00A326E4" w:rsidRDefault="007A12AB" w:rsidP="000C755F">
      <w:pPr>
        <w:pStyle w:val="ListParagraph"/>
        <w:numPr>
          <w:ilvl w:val="3"/>
          <w:numId w:val="37"/>
        </w:numPr>
        <w:ind w:left="1701" w:hanging="567"/>
        <w:rPr>
          <w:rStyle w:val="normaltextrun"/>
        </w:rPr>
      </w:pPr>
      <w:r w:rsidRPr="00A326E4">
        <w:rPr>
          <w:rStyle w:val="normaltextrun"/>
        </w:rPr>
        <w:t>Be an employee of the ICB or a person seconded to the ICB who is employed in the civil service of the State or by a body referred to in paragraph 1</w:t>
      </w:r>
      <w:r w:rsidR="006944EB" w:rsidRPr="00A326E4">
        <w:rPr>
          <w:rStyle w:val="normaltextrun"/>
        </w:rPr>
        <w:t>9</w:t>
      </w:r>
      <w:r w:rsidRPr="00A326E4">
        <w:rPr>
          <w:rStyle w:val="normaltextrun"/>
          <w:strike/>
        </w:rPr>
        <w:t>8</w:t>
      </w:r>
      <w:r w:rsidRPr="00A326E4">
        <w:rPr>
          <w:rStyle w:val="normaltextrun"/>
        </w:rPr>
        <w:t>(4)(b) of Schedule 1B to the 2006 Act</w:t>
      </w:r>
      <w:r w:rsidR="00F43E7F" w:rsidRPr="00A326E4">
        <w:rPr>
          <w:rStyle w:val="normaltextrun"/>
        </w:rPr>
        <w:t>;</w:t>
      </w:r>
    </w:p>
    <w:p w14:paraId="3E759884" w14:textId="0553F877" w:rsidR="007A12AB" w:rsidRPr="00A326E4" w:rsidRDefault="007A12AB" w:rsidP="000C755F">
      <w:pPr>
        <w:pStyle w:val="ListParagraph"/>
        <w:numPr>
          <w:ilvl w:val="3"/>
          <w:numId w:val="37"/>
        </w:numPr>
        <w:ind w:left="1701" w:hanging="567"/>
        <w:rPr>
          <w:rStyle w:val="normaltextrun"/>
        </w:rPr>
      </w:pPr>
      <w:r w:rsidRPr="00A326E4">
        <w:rPr>
          <w:rStyle w:val="normaltextrun"/>
        </w:rPr>
        <w:t>Be a registered Nurse</w:t>
      </w:r>
      <w:r w:rsidR="00F43E7F" w:rsidRPr="00A326E4">
        <w:rPr>
          <w:rStyle w:val="normaltextrun"/>
        </w:rPr>
        <w:t>;</w:t>
      </w:r>
      <w:r w:rsidR="001D4E70" w:rsidRPr="00A326E4">
        <w:rPr>
          <w:rStyle w:val="normaltextrun"/>
        </w:rPr>
        <w:t xml:space="preserve"> </w:t>
      </w:r>
    </w:p>
    <w:p w14:paraId="05DD2CA9" w14:textId="7EF76346" w:rsidR="00EE17C7" w:rsidRPr="00A326E4" w:rsidRDefault="00EE17C7" w:rsidP="000C755F">
      <w:pPr>
        <w:pStyle w:val="ListParagraph"/>
        <w:numPr>
          <w:ilvl w:val="3"/>
          <w:numId w:val="37"/>
        </w:numPr>
        <w:ind w:left="1701" w:hanging="567"/>
        <w:rPr>
          <w:rStyle w:val="normaltextrun"/>
        </w:rPr>
      </w:pPr>
      <w:r w:rsidRPr="00A326E4">
        <w:rPr>
          <w:rStyle w:val="normaltextrun"/>
        </w:rPr>
        <w:t>Specify any other criteria set out by NHS England’s guidance</w:t>
      </w:r>
      <w:r w:rsidR="001D4E70" w:rsidRPr="00A326E4">
        <w:rPr>
          <w:rStyle w:val="normaltextrun"/>
        </w:rPr>
        <w:t>.</w:t>
      </w:r>
    </w:p>
    <w:p w14:paraId="57BAB784" w14:textId="77777777" w:rsidR="00EE17C7" w:rsidRPr="00A326E4" w:rsidRDefault="00EE17C7" w:rsidP="00637BAE">
      <w:pPr>
        <w:pStyle w:val="ListParagraph"/>
        <w:rPr>
          <w:rStyle w:val="normaltextrun"/>
        </w:rPr>
      </w:pPr>
    </w:p>
    <w:p w14:paraId="45739849" w14:textId="77777777" w:rsidR="00B76F9C" w:rsidRPr="00B76F9C" w:rsidRDefault="00B76F9C" w:rsidP="00B76F9C">
      <w:pPr>
        <w:pStyle w:val="ListParagraph"/>
        <w:numPr>
          <w:ilvl w:val="1"/>
          <w:numId w:val="37"/>
        </w:numPr>
        <w:rPr>
          <w:rStyle w:val="normaltextrun"/>
          <w:vanish/>
        </w:rPr>
      </w:pPr>
    </w:p>
    <w:p w14:paraId="3FC12B99" w14:textId="77777777" w:rsidR="00B76F9C" w:rsidRPr="00B76F9C" w:rsidRDefault="00B76F9C" w:rsidP="00B76F9C">
      <w:pPr>
        <w:pStyle w:val="ListParagraph"/>
        <w:numPr>
          <w:ilvl w:val="2"/>
          <w:numId w:val="37"/>
        </w:numPr>
        <w:rPr>
          <w:rStyle w:val="normaltextrun"/>
          <w:vanish/>
        </w:rPr>
      </w:pPr>
    </w:p>
    <w:p w14:paraId="311F209D" w14:textId="7EA5F551" w:rsidR="00EE17C7" w:rsidRPr="00A326E4" w:rsidRDefault="00EE17C7" w:rsidP="00B76F9C">
      <w:pPr>
        <w:pStyle w:val="ListParagraph"/>
        <w:numPr>
          <w:ilvl w:val="2"/>
          <w:numId w:val="37"/>
        </w:numPr>
        <w:rPr>
          <w:rStyle w:val="normaltextrun"/>
        </w:rPr>
      </w:pPr>
      <w:r w:rsidRPr="00A326E4">
        <w:rPr>
          <w:rStyle w:val="normaltextrun"/>
        </w:rPr>
        <w:t>Individuals will not be eligible if:</w:t>
      </w:r>
    </w:p>
    <w:p w14:paraId="105ED3C6" w14:textId="77777777" w:rsidR="003F1A62" w:rsidRPr="00A326E4" w:rsidRDefault="003F1A62" w:rsidP="000C755F">
      <w:pPr>
        <w:pStyle w:val="ListParagraph"/>
        <w:numPr>
          <w:ilvl w:val="3"/>
          <w:numId w:val="37"/>
        </w:numPr>
        <w:ind w:left="1701" w:hanging="567"/>
        <w:rPr>
          <w:rStyle w:val="normaltextrun"/>
        </w:rPr>
      </w:pPr>
      <w:r w:rsidRPr="00A326E4">
        <w:rPr>
          <w:rStyle w:val="normaltextrun"/>
        </w:rPr>
        <w:t>Any of the disqualification criteria set out in 3.2 apply</w:t>
      </w:r>
    </w:p>
    <w:p w14:paraId="7F6828A7" w14:textId="11491373" w:rsidR="008154AB" w:rsidRPr="00A326E4" w:rsidRDefault="008154AB" w:rsidP="000C755F">
      <w:pPr>
        <w:pStyle w:val="ListParagraph"/>
        <w:numPr>
          <w:ilvl w:val="3"/>
          <w:numId w:val="37"/>
        </w:numPr>
        <w:ind w:left="1701" w:hanging="567"/>
        <w:rPr>
          <w:rStyle w:val="normaltextrun"/>
        </w:rPr>
      </w:pPr>
      <w:r w:rsidRPr="00A326E4">
        <w:rPr>
          <w:rStyle w:val="normaltextrun"/>
        </w:rPr>
        <w:t>Failure to comply with the eligibility criteria for board role profile described in the Governance Handbook</w:t>
      </w:r>
      <w:r w:rsidR="001D4E70" w:rsidRPr="00A326E4">
        <w:rPr>
          <w:rStyle w:val="normaltextrun"/>
        </w:rPr>
        <w:t>;</w:t>
      </w:r>
    </w:p>
    <w:p w14:paraId="01CC5DE9" w14:textId="3B7BEF18" w:rsidR="00EE17C7" w:rsidRPr="00A326E4" w:rsidRDefault="00EE17C7" w:rsidP="000C755F">
      <w:pPr>
        <w:pStyle w:val="ListParagraph"/>
        <w:numPr>
          <w:ilvl w:val="3"/>
          <w:numId w:val="37"/>
        </w:numPr>
        <w:ind w:left="1701" w:hanging="567"/>
        <w:rPr>
          <w:rStyle w:val="normaltextrun"/>
        </w:rPr>
      </w:pPr>
      <w:r w:rsidRPr="00A326E4">
        <w:rPr>
          <w:rStyle w:val="normaltextrun"/>
        </w:rPr>
        <w:t>and any criteria set out in NHS E guidance</w:t>
      </w:r>
      <w:r w:rsidR="00F43E7F" w:rsidRPr="00A326E4">
        <w:rPr>
          <w:rStyle w:val="normaltextrun"/>
        </w:rPr>
        <w:t>.</w:t>
      </w:r>
    </w:p>
    <w:p w14:paraId="2B4FD8D6" w14:textId="77777777" w:rsidR="001F7944" w:rsidRPr="00A326E4" w:rsidRDefault="001F7944" w:rsidP="00CC12ED">
      <w:pPr>
        <w:pStyle w:val="ListParagraph"/>
        <w:ind w:left="1701" w:hanging="567"/>
        <w:rPr>
          <w:rStyle w:val="normaltextrun"/>
        </w:rPr>
      </w:pPr>
    </w:p>
    <w:p w14:paraId="4A355FC1" w14:textId="1A45F35A" w:rsidR="001F7944" w:rsidRPr="00A326E4" w:rsidRDefault="001F7944" w:rsidP="000C755F">
      <w:pPr>
        <w:pStyle w:val="ListParagraph"/>
        <w:numPr>
          <w:ilvl w:val="2"/>
          <w:numId w:val="37"/>
        </w:numPr>
        <w:rPr>
          <w:rStyle w:val="normaltextrun"/>
          <w:rFonts w:eastAsia="Calibri" w:cs="Arial"/>
          <w:bCs w:val="0"/>
          <w:iCs w:val="0"/>
          <w:szCs w:val="28"/>
        </w:rPr>
      </w:pPr>
      <w:r w:rsidRPr="00A326E4">
        <w:rPr>
          <w:rStyle w:val="normaltextrun"/>
          <w:rFonts w:eastAsia="Calibri" w:cs="Arial"/>
          <w:bCs w:val="0"/>
          <w:iCs w:val="0"/>
          <w:szCs w:val="28"/>
        </w:rPr>
        <w:t xml:space="preserve">This member will be appointed </w:t>
      </w:r>
      <w:r w:rsidR="008154AB" w:rsidRPr="00A326E4">
        <w:rPr>
          <w:rStyle w:val="normaltextrun"/>
          <w:rFonts w:eastAsia="Calibri" w:cs="Arial"/>
          <w:bCs w:val="0"/>
          <w:iCs w:val="0"/>
          <w:szCs w:val="28"/>
        </w:rPr>
        <w:t xml:space="preserve">by the Chief Executive </w:t>
      </w:r>
      <w:r w:rsidRPr="00A326E4">
        <w:rPr>
          <w:rStyle w:val="normaltextrun"/>
          <w:rFonts w:eastAsia="Calibri" w:cs="Arial"/>
          <w:bCs w:val="0"/>
          <w:iCs w:val="0"/>
          <w:szCs w:val="28"/>
        </w:rPr>
        <w:t>subject to the approval of the Chair</w:t>
      </w:r>
      <w:r w:rsidR="00D70E68" w:rsidRPr="00A326E4">
        <w:rPr>
          <w:rStyle w:val="normaltextrun"/>
          <w:rFonts w:eastAsia="Calibri" w:cs="Arial"/>
          <w:bCs w:val="0"/>
          <w:iCs w:val="0"/>
          <w:szCs w:val="28"/>
        </w:rPr>
        <w:t>.</w:t>
      </w:r>
    </w:p>
    <w:p w14:paraId="313C2482" w14:textId="68178748" w:rsidR="001F7944" w:rsidRDefault="001F7944" w:rsidP="00637BAE">
      <w:pPr>
        <w:rPr>
          <w:rStyle w:val="normaltextrun"/>
          <w:rFonts w:eastAsia="Calibri" w:cs="Arial"/>
          <w:bCs w:val="0"/>
          <w:iCs w:val="0"/>
          <w:szCs w:val="28"/>
        </w:rPr>
      </w:pPr>
    </w:p>
    <w:p w14:paraId="4213AA8F" w14:textId="10A80C23" w:rsidR="00084502" w:rsidRPr="00C04DE2" w:rsidRDefault="00084502" w:rsidP="00DD651D">
      <w:pPr>
        <w:pStyle w:val="Heading2"/>
        <w:numPr>
          <w:ilvl w:val="1"/>
          <w:numId w:val="4"/>
        </w:numPr>
        <w:spacing w:after="0"/>
        <w:ind w:left="709" w:hanging="709"/>
      </w:pPr>
      <w:bookmarkStart w:id="54" w:name="_Toc103880827"/>
      <w:r>
        <w:t>Chief Financial Officer</w:t>
      </w:r>
      <w:bookmarkEnd w:id="54"/>
    </w:p>
    <w:p w14:paraId="69ADB596" w14:textId="69B1706C" w:rsidR="00084502" w:rsidRDefault="00084502" w:rsidP="00637BAE">
      <w:pPr>
        <w:rPr>
          <w:rStyle w:val="normaltextrun"/>
          <w:rFonts w:eastAsia="Calibri" w:cs="Arial"/>
          <w:bCs w:val="0"/>
          <w:iCs w:val="0"/>
          <w:szCs w:val="28"/>
        </w:rPr>
      </w:pPr>
    </w:p>
    <w:p w14:paraId="1DAA65D0" w14:textId="77777777" w:rsidR="00084502" w:rsidRPr="00084502" w:rsidRDefault="00084502" w:rsidP="000C755F">
      <w:pPr>
        <w:pStyle w:val="ListParagraph"/>
        <w:numPr>
          <w:ilvl w:val="1"/>
          <w:numId w:val="37"/>
        </w:numPr>
        <w:rPr>
          <w:rStyle w:val="normaltextrun"/>
          <w:vanish/>
        </w:rPr>
      </w:pPr>
    </w:p>
    <w:p w14:paraId="44B49609" w14:textId="0161BD5E" w:rsidR="00EE17C7" w:rsidRPr="00A326E4" w:rsidRDefault="00EE17C7" w:rsidP="000C755F">
      <w:pPr>
        <w:pStyle w:val="ListParagraph"/>
        <w:numPr>
          <w:ilvl w:val="2"/>
          <w:numId w:val="37"/>
        </w:numPr>
        <w:rPr>
          <w:rStyle w:val="normaltextrun"/>
        </w:rPr>
      </w:pPr>
      <w:r w:rsidRPr="00A326E4">
        <w:rPr>
          <w:rStyle w:val="normaltextrun"/>
        </w:rPr>
        <w:t xml:space="preserve">This member will fulfil the eligibility criteria set out at 3.1 and also the   following additional eligibility criteria </w:t>
      </w:r>
    </w:p>
    <w:p w14:paraId="69124491" w14:textId="3740803D" w:rsidR="007A12AB" w:rsidRPr="00A326E4" w:rsidRDefault="007A12AB" w:rsidP="000C755F">
      <w:pPr>
        <w:pStyle w:val="ListParagraph"/>
        <w:numPr>
          <w:ilvl w:val="3"/>
          <w:numId w:val="37"/>
        </w:numPr>
        <w:ind w:left="1701" w:hanging="567"/>
        <w:rPr>
          <w:rStyle w:val="normaltextrun"/>
        </w:rPr>
      </w:pPr>
      <w:r w:rsidRPr="00A326E4">
        <w:rPr>
          <w:rStyle w:val="normaltextrun"/>
        </w:rPr>
        <w:t>Be an employee of the ICB or a person seconded to the ICB who is employed in the civil service of the State or by a body referred to in paragraph 1</w:t>
      </w:r>
      <w:r w:rsidR="006944EB" w:rsidRPr="00A326E4">
        <w:rPr>
          <w:rStyle w:val="normaltextrun"/>
        </w:rPr>
        <w:t>9</w:t>
      </w:r>
      <w:r w:rsidRPr="00A326E4">
        <w:rPr>
          <w:rStyle w:val="normaltextrun"/>
        </w:rPr>
        <w:t>(4)(b) of Schedule 1B to the 2006 Act</w:t>
      </w:r>
    </w:p>
    <w:p w14:paraId="255FE978" w14:textId="4F935208" w:rsidR="001D4E70" w:rsidRPr="00A326E4" w:rsidRDefault="001D4E70" w:rsidP="000C755F">
      <w:pPr>
        <w:pStyle w:val="ListParagraph"/>
        <w:numPr>
          <w:ilvl w:val="3"/>
          <w:numId w:val="37"/>
        </w:numPr>
        <w:ind w:left="1701" w:hanging="567"/>
        <w:rPr>
          <w:rStyle w:val="normaltextrun"/>
        </w:rPr>
      </w:pPr>
      <w:r w:rsidRPr="00A326E4">
        <w:rPr>
          <w:rStyle w:val="normaltextrun"/>
        </w:rPr>
        <w:t>Shall be a qualified accountant;</w:t>
      </w:r>
    </w:p>
    <w:p w14:paraId="36D52D8E" w14:textId="7681D0CC" w:rsidR="00EE17C7" w:rsidRPr="00A326E4" w:rsidRDefault="00A06EC3" w:rsidP="000C755F">
      <w:pPr>
        <w:pStyle w:val="ListParagraph"/>
        <w:numPr>
          <w:ilvl w:val="3"/>
          <w:numId w:val="37"/>
        </w:numPr>
        <w:ind w:left="1701" w:hanging="567"/>
        <w:rPr>
          <w:rStyle w:val="normaltextrun"/>
        </w:rPr>
      </w:pPr>
      <w:r w:rsidRPr="00A326E4">
        <w:rPr>
          <w:rStyle w:val="normaltextrun"/>
        </w:rPr>
        <w:t>and any criteria set out in NHS E guidance</w:t>
      </w:r>
      <w:r w:rsidR="006E40B7" w:rsidRPr="00A326E4">
        <w:rPr>
          <w:rStyle w:val="normaltextrun"/>
        </w:rPr>
        <w:t>.</w:t>
      </w:r>
    </w:p>
    <w:p w14:paraId="2B417422" w14:textId="77777777" w:rsidR="00EE17C7" w:rsidRPr="00A326E4" w:rsidRDefault="00EE17C7" w:rsidP="00637BAE">
      <w:pPr>
        <w:pStyle w:val="ListParagraph"/>
        <w:rPr>
          <w:rStyle w:val="normaltextrun"/>
        </w:rPr>
      </w:pPr>
    </w:p>
    <w:p w14:paraId="09110423" w14:textId="77777777" w:rsidR="00EE17C7" w:rsidRPr="00A326E4" w:rsidRDefault="00EE17C7" w:rsidP="000C755F">
      <w:pPr>
        <w:pStyle w:val="ListParagraph"/>
        <w:numPr>
          <w:ilvl w:val="2"/>
          <w:numId w:val="37"/>
        </w:numPr>
        <w:rPr>
          <w:rStyle w:val="normaltextrun"/>
        </w:rPr>
      </w:pPr>
      <w:r w:rsidRPr="00A326E4">
        <w:rPr>
          <w:rStyle w:val="normaltextrun"/>
        </w:rPr>
        <w:t>Individuals will not be eligible if:</w:t>
      </w:r>
    </w:p>
    <w:p w14:paraId="2EA58EB8" w14:textId="75C2DCCC" w:rsidR="003F1A62" w:rsidRPr="00A326E4" w:rsidRDefault="003F1A62" w:rsidP="000C755F">
      <w:pPr>
        <w:pStyle w:val="ListParagraph"/>
        <w:numPr>
          <w:ilvl w:val="3"/>
          <w:numId w:val="37"/>
        </w:numPr>
        <w:ind w:left="1701" w:hanging="567"/>
        <w:rPr>
          <w:rStyle w:val="normaltextrun"/>
        </w:rPr>
      </w:pPr>
      <w:r w:rsidRPr="00A326E4">
        <w:rPr>
          <w:rStyle w:val="normaltextrun"/>
        </w:rPr>
        <w:t>Any of the disqualification criteria set out in 3.2 apply</w:t>
      </w:r>
      <w:r w:rsidR="00F43E7F" w:rsidRPr="00A326E4">
        <w:rPr>
          <w:rStyle w:val="normaltextrun"/>
        </w:rPr>
        <w:t>;</w:t>
      </w:r>
    </w:p>
    <w:p w14:paraId="1E16260B" w14:textId="3443746B" w:rsidR="001D4E70" w:rsidRPr="00A326E4" w:rsidRDefault="001D4E70" w:rsidP="000C755F">
      <w:pPr>
        <w:pStyle w:val="ListParagraph"/>
        <w:numPr>
          <w:ilvl w:val="3"/>
          <w:numId w:val="37"/>
        </w:numPr>
        <w:ind w:left="1701" w:hanging="567"/>
        <w:rPr>
          <w:rStyle w:val="normaltextrun"/>
        </w:rPr>
      </w:pPr>
      <w:r w:rsidRPr="00A326E4">
        <w:rPr>
          <w:rStyle w:val="normaltextrun"/>
        </w:rPr>
        <w:t>Failure to comply with the eligibility criteria for board role profile</w:t>
      </w:r>
      <w:r w:rsidR="00F43E7F" w:rsidRPr="00A326E4">
        <w:rPr>
          <w:rStyle w:val="normaltextrun"/>
        </w:rPr>
        <w:t>s</w:t>
      </w:r>
      <w:r w:rsidRPr="00A326E4">
        <w:rPr>
          <w:rStyle w:val="normaltextrun"/>
        </w:rPr>
        <w:t xml:space="preserve"> described in the Governance Handbook</w:t>
      </w:r>
      <w:r w:rsidR="00F43E7F" w:rsidRPr="00A326E4">
        <w:rPr>
          <w:rStyle w:val="normaltextrun"/>
        </w:rPr>
        <w:t>;</w:t>
      </w:r>
    </w:p>
    <w:p w14:paraId="72BB9694" w14:textId="218CAB25" w:rsidR="00A06EC3" w:rsidRPr="00A326E4" w:rsidRDefault="00A06EC3" w:rsidP="000C755F">
      <w:pPr>
        <w:pStyle w:val="ListParagraph"/>
        <w:numPr>
          <w:ilvl w:val="3"/>
          <w:numId w:val="37"/>
        </w:numPr>
        <w:ind w:left="1701" w:hanging="567"/>
        <w:rPr>
          <w:rStyle w:val="normaltextrun"/>
        </w:rPr>
      </w:pPr>
      <w:r w:rsidRPr="00A326E4">
        <w:rPr>
          <w:rStyle w:val="normaltextrun"/>
        </w:rPr>
        <w:t>and any criteria set out in NHS E guidance.</w:t>
      </w:r>
    </w:p>
    <w:p w14:paraId="586471B0" w14:textId="3636E352" w:rsidR="00EE17C7" w:rsidRDefault="00EE17C7" w:rsidP="00637BAE">
      <w:pPr>
        <w:pStyle w:val="ListParagraph"/>
        <w:ind w:left="1790"/>
        <w:rPr>
          <w:rStyle w:val="normaltextrun"/>
          <w:color w:val="00B050"/>
        </w:rPr>
      </w:pPr>
    </w:p>
    <w:p w14:paraId="313E46CF" w14:textId="1AD5EF43" w:rsidR="001F7944" w:rsidRPr="00A326E4" w:rsidRDefault="001F7944" w:rsidP="000C755F">
      <w:pPr>
        <w:pStyle w:val="ListParagraph"/>
        <w:numPr>
          <w:ilvl w:val="2"/>
          <w:numId w:val="37"/>
        </w:numPr>
        <w:rPr>
          <w:rStyle w:val="normaltextrun"/>
          <w:rFonts w:eastAsia="Calibri" w:cs="Arial"/>
          <w:bCs w:val="0"/>
          <w:iCs w:val="0"/>
          <w:szCs w:val="28"/>
        </w:rPr>
      </w:pPr>
      <w:r w:rsidRPr="00A326E4">
        <w:rPr>
          <w:rStyle w:val="normaltextrun"/>
          <w:rFonts w:eastAsia="Calibri" w:cs="Arial"/>
          <w:bCs w:val="0"/>
          <w:iCs w:val="0"/>
          <w:szCs w:val="28"/>
        </w:rPr>
        <w:t>This member will be appointed by</w:t>
      </w:r>
      <w:r w:rsidR="001D4E70" w:rsidRPr="00A326E4">
        <w:rPr>
          <w:rStyle w:val="normaltextrun"/>
          <w:rFonts w:eastAsia="Calibri" w:cs="Arial"/>
          <w:b/>
          <w:iCs w:val="0"/>
          <w:szCs w:val="28"/>
          <w:vertAlign w:val="superscript"/>
        </w:rPr>
        <w:t xml:space="preserve"> </w:t>
      </w:r>
      <w:r w:rsidR="001D4E70" w:rsidRPr="00A326E4">
        <w:rPr>
          <w:rStyle w:val="normaltextrun"/>
          <w:rFonts w:eastAsia="Calibri" w:cs="Arial"/>
          <w:bCs w:val="0"/>
          <w:iCs w:val="0"/>
          <w:szCs w:val="28"/>
        </w:rPr>
        <w:t>the Chief Executive</w:t>
      </w:r>
      <w:r w:rsidRPr="00A326E4">
        <w:rPr>
          <w:rStyle w:val="normaltextrun"/>
          <w:rFonts w:eastAsia="Calibri" w:cs="Arial"/>
          <w:bCs w:val="0"/>
          <w:iCs w:val="0"/>
          <w:szCs w:val="28"/>
        </w:rPr>
        <w:t xml:space="preserve"> subject to the approval of the Chair</w:t>
      </w:r>
      <w:r w:rsidR="00F43E7F" w:rsidRPr="00A326E4">
        <w:rPr>
          <w:rStyle w:val="normaltextrun"/>
          <w:rFonts w:eastAsia="Calibri" w:cs="Arial"/>
          <w:bCs w:val="0"/>
          <w:iCs w:val="0"/>
          <w:szCs w:val="28"/>
        </w:rPr>
        <w:t>.</w:t>
      </w:r>
    </w:p>
    <w:p w14:paraId="099B8A82" w14:textId="5D16091F" w:rsidR="001F7944" w:rsidRDefault="001F7944" w:rsidP="00637BAE">
      <w:pPr>
        <w:rPr>
          <w:rStyle w:val="normaltextrun"/>
          <w:rFonts w:eastAsia="Calibri" w:cs="Arial"/>
          <w:bCs w:val="0"/>
          <w:iCs w:val="0"/>
          <w:szCs w:val="28"/>
        </w:rPr>
      </w:pPr>
    </w:p>
    <w:p w14:paraId="2A904073" w14:textId="20FE6474" w:rsidR="00084502" w:rsidRPr="00C04DE2" w:rsidRDefault="00084502" w:rsidP="00DD651D">
      <w:pPr>
        <w:pStyle w:val="Heading2"/>
        <w:numPr>
          <w:ilvl w:val="1"/>
          <w:numId w:val="4"/>
        </w:numPr>
        <w:spacing w:after="0"/>
        <w:ind w:left="709" w:hanging="709"/>
      </w:pPr>
      <w:bookmarkStart w:id="55" w:name="_Toc103880828"/>
      <w:r>
        <w:t>Non-Executive Members</w:t>
      </w:r>
      <w:bookmarkEnd w:id="55"/>
    </w:p>
    <w:p w14:paraId="43ABA2C5" w14:textId="77777777" w:rsidR="00084502" w:rsidRDefault="00084502" w:rsidP="00084502">
      <w:pPr>
        <w:autoSpaceDE w:val="0"/>
        <w:autoSpaceDN w:val="0"/>
        <w:adjustRightInd w:val="0"/>
        <w:spacing w:line="240" w:lineRule="auto"/>
        <w:outlineLvl w:val="9"/>
        <w:rPr>
          <w:rStyle w:val="normaltextrun"/>
        </w:rPr>
      </w:pPr>
    </w:p>
    <w:p w14:paraId="18E4DD17" w14:textId="77777777" w:rsidR="00084502" w:rsidRPr="00084502" w:rsidRDefault="00084502" w:rsidP="000C755F">
      <w:pPr>
        <w:pStyle w:val="ListParagraph"/>
        <w:numPr>
          <w:ilvl w:val="1"/>
          <w:numId w:val="37"/>
        </w:numPr>
        <w:autoSpaceDE w:val="0"/>
        <w:autoSpaceDN w:val="0"/>
        <w:adjustRightInd w:val="0"/>
        <w:spacing w:line="240" w:lineRule="auto"/>
        <w:outlineLvl w:val="9"/>
        <w:rPr>
          <w:rStyle w:val="normaltextrun"/>
          <w:vanish/>
        </w:rPr>
      </w:pPr>
    </w:p>
    <w:p w14:paraId="3967BD5A" w14:textId="5C398A6A" w:rsidR="001F7944" w:rsidRPr="00A326E4" w:rsidRDefault="00BD54B5" w:rsidP="000C755F">
      <w:pPr>
        <w:pStyle w:val="ListParagraph"/>
        <w:numPr>
          <w:ilvl w:val="2"/>
          <w:numId w:val="37"/>
        </w:numPr>
        <w:autoSpaceDE w:val="0"/>
        <w:autoSpaceDN w:val="0"/>
        <w:adjustRightInd w:val="0"/>
        <w:spacing w:line="240" w:lineRule="auto"/>
        <w:outlineLvl w:val="9"/>
      </w:pPr>
      <w:r w:rsidRPr="00A326E4">
        <w:rPr>
          <w:rStyle w:val="normaltextrun"/>
        </w:rPr>
        <w:t>T</w:t>
      </w:r>
      <w:r w:rsidR="00EE17C7" w:rsidRPr="00A326E4">
        <w:rPr>
          <w:rStyle w:val="normaltextrun"/>
        </w:rPr>
        <w:t xml:space="preserve">he </w:t>
      </w:r>
      <w:r w:rsidR="00A332B8" w:rsidRPr="00A326E4">
        <w:rPr>
          <w:rStyle w:val="normaltextrun"/>
        </w:rPr>
        <w:t>IC</w:t>
      </w:r>
      <w:r w:rsidR="00EE3172" w:rsidRPr="00A326E4">
        <w:rPr>
          <w:rStyle w:val="normaltextrun"/>
        </w:rPr>
        <w:t>B</w:t>
      </w:r>
      <w:r w:rsidR="00EE17C7" w:rsidRPr="00A326E4">
        <w:rPr>
          <w:rStyle w:val="normaltextrun"/>
        </w:rPr>
        <w:t xml:space="preserve"> will appoint </w:t>
      </w:r>
      <w:r w:rsidR="001D4E70" w:rsidRPr="00A326E4">
        <w:rPr>
          <w:rStyle w:val="normaltextrun"/>
        </w:rPr>
        <w:t>Five</w:t>
      </w:r>
      <w:r w:rsidR="00EE17C7" w:rsidRPr="00A326E4">
        <w:rPr>
          <w:rStyle w:val="normaltextrun"/>
        </w:rPr>
        <w:t xml:space="preserve"> Non</w:t>
      </w:r>
      <w:r w:rsidR="00D70E68" w:rsidRPr="00A326E4">
        <w:rPr>
          <w:rStyle w:val="normaltextrun"/>
        </w:rPr>
        <w:t>-</w:t>
      </w:r>
      <w:r w:rsidR="00EE17C7" w:rsidRPr="00A326E4">
        <w:rPr>
          <w:rStyle w:val="normaltextrun"/>
        </w:rPr>
        <w:t xml:space="preserve">Executive </w:t>
      </w:r>
      <w:r w:rsidR="007A12AB" w:rsidRPr="00A326E4">
        <w:rPr>
          <w:rStyle w:val="normaltextrun"/>
        </w:rPr>
        <w:t>Members</w:t>
      </w:r>
      <w:r w:rsidR="001D4E70" w:rsidRPr="00A326E4">
        <w:rPr>
          <w:rStyle w:val="normaltextrun"/>
        </w:rPr>
        <w:t xml:space="preserve">. </w:t>
      </w:r>
      <w:r w:rsidR="001D4E70" w:rsidRPr="00A326E4">
        <w:rPr>
          <w:rFonts w:eastAsia="HGSMinchoE" w:cs="Arial"/>
          <w:bCs w:val="0"/>
          <w:iCs w:val="0"/>
        </w:rPr>
        <w:t xml:space="preserve">One of these members shall be appointed by the Chair as the </w:t>
      </w:r>
      <w:r w:rsidR="006750A8">
        <w:rPr>
          <w:rFonts w:eastAsia="HGSMinchoE" w:cs="Arial"/>
          <w:bCs w:val="0"/>
          <w:iCs w:val="0"/>
        </w:rPr>
        <w:t xml:space="preserve">Deputy </w:t>
      </w:r>
      <w:r w:rsidR="001D4E70" w:rsidRPr="00A326E4">
        <w:rPr>
          <w:rFonts w:eastAsia="HGSMinchoE" w:cs="Arial"/>
          <w:bCs w:val="0"/>
          <w:iCs w:val="0"/>
        </w:rPr>
        <w:t>-Chair.</w:t>
      </w:r>
    </w:p>
    <w:p w14:paraId="1923CEE9" w14:textId="77777777" w:rsidR="00486C1F" w:rsidRPr="00A326E4" w:rsidRDefault="00486C1F" w:rsidP="00637BAE">
      <w:pPr>
        <w:pStyle w:val="ListParagraph"/>
        <w:autoSpaceDE w:val="0"/>
        <w:autoSpaceDN w:val="0"/>
        <w:adjustRightInd w:val="0"/>
        <w:spacing w:line="240" w:lineRule="auto"/>
        <w:outlineLvl w:val="9"/>
      </w:pPr>
    </w:p>
    <w:p w14:paraId="1EB35074" w14:textId="6AA911B9" w:rsidR="00486C1F" w:rsidRPr="00A326E4" w:rsidRDefault="00A75839" w:rsidP="000C755F">
      <w:pPr>
        <w:pStyle w:val="ListParagraph"/>
        <w:numPr>
          <w:ilvl w:val="2"/>
          <w:numId w:val="37"/>
        </w:numPr>
        <w:autoSpaceDE w:val="0"/>
        <w:autoSpaceDN w:val="0"/>
        <w:adjustRightInd w:val="0"/>
        <w:spacing w:line="240" w:lineRule="auto"/>
        <w:outlineLvl w:val="9"/>
        <w:rPr>
          <w:rFonts w:eastAsia="Calibri" w:cs="Arial"/>
          <w:bCs w:val="0"/>
          <w:iCs w:val="0"/>
          <w:szCs w:val="28"/>
        </w:rPr>
      </w:pPr>
      <w:r w:rsidRPr="00A326E4">
        <w:rPr>
          <w:rStyle w:val="normaltextrun"/>
          <w:rFonts w:eastAsia="Calibri" w:cs="Arial"/>
          <w:bCs w:val="0"/>
          <w:iCs w:val="0"/>
          <w:szCs w:val="28"/>
        </w:rPr>
        <w:t>T</w:t>
      </w:r>
      <w:r w:rsidRPr="00A326E4">
        <w:rPr>
          <w:rFonts w:eastAsia="HGSMinchoE" w:cs="Arial"/>
          <w:bCs w:val="0"/>
          <w:iCs w:val="0"/>
        </w:rPr>
        <w:t>hese members will be appointed by a</w:t>
      </w:r>
      <w:r w:rsidR="00BE0581" w:rsidRPr="00A326E4">
        <w:rPr>
          <w:rFonts w:eastAsia="HGSMinchoE" w:cs="Arial"/>
          <w:bCs w:val="0"/>
          <w:iCs w:val="0"/>
        </w:rPr>
        <w:t xml:space="preserve">n ICB recruitment panel arranged </w:t>
      </w:r>
      <w:r w:rsidRPr="00A326E4">
        <w:rPr>
          <w:rFonts w:eastAsia="HGSMinchoE" w:cs="Arial"/>
          <w:bCs w:val="0"/>
          <w:iCs w:val="0"/>
        </w:rPr>
        <w:t xml:space="preserve">by the Chief Executive and will be subject to the approval of the Chair. </w:t>
      </w:r>
    </w:p>
    <w:p w14:paraId="0B332A74" w14:textId="77777777" w:rsidR="00E90BC9" w:rsidRPr="00A326E4" w:rsidRDefault="00E90BC9" w:rsidP="00637BAE">
      <w:pPr>
        <w:pStyle w:val="ListParagraph"/>
        <w:rPr>
          <w:rFonts w:eastAsia="Calibri" w:cs="Arial"/>
          <w:bCs w:val="0"/>
          <w:iCs w:val="0"/>
          <w:szCs w:val="28"/>
        </w:rPr>
      </w:pPr>
    </w:p>
    <w:p w14:paraId="19771D75" w14:textId="063DC7DD" w:rsidR="00EE17C7" w:rsidRPr="00A326E4" w:rsidRDefault="00EE17C7" w:rsidP="000C755F">
      <w:pPr>
        <w:pStyle w:val="ListParagraph"/>
        <w:numPr>
          <w:ilvl w:val="2"/>
          <w:numId w:val="37"/>
        </w:numPr>
        <w:autoSpaceDE w:val="0"/>
        <w:autoSpaceDN w:val="0"/>
        <w:adjustRightInd w:val="0"/>
        <w:spacing w:line="240" w:lineRule="auto"/>
        <w:outlineLvl w:val="9"/>
        <w:rPr>
          <w:rStyle w:val="normaltextrun"/>
          <w:rFonts w:eastAsia="Calibri" w:cs="Arial"/>
          <w:bCs w:val="0"/>
          <w:iCs w:val="0"/>
          <w:szCs w:val="28"/>
        </w:rPr>
      </w:pPr>
      <w:r w:rsidRPr="00A326E4">
        <w:rPr>
          <w:rStyle w:val="normaltextrun"/>
        </w:rPr>
        <w:t>These members will fulfil the eligibility criteria set out at 3.1 and also the   following additional eligibility criteria</w:t>
      </w:r>
      <w:r w:rsidR="00B34624" w:rsidRPr="00A326E4">
        <w:rPr>
          <w:rStyle w:val="normaltextrun"/>
        </w:rPr>
        <w:t>:</w:t>
      </w:r>
      <w:r w:rsidRPr="00A326E4">
        <w:rPr>
          <w:rStyle w:val="normaltextrun"/>
        </w:rPr>
        <w:t xml:space="preserve"> </w:t>
      </w:r>
    </w:p>
    <w:p w14:paraId="394D87E1" w14:textId="5E2FB3C5" w:rsidR="00DF68D1" w:rsidRPr="00A326E4" w:rsidRDefault="00DF68D1" w:rsidP="000C755F">
      <w:pPr>
        <w:pStyle w:val="ListParagraph"/>
        <w:numPr>
          <w:ilvl w:val="3"/>
          <w:numId w:val="37"/>
        </w:numPr>
        <w:ind w:left="1701" w:hanging="567"/>
        <w:rPr>
          <w:rStyle w:val="normaltextrun"/>
        </w:rPr>
      </w:pPr>
      <w:r w:rsidRPr="00A326E4">
        <w:rPr>
          <w:rStyle w:val="normaltextrun"/>
        </w:rPr>
        <w:t>Not be employee of the ICB or a person seconded to the ICB</w:t>
      </w:r>
      <w:r w:rsidR="00A75839" w:rsidRPr="00A326E4">
        <w:rPr>
          <w:rStyle w:val="normaltextrun"/>
        </w:rPr>
        <w:t>;</w:t>
      </w:r>
    </w:p>
    <w:p w14:paraId="09B1CDFA" w14:textId="4C4A6C75" w:rsidR="00EE17C7" w:rsidRPr="00A326E4" w:rsidRDefault="00301166" w:rsidP="000C755F">
      <w:pPr>
        <w:pStyle w:val="ListParagraph"/>
        <w:numPr>
          <w:ilvl w:val="3"/>
          <w:numId w:val="37"/>
        </w:numPr>
        <w:ind w:left="1701" w:hanging="567"/>
        <w:rPr>
          <w:rStyle w:val="normaltextrun"/>
        </w:rPr>
      </w:pPr>
      <w:r w:rsidRPr="00A326E4">
        <w:t xml:space="preserve">Not hold a role in another health and care </w:t>
      </w:r>
      <w:r w:rsidR="007A12AB" w:rsidRPr="00A326E4">
        <w:t>organisation i</w:t>
      </w:r>
      <w:r w:rsidRPr="00A326E4">
        <w:t>n</w:t>
      </w:r>
      <w:r w:rsidR="007A12AB" w:rsidRPr="00A326E4">
        <w:t xml:space="preserve"> the ICS area</w:t>
      </w:r>
      <w:r w:rsidR="00A75839" w:rsidRPr="00A326E4">
        <w:t>;</w:t>
      </w:r>
    </w:p>
    <w:p w14:paraId="05379ED7" w14:textId="71FD143E" w:rsidR="00EE17C7" w:rsidRPr="00A326E4" w:rsidRDefault="00EE17C7" w:rsidP="000C755F">
      <w:pPr>
        <w:pStyle w:val="ListParagraph"/>
        <w:numPr>
          <w:ilvl w:val="3"/>
          <w:numId w:val="37"/>
        </w:numPr>
        <w:ind w:left="1701" w:hanging="567"/>
        <w:rPr>
          <w:rStyle w:val="normaltextrun"/>
        </w:rPr>
      </w:pPr>
      <w:r w:rsidRPr="00A326E4">
        <w:rPr>
          <w:rStyle w:val="normaltextrun"/>
        </w:rPr>
        <w:t xml:space="preserve">One </w:t>
      </w:r>
      <w:r w:rsidR="00E41F78" w:rsidRPr="00A326E4">
        <w:rPr>
          <w:rStyle w:val="normaltextrun"/>
        </w:rPr>
        <w:t xml:space="preserve">shall </w:t>
      </w:r>
      <w:r w:rsidRPr="00A326E4">
        <w:rPr>
          <w:rStyle w:val="normaltextrun"/>
        </w:rPr>
        <w:t>have specific knowledge, skills and experience that makes them suitable for appointment to the Chair of the Audit Committee</w:t>
      </w:r>
    </w:p>
    <w:p w14:paraId="41D563FA" w14:textId="50947ECB" w:rsidR="00EE17C7" w:rsidRPr="00A326E4" w:rsidRDefault="006D022E" w:rsidP="000C755F">
      <w:pPr>
        <w:pStyle w:val="ListParagraph"/>
        <w:numPr>
          <w:ilvl w:val="3"/>
          <w:numId w:val="37"/>
        </w:numPr>
        <w:ind w:left="1701" w:hanging="567"/>
        <w:rPr>
          <w:rStyle w:val="normaltextrun"/>
        </w:rPr>
      </w:pPr>
      <w:r w:rsidRPr="00A326E4">
        <w:rPr>
          <w:rStyle w:val="normaltextrun"/>
        </w:rPr>
        <w:t xml:space="preserve">Another </w:t>
      </w:r>
      <w:r w:rsidR="00EE17C7" w:rsidRPr="00A326E4">
        <w:rPr>
          <w:rStyle w:val="normaltextrun"/>
        </w:rPr>
        <w:t>should have</w:t>
      </w:r>
      <w:r w:rsidR="00EE17C7" w:rsidRPr="00A326E4">
        <w:rPr>
          <w:rStyle w:val="normaltextrun"/>
          <w:rFonts w:cs="Arial"/>
        </w:rPr>
        <w:t xml:space="preserve"> </w:t>
      </w:r>
      <w:r w:rsidR="00EE17C7" w:rsidRPr="00A326E4">
        <w:rPr>
          <w:rStyle w:val="normaltextrun"/>
        </w:rPr>
        <w:t>specific knowledge, skills and experience that makes them suitable for appointment to the Chair of the Remuneration Committee</w:t>
      </w:r>
    </w:p>
    <w:p w14:paraId="6BD12309" w14:textId="43F5D578" w:rsidR="00A75839" w:rsidRPr="00A326E4" w:rsidRDefault="00A75839" w:rsidP="000C755F">
      <w:pPr>
        <w:pStyle w:val="ListParagraph"/>
        <w:numPr>
          <w:ilvl w:val="3"/>
          <w:numId w:val="37"/>
        </w:numPr>
        <w:ind w:left="1701" w:hanging="567"/>
        <w:rPr>
          <w:rStyle w:val="normaltextrun"/>
        </w:rPr>
      </w:pPr>
      <w:r w:rsidRPr="00A326E4">
        <w:rPr>
          <w:rStyle w:val="normaltextrun"/>
        </w:rPr>
        <w:t>Another should have specific knowledge, skills and experience that makes them suitable for appointment to the Chair of the System Quality Committee;</w:t>
      </w:r>
    </w:p>
    <w:p w14:paraId="3269430D" w14:textId="222B4A7C" w:rsidR="00EE17C7" w:rsidRPr="00A326E4" w:rsidRDefault="00EE17C7" w:rsidP="000C755F">
      <w:pPr>
        <w:pStyle w:val="ListParagraph"/>
        <w:numPr>
          <w:ilvl w:val="3"/>
          <w:numId w:val="37"/>
        </w:numPr>
        <w:ind w:left="1701" w:hanging="567"/>
        <w:rPr>
          <w:rStyle w:val="normaltextrun"/>
        </w:rPr>
      </w:pPr>
      <w:r w:rsidRPr="00A326E4">
        <w:rPr>
          <w:rStyle w:val="normaltextrun"/>
        </w:rPr>
        <w:t>Specify any other criteria set out by NHS England’s guidance</w:t>
      </w:r>
      <w:r w:rsidR="00217680" w:rsidRPr="00A326E4">
        <w:rPr>
          <w:rStyle w:val="normaltextrun"/>
        </w:rPr>
        <w:t>.</w:t>
      </w:r>
    </w:p>
    <w:p w14:paraId="71D537B5" w14:textId="77777777" w:rsidR="00217680" w:rsidRPr="00A326E4" w:rsidRDefault="00217680" w:rsidP="00637BAE">
      <w:pPr>
        <w:pStyle w:val="ListParagraph"/>
        <w:ind w:left="1789"/>
        <w:rPr>
          <w:rStyle w:val="normaltextrun"/>
        </w:rPr>
      </w:pPr>
    </w:p>
    <w:p w14:paraId="4C8A307C" w14:textId="77777777" w:rsidR="00EE17C7" w:rsidRPr="00A326E4" w:rsidRDefault="00EE17C7" w:rsidP="000C755F">
      <w:pPr>
        <w:pStyle w:val="ListParagraph"/>
        <w:numPr>
          <w:ilvl w:val="2"/>
          <w:numId w:val="37"/>
        </w:numPr>
        <w:rPr>
          <w:rStyle w:val="normaltextrun"/>
        </w:rPr>
      </w:pPr>
      <w:r w:rsidRPr="00A326E4">
        <w:rPr>
          <w:rStyle w:val="normaltextrun"/>
        </w:rPr>
        <w:t>Individuals will not be eligible if</w:t>
      </w:r>
    </w:p>
    <w:p w14:paraId="441CDFDA" w14:textId="77777777" w:rsidR="003F1A62" w:rsidRPr="00A326E4" w:rsidRDefault="003F1A62" w:rsidP="000C755F">
      <w:pPr>
        <w:pStyle w:val="ListParagraph"/>
        <w:numPr>
          <w:ilvl w:val="3"/>
          <w:numId w:val="37"/>
        </w:numPr>
        <w:ind w:left="1701" w:hanging="567"/>
        <w:rPr>
          <w:rStyle w:val="normaltextrun"/>
        </w:rPr>
      </w:pPr>
      <w:r w:rsidRPr="00A326E4">
        <w:rPr>
          <w:rStyle w:val="normaltextrun"/>
        </w:rPr>
        <w:t>Any of the disqualification criteria set out in 3.2 apply</w:t>
      </w:r>
    </w:p>
    <w:p w14:paraId="0F6FEA09" w14:textId="1A124A99" w:rsidR="00EE17C7" w:rsidRPr="00A326E4" w:rsidRDefault="00DF68D1" w:rsidP="000C755F">
      <w:pPr>
        <w:pStyle w:val="ListParagraph"/>
        <w:numPr>
          <w:ilvl w:val="3"/>
          <w:numId w:val="37"/>
        </w:numPr>
        <w:ind w:left="1701" w:hanging="567"/>
        <w:rPr>
          <w:rStyle w:val="normaltextrun"/>
        </w:rPr>
      </w:pPr>
      <w:bookmarkStart w:id="56" w:name="_Hlk75516475"/>
      <w:r w:rsidRPr="00A326E4">
        <w:rPr>
          <w:rStyle w:val="normaltextrun"/>
        </w:rPr>
        <w:t xml:space="preserve">They hold </w:t>
      </w:r>
      <w:bookmarkEnd w:id="56"/>
      <w:r w:rsidR="003C04EC" w:rsidRPr="00A326E4">
        <w:rPr>
          <w:rStyle w:val="normaltextrun"/>
        </w:rPr>
        <w:t xml:space="preserve">a role in </w:t>
      </w:r>
      <w:r w:rsidRPr="00A326E4">
        <w:t>another health and care organisation within the ICB area</w:t>
      </w:r>
      <w:r w:rsidRPr="00A326E4">
        <w:rPr>
          <w:rStyle w:val="FootnoteReference"/>
        </w:rPr>
        <w:t xml:space="preserve"> </w:t>
      </w:r>
    </w:p>
    <w:p w14:paraId="7A2A2274" w14:textId="511FE193" w:rsidR="00217680" w:rsidRPr="00A326E4" w:rsidRDefault="00217680" w:rsidP="000C755F">
      <w:pPr>
        <w:pStyle w:val="ListParagraph"/>
        <w:numPr>
          <w:ilvl w:val="3"/>
          <w:numId w:val="37"/>
        </w:numPr>
        <w:ind w:left="1701" w:hanging="567"/>
        <w:rPr>
          <w:rStyle w:val="normaltextrun"/>
        </w:rPr>
      </w:pPr>
      <w:r w:rsidRPr="00A326E4">
        <w:rPr>
          <w:rStyle w:val="normaltextrun"/>
        </w:rPr>
        <w:t>Failure to comply with the eligibility criteria for board role profiles described in the Governance Handbook.</w:t>
      </w:r>
    </w:p>
    <w:p w14:paraId="3A4BF2B1" w14:textId="0EAA54DC" w:rsidR="00486C1F" w:rsidRPr="00A326E4" w:rsidRDefault="00EE17C7" w:rsidP="000C755F">
      <w:pPr>
        <w:pStyle w:val="ListParagraph"/>
        <w:numPr>
          <w:ilvl w:val="3"/>
          <w:numId w:val="37"/>
        </w:numPr>
        <w:ind w:left="1701" w:hanging="567"/>
        <w:rPr>
          <w:rStyle w:val="normaltextrun"/>
        </w:rPr>
      </w:pPr>
      <w:r w:rsidRPr="00A326E4">
        <w:rPr>
          <w:rStyle w:val="normaltextrun"/>
        </w:rPr>
        <w:t>and any criteria set out in NHS E guidance</w:t>
      </w:r>
      <w:r w:rsidR="006E40B7" w:rsidRPr="00A326E4">
        <w:rPr>
          <w:rStyle w:val="normaltextrun"/>
        </w:rPr>
        <w:t>.</w:t>
      </w:r>
      <w:bookmarkStart w:id="57" w:name="_Toc74117929"/>
    </w:p>
    <w:p w14:paraId="37863D43" w14:textId="77777777" w:rsidR="00486C1F" w:rsidRDefault="00486C1F" w:rsidP="00637BAE">
      <w:pPr>
        <w:pStyle w:val="ListParagraph"/>
        <w:ind w:left="1790"/>
        <w:rPr>
          <w:rStyle w:val="normaltextrun"/>
          <w:color w:val="00B050"/>
        </w:rPr>
      </w:pPr>
    </w:p>
    <w:p w14:paraId="633BDFF0" w14:textId="261FFDA9" w:rsidR="00280CB5" w:rsidRPr="00A326E4" w:rsidRDefault="0028265F" w:rsidP="000C755F">
      <w:pPr>
        <w:pStyle w:val="ListParagraph"/>
        <w:numPr>
          <w:ilvl w:val="2"/>
          <w:numId w:val="37"/>
        </w:numPr>
        <w:rPr>
          <w:rStyle w:val="normaltextrun"/>
          <w:rFonts w:cs="Arial"/>
        </w:rPr>
      </w:pPr>
      <w:r w:rsidRPr="00A326E4">
        <w:rPr>
          <w:rStyle w:val="normaltextrun"/>
        </w:rPr>
        <w:t>T</w:t>
      </w:r>
      <w:r w:rsidR="00EE17C7" w:rsidRPr="00A326E4">
        <w:rPr>
          <w:rStyle w:val="normaltextrun"/>
          <w:rFonts w:cs="Arial"/>
        </w:rPr>
        <w:t xml:space="preserve">he term of office for </w:t>
      </w:r>
      <w:r w:rsidR="00DF68D1" w:rsidRPr="00A326E4">
        <w:rPr>
          <w:rStyle w:val="normaltextrun"/>
          <w:rFonts w:cs="Arial"/>
        </w:rPr>
        <w:t xml:space="preserve">a non-executive member </w:t>
      </w:r>
      <w:r w:rsidR="00EE17C7" w:rsidRPr="00A326E4">
        <w:rPr>
          <w:rStyle w:val="normaltextrun"/>
          <w:rFonts w:cs="Arial"/>
        </w:rPr>
        <w:t xml:space="preserve">will be </w:t>
      </w:r>
      <w:r w:rsidR="000A2C40" w:rsidRPr="00A326E4">
        <w:rPr>
          <w:rStyle w:val="normaltextrun"/>
          <w:rFonts w:cs="Arial"/>
        </w:rPr>
        <w:t xml:space="preserve">2 </w:t>
      </w:r>
      <w:r w:rsidR="00EE17C7" w:rsidRPr="00A326E4">
        <w:rPr>
          <w:rStyle w:val="normaltextrun"/>
          <w:rFonts w:cs="Arial"/>
        </w:rPr>
        <w:t xml:space="preserve">years </w:t>
      </w:r>
      <w:r w:rsidR="00217680" w:rsidRPr="00A326E4">
        <w:rPr>
          <w:rStyle w:val="normaltextrun"/>
          <w:rFonts w:cs="Arial"/>
        </w:rPr>
        <w:t xml:space="preserve">followed by </w:t>
      </w:r>
      <w:r w:rsidR="000A2C40" w:rsidRPr="00A326E4">
        <w:rPr>
          <w:rStyle w:val="normaltextrun"/>
          <w:rFonts w:cs="Arial"/>
        </w:rPr>
        <w:t xml:space="preserve">3 </w:t>
      </w:r>
      <w:r w:rsidR="00217680" w:rsidRPr="00A326E4">
        <w:rPr>
          <w:rStyle w:val="normaltextrun"/>
          <w:rFonts w:cs="Arial"/>
        </w:rPr>
        <w:t xml:space="preserve">years term of office. A further </w:t>
      </w:r>
      <w:proofErr w:type="gramStart"/>
      <w:r w:rsidR="000A2C40" w:rsidRPr="00A326E4">
        <w:rPr>
          <w:rStyle w:val="normaltextrun"/>
          <w:rFonts w:cs="Arial"/>
        </w:rPr>
        <w:t>1 year</w:t>
      </w:r>
      <w:proofErr w:type="gramEnd"/>
      <w:r w:rsidR="00217680" w:rsidRPr="00A326E4">
        <w:rPr>
          <w:rStyle w:val="normaltextrun"/>
          <w:rFonts w:cs="Arial"/>
        </w:rPr>
        <w:t xml:space="preserve"> appointment is permitted in circumstances where continuity of serving members is required</w:t>
      </w:r>
      <w:r w:rsidR="00280CB5" w:rsidRPr="00A326E4">
        <w:rPr>
          <w:rStyle w:val="normaltextrun"/>
          <w:rFonts w:cs="Arial"/>
        </w:rPr>
        <w:t>.</w:t>
      </w:r>
    </w:p>
    <w:p w14:paraId="4C1E49CB" w14:textId="77777777" w:rsidR="00280CB5" w:rsidRPr="00A326E4" w:rsidRDefault="00280CB5" w:rsidP="00637BAE">
      <w:pPr>
        <w:pStyle w:val="ListParagraph"/>
        <w:rPr>
          <w:rStyle w:val="normaltextrun"/>
          <w:rFonts w:cs="Arial"/>
        </w:rPr>
      </w:pPr>
    </w:p>
    <w:p w14:paraId="04B6A0EB" w14:textId="5D49C417" w:rsidR="00280CB5" w:rsidRPr="00A326E4" w:rsidRDefault="00280CB5" w:rsidP="000C755F">
      <w:pPr>
        <w:pStyle w:val="ListParagraph"/>
        <w:numPr>
          <w:ilvl w:val="2"/>
          <w:numId w:val="37"/>
        </w:numPr>
        <w:autoSpaceDE w:val="0"/>
        <w:autoSpaceDN w:val="0"/>
        <w:adjustRightInd w:val="0"/>
        <w:spacing w:line="240" w:lineRule="auto"/>
        <w:outlineLvl w:val="9"/>
        <w:rPr>
          <w:rStyle w:val="normaltextrun"/>
          <w:rFonts w:cs="Arial"/>
        </w:rPr>
      </w:pPr>
      <w:r w:rsidRPr="00A326E4">
        <w:rPr>
          <w:rFonts w:eastAsia="HGSMinchoE" w:cs="Arial"/>
          <w:bCs w:val="0"/>
          <w:iCs w:val="0"/>
        </w:rPr>
        <w:t>Initial appointments may be for a shorter period</w:t>
      </w:r>
      <w:r w:rsidRPr="00A326E4">
        <w:rPr>
          <w:rFonts w:eastAsia="HGSMinchoE" w:cs="Arial"/>
          <w:b/>
          <w:iCs w:val="0"/>
          <w:vertAlign w:val="superscript"/>
        </w:rPr>
        <w:t xml:space="preserve"> </w:t>
      </w:r>
      <w:r w:rsidRPr="00A326E4">
        <w:rPr>
          <w:rFonts w:eastAsia="HGSMinchoE" w:cs="Arial"/>
          <w:bCs w:val="0"/>
          <w:iCs w:val="0"/>
        </w:rPr>
        <w:t>in order to avoid all non-executive members retiring at once. Thereafter, new appointees will ordinarily retire on the date that the individual they replaced was due to retire in order to provide continuity</w:t>
      </w:r>
      <w:r w:rsidR="00217680" w:rsidRPr="00A326E4">
        <w:rPr>
          <w:rStyle w:val="normaltextrun"/>
          <w:rFonts w:cs="Arial"/>
        </w:rPr>
        <w:t xml:space="preserve">. </w:t>
      </w:r>
    </w:p>
    <w:p w14:paraId="1E864F34" w14:textId="61A259B7" w:rsidR="003A5D24" w:rsidRPr="00A326E4" w:rsidRDefault="003A5D24" w:rsidP="00637BAE">
      <w:pPr>
        <w:pStyle w:val="ListParagraph"/>
        <w:autoSpaceDE w:val="0"/>
        <w:autoSpaceDN w:val="0"/>
        <w:adjustRightInd w:val="0"/>
        <w:spacing w:line="240" w:lineRule="auto"/>
        <w:outlineLvl w:val="9"/>
        <w:rPr>
          <w:rStyle w:val="normaltextrun"/>
          <w:rFonts w:cs="Arial"/>
        </w:rPr>
      </w:pPr>
    </w:p>
    <w:p w14:paraId="016AC488" w14:textId="3452F6FD" w:rsidR="00EE17C7" w:rsidRPr="00A326E4" w:rsidRDefault="00EE17C7" w:rsidP="000C755F">
      <w:pPr>
        <w:pStyle w:val="ListParagraph"/>
        <w:numPr>
          <w:ilvl w:val="2"/>
          <w:numId w:val="37"/>
        </w:numPr>
        <w:outlineLvl w:val="9"/>
      </w:pPr>
      <w:r w:rsidRPr="00A326E4">
        <w:t>Subject to</w:t>
      </w:r>
      <w:r w:rsidR="00217680" w:rsidRPr="00A326E4">
        <w:rPr>
          <w:b/>
          <w:bCs w:val="0"/>
          <w:vertAlign w:val="superscript"/>
        </w:rPr>
        <w:t xml:space="preserve"> </w:t>
      </w:r>
      <w:r w:rsidRPr="00A326E4">
        <w:t>satisfactory appraisa</w:t>
      </w:r>
      <w:r w:rsidR="00115028" w:rsidRPr="00A326E4">
        <w:t>l</w:t>
      </w:r>
      <w:r w:rsidR="00E4418E" w:rsidRPr="00A326E4">
        <w:t xml:space="preserve"> </w:t>
      </w:r>
      <w:r w:rsidRPr="00A326E4">
        <w:t>the Chair</w:t>
      </w:r>
      <w:r w:rsidR="00E4418E" w:rsidRPr="00A326E4">
        <w:t xml:space="preserve"> </w:t>
      </w:r>
      <w:r w:rsidRPr="00A326E4">
        <w:t xml:space="preserve">may approve the re-appointment of </w:t>
      </w:r>
      <w:r w:rsidR="00DF68D1" w:rsidRPr="00A326E4">
        <w:t>a non-executive member</w:t>
      </w:r>
      <w:r w:rsidRPr="00A326E4">
        <w:t xml:space="preserve"> up to the maximum number of terms permitted for their role.</w:t>
      </w:r>
    </w:p>
    <w:p w14:paraId="78024C07" w14:textId="36B9F4ED" w:rsidR="00EE17C7" w:rsidRDefault="00EE17C7" w:rsidP="00637BAE">
      <w:pPr>
        <w:outlineLvl w:val="9"/>
      </w:pPr>
    </w:p>
    <w:p w14:paraId="4F5C3A5E" w14:textId="24EA6E28" w:rsidR="00B86A7A" w:rsidRPr="00C04DE2" w:rsidRDefault="00B76F9C" w:rsidP="00B76F9C">
      <w:pPr>
        <w:pStyle w:val="Heading2"/>
        <w:spacing w:after="0"/>
        <w:ind w:left="710" w:hanging="568"/>
      </w:pPr>
      <w:bookmarkStart w:id="58" w:name="_Toc103880829"/>
      <w:r>
        <w:t xml:space="preserve">3.13 </w:t>
      </w:r>
      <w:r w:rsidR="00B86A7A">
        <w:t>Other Board Members</w:t>
      </w:r>
      <w:bookmarkEnd w:id="58"/>
    </w:p>
    <w:p w14:paraId="16F5FD85" w14:textId="10B8497A" w:rsidR="00B86A7A" w:rsidRDefault="00B86A7A" w:rsidP="00637BAE">
      <w:pPr>
        <w:outlineLvl w:val="9"/>
      </w:pPr>
    </w:p>
    <w:p w14:paraId="5389748B" w14:textId="77777777" w:rsidR="00901743" w:rsidRPr="00901743" w:rsidRDefault="00901743" w:rsidP="000C755F">
      <w:pPr>
        <w:pStyle w:val="ListParagraph"/>
        <w:numPr>
          <w:ilvl w:val="1"/>
          <w:numId w:val="37"/>
        </w:numPr>
        <w:spacing w:line="256" w:lineRule="auto"/>
        <w:rPr>
          <w:vanish/>
        </w:rPr>
      </w:pPr>
      <w:bookmarkStart w:id="59" w:name="_Hlk71102995"/>
      <w:bookmarkEnd w:id="31"/>
      <w:bookmarkEnd w:id="57"/>
    </w:p>
    <w:p w14:paraId="286E8B44" w14:textId="09CB33A8" w:rsidR="001131CE" w:rsidRPr="00A326E4" w:rsidRDefault="001131CE" w:rsidP="000C755F">
      <w:pPr>
        <w:pStyle w:val="ListParagraph"/>
        <w:numPr>
          <w:ilvl w:val="2"/>
          <w:numId w:val="37"/>
        </w:numPr>
        <w:spacing w:line="256" w:lineRule="auto"/>
      </w:pPr>
      <w:r w:rsidRPr="00A326E4">
        <w:t xml:space="preserve">The </w:t>
      </w:r>
      <w:r w:rsidR="00484390" w:rsidRPr="00A326E4">
        <w:t>b</w:t>
      </w:r>
      <w:r w:rsidRPr="00A326E4">
        <w:t>oard shall comprise a further 2 Executive Directors:</w:t>
      </w:r>
    </w:p>
    <w:p w14:paraId="33E17995" w14:textId="5F16B74E" w:rsidR="001131CE" w:rsidRPr="00A326E4" w:rsidRDefault="001840BA" w:rsidP="000C755F">
      <w:pPr>
        <w:pStyle w:val="ListParagraph"/>
        <w:numPr>
          <w:ilvl w:val="0"/>
          <w:numId w:val="17"/>
        </w:numPr>
        <w:ind w:left="1701" w:hanging="567"/>
      </w:pPr>
      <w:r>
        <w:t>Chief Delivery and Transformation Officer</w:t>
      </w:r>
      <w:r w:rsidR="001131CE" w:rsidRPr="00A326E4">
        <w:t>;</w:t>
      </w:r>
    </w:p>
    <w:p w14:paraId="6C0226B6" w14:textId="68B2D991" w:rsidR="001131CE" w:rsidRPr="00A326E4" w:rsidRDefault="00280CB5" w:rsidP="000C755F">
      <w:pPr>
        <w:pStyle w:val="ListParagraph"/>
        <w:numPr>
          <w:ilvl w:val="0"/>
          <w:numId w:val="17"/>
        </w:numPr>
        <w:ind w:left="1701" w:hanging="567"/>
      </w:pPr>
      <w:r w:rsidRPr="00A326E4">
        <w:t>Director of People, Culture and Engagement</w:t>
      </w:r>
      <w:r w:rsidR="001131CE" w:rsidRPr="00A326E4">
        <w:t>.</w:t>
      </w:r>
    </w:p>
    <w:p w14:paraId="29940F4D" w14:textId="77777777" w:rsidR="001131CE" w:rsidRPr="00A326E4" w:rsidRDefault="001131CE" w:rsidP="00637BAE">
      <w:pPr>
        <w:pStyle w:val="ListParagraph"/>
      </w:pPr>
    </w:p>
    <w:p w14:paraId="301BC821" w14:textId="77777777" w:rsidR="001131CE" w:rsidRPr="00A326E4" w:rsidRDefault="001131CE" w:rsidP="000C755F">
      <w:pPr>
        <w:pStyle w:val="ListParagraph"/>
        <w:numPr>
          <w:ilvl w:val="2"/>
          <w:numId w:val="37"/>
        </w:numPr>
        <w:spacing w:line="256" w:lineRule="auto"/>
        <w:rPr>
          <w:rStyle w:val="normaltextrun"/>
        </w:rPr>
      </w:pPr>
      <w:r w:rsidRPr="00A326E4">
        <w:rPr>
          <w:rStyle w:val="normaltextrun"/>
        </w:rPr>
        <w:t>These members shall fulfil the eligibility criteria set out at 3.1 and also the   following additional eligibility criteria:</w:t>
      </w:r>
    </w:p>
    <w:p w14:paraId="34D95495" w14:textId="4F72E7C4" w:rsidR="001131CE" w:rsidRPr="00A326E4" w:rsidRDefault="001131CE" w:rsidP="000C755F">
      <w:pPr>
        <w:pStyle w:val="ListParagraph"/>
        <w:numPr>
          <w:ilvl w:val="3"/>
          <w:numId w:val="37"/>
        </w:numPr>
        <w:ind w:left="1701" w:hanging="567"/>
        <w:rPr>
          <w:rStyle w:val="normaltextrun"/>
        </w:rPr>
      </w:pPr>
      <w:r w:rsidRPr="00A326E4">
        <w:rPr>
          <w:rStyle w:val="normaltextrun"/>
        </w:rPr>
        <w:t xml:space="preserve">Be an employee of the ICB or a person seconded to the ICB who is employed in the civil service of the State or by a body referred to in paragraph </w:t>
      </w:r>
      <w:r w:rsidR="008402B2" w:rsidRPr="00A326E4">
        <w:rPr>
          <w:rStyle w:val="normaltextrun"/>
        </w:rPr>
        <w:t>19</w:t>
      </w:r>
      <w:r w:rsidRPr="00A326E4">
        <w:rPr>
          <w:rStyle w:val="normaltextrun"/>
        </w:rPr>
        <w:t>(4)(b) of Schedule 1B to the 2006 Act;</w:t>
      </w:r>
    </w:p>
    <w:p w14:paraId="1EA52F75" w14:textId="79E4F575" w:rsidR="001131CE" w:rsidRPr="00A326E4" w:rsidRDefault="001131CE" w:rsidP="000C755F">
      <w:pPr>
        <w:pStyle w:val="ListParagraph"/>
        <w:numPr>
          <w:ilvl w:val="3"/>
          <w:numId w:val="37"/>
        </w:numPr>
        <w:ind w:left="1701" w:hanging="567"/>
        <w:rPr>
          <w:rStyle w:val="normaltextrun"/>
        </w:rPr>
      </w:pPr>
      <w:r w:rsidRPr="00A326E4">
        <w:rPr>
          <w:rStyle w:val="normaltextrun"/>
        </w:rPr>
        <w:t>Comply with the</w:t>
      </w:r>
      <w:r w:rsidR="00B34624" w:rsidRPr="00A326E4">
        <w:rPr>
          <w:rStyle w:val="normaltextrun"/>
        </w:rPr>
        <w:t xml:space="preserve"> role</w:t>
      </w:r>
      <w:r w:rsidRPr="00A326E4">
        <w:rPr>
          <w:rStyle w:val="normaltextrun"/>
        </w:rPr>
        <w:t xml:space="preserve"> profile</w:t>
      </w:r>
      <w:r w:rsidR="006E40B7" w:rsidRPr="00A326E4">
        <w:rPr>
          <w:rStyle w:val="normaltextrun"/>
        </w:rPr>
        <w:t>s</w:t>
      </w:r>
      <w:r w:rsidRPr="00A326E4">
        <w:rPr>
          <w:rStyle w:val="normaltextrun"/>
        </w:rPr>
        <w:t xml:space="preserve"> for Executive Director, Board </w:t>
      </w:r>
      <w:r w:rsidR="00B34624" w:rsidRPr="00A326E4">
        <w:rPr>
          <w:rStyle w:val="normaltextrun"/>
        </w:rPr>
        <w:t>M</w:t>
      </w:r>
      <w:r w:rsidRPr="00A326E4">
        <w:rPr>
          <w:rStyle w:val="normaltextrun"/>
        </w:rPr>
        <w:t xml:space="preserve">ember as </w:t>
      </w:r>
      <w:r w:rsidR="003C3754" w:rsidRPr="00A326E4">
        <w:rPr>
          <w:rStyle w:val="normaltextrun"/>
        </w:rPr>
        <w:t>described</w:t>
      </w:r>
      <w:r w:rsidRPr="00A326E4">
        <w:rPr>
          <w:rStyle w:val="normaltextrun"/>
        </w:rPr>
        <w:t xml:space="preserve"> in the Governance Handbook.</w:t>
      </w:r>
    </w:p>
    <w:p w14:paraId="108EB39F" w14:textId="77777777" w:rsidR="001131CE" w:rsidRPr="00A326E4" w:rsidRDefault="001131CE" w:rsidP="00637BAE">
      <w:pPr>
        <w:pStyle w:val="ListParagraph"/>
        <w:ind w:left="1790"/>
        <w:rPr>
          <w:rStyle w:val="normaltextrun"/>
        </w:rPr>
      </w:pPr>
    </w:p>
    <w:p w14:paraId="4D8D85EB" w14:textId="77777777" w:rsidR="001131CE" w:rsidRPr="00A326E4" w:rsidRDefault="001131CE" w:rsidP="000C755F">
      <w:pPr>
        <w:pStyle w:val="ListParagraph"/>
        <w:numPr>
          <w:ilvl w:val="2"/>
          <w:numId w:val="37"/>
        </w:numPr>
        <w:spacing w:line="256" w:lineRule="auto"/>
        <w:rPr>
          <w:rStyle w:val="normaltextrun"/>
        </w:rPr>
      </w:pPr>
      <w:r w:rsidRPr="00A326E4">
        <w:rPr>
          <w:rStyle w:val="normaltextrun"/>
        </w:rPr>
        <w:t>Individuals will not be eligible if:</w:t>
      </w:r>
    </w:p>
    <w:p w14:paraId="49577A30" w14:textId="33691466" w:rsidR="001131CE" w:rsidRPr="00A326E4" w:rsidRDefault="001131CE" w:rsidP="000C755F">
      <w:pPr>
        <w:pStyle w:val="ListParagraph"/>
        <w:numPr>
          <w:ilvl w:val="3"/>
          <w:numId w:val="37"/>
        </w:numPr>
        <w:ind w:left="1701" w:hanging="567"/>
        <w:rPr>
          <w:rStyle w:val="normaltextrun"/>
        </w:rPr>
      </w:pPr>
      <w:r w:rsidRPr="00A326E4">
        <w:rPr>
          <w:rStyle w:val="normaltextrun"/>
        </w:rPr>
        <w:t>Any of the disqualification criteria set out in 3.2 apply</w:t>
      </w:r>
      <w:r w:rsidR="00B34624" w:rsidRPr="00A326E4">
        <w:rPr>
          <w:rStyle w:val="normaltextrun"/>
        </w:rPr>
        <w:t>;</w:t>
      </w:r>
    </w:p>
    <w:p w14:paraId="6BC257B0" w14:textId="0F179467" w:rsidR="001131CE" w:rsidRPr="00A326E4" w:rsidRDefault="001131CE" w:rsidP="000C755F">
      <w:pPr>
        <w:pStyle w:val="ListParagraph"/>
        <w:numPr>
          <w:ilvl w:val="3"/>
          <w:numId w:val="37"/>
        </w:numPr>
        <w:ind w:left="1701" w:hanging="567"/>
        <w:rPr>
          <w:rStyle w:val="normaltextrun"/>
        </w:rPr>
      </w:pPr>
      <w:r w:rsidRPr="00A326E4">
        <w:rPr>
          <w:rStyle w:val="normaltextrun"/>
        </w:rPr>
        <w:t>Failure to comply with the eligibility criteria for board role profiles described in the Governance Handbook</w:t>
      </w:r>
      <w:r w:rsidR="003913CF" w:rsidRPr="00A326E4">
        <w:rPr>
          <w:rStyle w:val="normaltextrun"/>
        </w:rPr>
        <w:t>.</w:t>
      </w:r>
    </w:p>
    <w:p w14:paraId="40FD9D47" w14:textId="77777777" w:rsidR="003913CF" w:rsidRPr="00A326E4" w:rsidRDefault="003913CF" w:rsidP="00637BAE">
      <w:pPr>
        <w:pStyle w:val="ListParagraph"/>
        <w:ind w:left="1790"/>
        <w:rPr>
          <w:rStyle w:val="normaltextrun"/>
        </w:rPr>
      </w:pPr>
    </w:p>
    <w:p w14:paraId="7A1FAC6A" w14:textId="3E678DD9" w:rsidR="003913CF" w:rsidRDefault="003913CF" w:rsidP="000C755F">
      <w:pPr>
        <w:pStyle w:val="ListParagraph"/>
        <w:numPr>
          <w:ilvl w:val="2"/>
          <w:numId w:val="37"/>
        </w:numPr>
        <w:rPr>
          <w:rStyle w:val="normaltextrun"/>
          <w:rFonts w:eastAsia="Calibri" w:cs="Arial"/>
          <w:bCs w:val="0"/>
          <w:iCs w:val="0"/>
          <w:szCs w:val="28"/>
        </w:rPr>
      </w:pPr>
      <w:r w:rsidRPr="00A326E4">
        <w:rPr>
          <w:rStyle w:val="normaltextrun"/>
          <w:rFonts w:eastAsia="Calibri" w:cs="Arial"/>
          <w:bCs w:val="0"/>
          <w:iCs w:val="0"/>
          <w:szCs w:val="28"/>
        </w:rPr>
        <w:t xml:space="preserve">These members will be appointed by the Chief Executive subject to the </w:t>
      </w:r>
      <w:r w:rsidRPr="001F7944">
        <w:rPr>
          <w:rStyle w:val="normaltextrun"/>
          <w:rFonts w:eastAsia="Calibri" w:cs="Arial"/>
          <w:bCs w:val="0"/>
          <w:iCs w:val="0"/>
          <w:szCs w:val="28"/>
        </w:rPr>
        <w:t>approval of the Chair</w:t>
      </w:r>
      <w:r>
        <w:rPr>
          <w:rStyle w:val="normaltextrun"/>
          <w:rFonts w:eastAsia="Calibri" w:cs="Arial"/>
          <w:bCs w:val="0"/>
          <w:iCs w:val="0"/>
          <w:szCs w:val="28"/>
        </w:rPr>
        <w:t>.</w:t>
      </w:r>
    </w:p>
    <w:p w14:paraId="21A59A24" w14:textId="77777777" w:rsidR="001840BA" w:rsidRDefault="001840BA" w:rsidP="00DD651D">
      <w:pPr>
        <w:pStyle w:val="ListParagraph"/>
        <w:rPr>
          <w:rStyle w:val="normaltextrun"/>
          <w:rFonts w:eastAsia="Calibri" w:cs="Arial"/>
          <w:bCs w:val="0"/>
          <w:iCs w:val="0"/>
          <w:szCs w:val="28"/>
        </w:rPr>
      </w:pPr>
    </w:p>
    <w:p w14:paraId="2F83C5DE" w14:textId="3C762BA2" w:rsidR="00EE17C7" w:rsidRPr="00901743" w:rsidRDefault="00BD54B5" w:rsidP="00B76F9C">
      <w:pPr>
        <w:pStyle w:val="Heading2"/>
        <w:numPr>
          <w:ilvl w:val="1"/>
          <w:numId w:val="68"/>
        </w:numPr>
        <w:spacing w:after="0"/>
        <w:ind w:hanging="862"/>
      </w:pPr>
      <w:bookmarkStart w:id="60" w:name="_Toc74117933"/>
      <w:bookmarkStart w:id="61" w:name="_Toc103880830"/>
      <w:r w:rsidRPr="001E3990">
        <w:t>Board</w:t>
      </w:r>
      <w:r w:rsidR="00EE17C7" w:rsidRPr="001E3990">
        <w:t xml:space="preserve"> </w:t>
      </w:r>
      <w:r w:rsidR="00C04DE2" w:rsidRPr="001E3990">
        <w:t>M</w:t>
      </w:r>
      <w:r w:rsidR="00EE17C7" w:rsidRPr="001E3990">
        <w:t xml:space="preserve">embers: </w:t>
      </w:r>
      <w:r w:rsidR="00C04DE2" w:rsidRPr="001E3990">
        <w:t>R</w:t>
      </w:r>
      <w:r w:rsidR="00EE17C7" w:rsidRPr="001E3990">
        <w:t xml:space="preserve">emoval from </w:t>
      </w:r>
      <w:r w:rsidR="00C04DE2" w:rsidRPr="001E3990">
        <w:t>O</w:t>
      </w:r>
      <w:r w:rsidR="00EE17C7" w:rsidRPr="001E3990">
        <w:t>ffice</w:t>
      </w:r>
      <w:r w:rsidR="00EE17C7" w:rsidRPr="00901743">
        <w:rPr>
          <w:color w:val="00B050"/>
        </w:rPr>
        <w:t>.</w:t>
      </w:r>
      <w:bookmarkEnd w:id="60"/>
      <w:bookmarkEnd w:id="61"/>
      <w:r w:rsidR="00EE17C7" w:rsidRPr="00901743">
        <w:rPr>
          <w:color w:val="00B050"/>
        </w:rPr>
        <w:t xml:space="preserve"> </w:t>
      </w:r>
    </w:p>
    <w:bookmarkEnd w:id="59"/>
    <w:p w14:paraId="7ACB60C7" w14:textId="77777777" w:rsidR="00CC3320" w:rsidRDefault="00CC3320" w:rsidP="00637BAE">
      <w:pPr>
        <w:ind w:left="720" w:hanging="720"/>
        <w:outlineLvl w:val="9"/>
        <w:rPr>
          <w:color w:val="00B050"/>
        </w:rPr>
      </w:pPr>
    </w:p>
    <w:p w14:paraId="2AE251D2" w14:textId="77777777" w:rsidR="00CC3320" w:rsidRPr="00CC3320" w:rsidRDefault="00CC3320" w:rsidP="000C755F">
      <w:pPr>
        <w:pStyle w:val="ListParagraph"/>
        <w:numPr>
          <w:ilvl w:val="1"/>
          <w:numId w:val="37"/>
        </w:numPr>
        <w:rPr>
          <w:rStyle w:val="normaltextrun"/>
          <w:rFonts w:eastAsia="Calibri" w:cs="Arial"/>
          <w:bCs w:val="0"/>
          <w:iCs w:val="0"/>
          <w:vanish/>
          <w:szCs w:val="28"/>
        </w:rPr>
      </w:pPr>
    </w:p>
    <w:p w14:paraId="6D4A9F86" w14:textId="229F1035" w:rsidR="00EE17C7" w:rsidRPr="00A326E4" w:rsidRDefault="00EE17C7" w:rsidP="000C755F">
      <w:pPr>
        <w:pStyle w:val="ListParagraph"/>
        <w:numPr>
          <w:ilvl w:val="2"/>
          <w:numId w:val="37"/>
        </w:numPr>
        <w:rPr>
          <w:rFonts w:eastAsia="Calibri" w:cs="Arial"/>
          <w:bCs w:val="0"/>
          <w:iCs w:val="0"/>
          <w:szCs w:val="28"/>
        </w:rPr>
      </w:pPr>
      <w:r w:rsidRPr="00A326E4">
        <w:t xml:space="preserve">Arrangements for the removal from office of </w:t>
      </w:r>
      <w:r w:rsidR="007664DC" w:rsidRPr="00A326E4">
        <w:t>b</w:t>
      </w:r>
      <w:r w:rsidRPr="00A326E4">
        <w:t xml:space="preserve">oard </w:t>
      </w:r>
      <w:r w:rsidR="007664DC" w:rsidRPr="00A326E4">
        <w:t>m</w:t>
      </w:r>
      <w:r w:rsidRPr="00A326E4">
        <w:t>embers is subject to</w:t>
      </w:r>
      <w:r w:rsidR="007E2B9C" w:rsidRPr="00A326E4">
        <w:t xml:space="preserve"> the</w:t>
      </w:r>
      <w:r w:rsidRPr="00A326E4">
        <w:t xml:space="preserve"> term</w:t>
      </w:r>
      <w:r w:rsidR="007E2B9C" w:rsidRPr="00A326E4">
        <w:t xml:space="preserve"> of appointment</w:t>
      </w:r>
      <w:r w:rsidRPr="00A326E4">
        <w:t xml:space="preserve">, and application of the relevant </w:t>
      </w:r>
      <w:r w:rsidR="00A332B8" w:rsidRPr="00A326E4">
        <w:t>IC</w:t>
      </w:r>
      <w:r w:rsidR="00EE3172" w:rsidRPr="00A326E4">
        <w:t>B</w:t>
      </w:r>
      <w:r w:rsidRPr="00A326E4">
        <w:t xml:space="preserve"> policies and procedures.</w:t>
      </w:r>
    </w:p>
    <w:p w14:paraId="4B3D8F07" w14:textId="77777777" w:rsidR="00CC3320" w:rsidRPr="00A326E4" w:rsidRDefault="00CC3320" w:rsidP="00CC3320">
      <w:pPr>
        <w:pStyle w:val="ListParagraph"/>
        <w:rPr>
          <w:rFonts w:eastAsia="Calibri" w:cs="Arial"/>
          <w:bCs w:val="0"/>
          <w:iCs w:val="0"/>
          <w:szCs w:val="28"/>
        </w:rPr>
      </w:pPr>
    </w:p>
    <w:p w14:paraId="15F63D6C" w14:textId="16C36743" w:rsidR="00CC3320" w:rsidRPr="00A326E4" w:rsidRDefault="00CC3320" w:rsidP="000C755F">
      <w:pPr>
        <w:pStyle w:val="ListParagraph"/>
        <w:numPr>
          <w:ilvl w:val="2"/>
          <w:numId w:val="37"/>
        </w:numPr>
        <w:rPr>
          <w:rFonts w:eastAsia="Calibri" w:cs="Arial"/>
          <w:bCs w:val="0"/>
          <w:iCs w:val="0"/>
          <w:szCs w:val="28"/>
        </w:rPr>
      </w:pPr>
      <w:r w:rsidRPr="00A326E4">
        <w:rPr>
          <w:rStyle w:val="normaltextrun"/>
        </w:rPr>
        <w:t xml:space="preserve">With the exception of the Chair, </w:t>
      </w:r>
      <w:r w:rsidR="00094561">
        <w:rPr>
          <w:rStyle w:val="normaltextrun"/>
        </w:rPr>
        <w:t>b</w:t>
      </w:r>
      <w:r w:rsidRPr="00A326E4">
        <w:rPr>
          <w:rStyle w:val="normaltextrun"/>
        </w:rPr>
        <w:t>oard members shall be removed from office if any of the following occurs</w:t>
      </w:r>
    </w:p>
    <w:p w14:paraId="3A73C19A" w14:textId="77777777" w:rsidR="0053161F" w:rsidRPr="00A326E4" w:rsidRDefault="0053161F" w:rsidP="000C755F">
      <w:pPr>
        <w:pStyle w:val="ListParagraph"/>
        <w:numPr>
          <w:ilvl w:val="0"/>
          <w:numId w:val="19"/>
        </w:numPr>
        <w:rPr>
          <w:rStyle w:val="normaltextrun"/>
          <w:vanish/>
        </w:rPr>
      </w:pPr>
      <w:bookmarkStart w:id="62" w:name="_Hlk71107921"/>
    </w:p>
    <w:p w14:paraId="24920088" w14:textId="77777777" w:rsidR="0053161F" w:rsidRPr="00A326E4" w:rsidRDefault="0053161F" w:rsidP="000C755F">
      <w:pPr>
        <w:pStyle w:val="ListParagraph"/>
        <w:numPr>
          <w:ilvl w:val="2"/>
          <w:numId w:val="19"/>
        </w:numPr>
        <w:rPr>
          <w:rStyle w:val="normaltextrun"/>
          <w:vanish/>
        </w:rPr>
      </w:pPr>
    </w:p>
    <w:p w14:paraId="2C156C9B" w14:textId="615EF25D" w:rsidR="006E40B7" w:rsidRPr="00A326E4" w:rsidRDefault="001131CE" w:rsidP="000C755F">
      <w:pPr>
        <w:pStyle w:val="ListParagraph"/>
        <w:numPr>
          <w:ilvl w:val="0"/>
          <w:numId w:val="18"/>
        </w:numPr>
        <w:ind w:left="1701" w:hanging="567"/>
      </w:pPr>
      <w:r w:rsidRPr="00A326E4">
        <w:rPr>
          <w:rFonts w:eastAsia="HGSMinchoE" w:cs="Arial"/>
          <w:bCs w:val="0"/>
          <w:iCs w:val="0"/>
        </w:rPr>
        <w:t xml:space="preserve">If they no longer fulfil the requirements of their role or become ineligible for their role as set out in this </w:t>
      </w:r>
      <w:r w:rsidR="007E3F54" w:rsidRPr="00A326E4">
        <w:rPr>
          <w:rFonts w:eastAsia="HGSMinchoE" w:cs="Arial"/>
          <w:bCs w:val="0"/>
          <w:iCs w:val="0"/>
        </w:rPr>
        <w:t>Constitution</w:t>
      </w:r>
      <w:r w:rsidRPr="00A326E4">
        <w:rPr>
          <w:rFonts w:eastAsia="HGSMinchoE" w:cs="Arial"/>
          <w:bCs w:val="0"/>
          <w:iCs w:val="0"/>
        </w:rPr>
        <w:t>, regulations or guidance</w:t>
      </w:r>
      <w:r w:rsidR="00B34624" w:rsidRPr="00A326E4">
        <w:rPr>
          <w:rFonts w:eastAsia="HGSMinchoE" w:cs="Arial"/>
          <w:bCs w:val="0"/>
          <w:iCs w:val="0"/>
        </w:rPr>
        <w:t>;</w:t>
      </w:r>
      <w:r w:rsidRPr="00A326E4">
        <w:rPr>
          <w:rFonts w:eastAsia="HGSMinchoE" w:cs="Arial"/>
          <w:bCs w:val="0"/>
          <w:iCs w:val="0"/>
        </w:rPr>
        <w:t xml:space="preserve"> </w:t>
      </w:r>
    </w:p>
    <w:p w14:paraId="75408910" w14:textId="614A2FEA" w:rsidR="001131CE" w:rsidRPr="00A326E4" w:rsidRDefault="001131CE" w:rsidP="000C755F">
      <w:pPr>
        <w:pStyle w:val="ListParagraph"/>
        <w:numPr>
          <w:ilvl w:val="0"/>
          <w:numId w:val="18"/>
        </w:numPr>
        <w:ind w:left="1701" w:hanging="567"/>
      </w:pPr>
      <w:r w:rsidRPr="00A326E4">
        <w:rPr>
          <w:rFonts w:eastAsia="HGSMinchoE" w:cs="Arial"/>
          <w:bCs w:val="0"/>
          <w:iCs w:val="0"/>
        </w:rPr>
        <w:t xml:space="preserve">If they fail to attend </w:t>
      </w:r>
      <w:r w:rsidR="003C3754" w:rsidRPr="00A326E4">
        <w:rPr>
          <w:rFonts w:eastAsia="HGSMinchoE" w:cs="Arial"/>
          <w:bCs w:val="0"/>
          <w:iCs w:val="0"/>
        </w:rPr>
        <w:t xml:space="preserve">three consecutive </w:t>
      </w:r>
      <w:r w:rsidR="00481A47" w:rsidRPr="00A326E4">
        <w:rPr>
          <w:rFonts w:eastAsia="HGSMinchoE" w:cs="Arial"/>
          <w:bCs w:val="0"/>
          <w:iCs w:val="0"/>
        </w:rPr>
        <w:t xml:space="preserve">meetings </w:t>
      </w:r>
      <w:r w:rsidRPr="00A326E4">
        <w:rPr>
          <w:rFonts w:eastAsia="HGSMinchoE" w:cs="Arial"/>
          <w:bCs w:val="0"/>
          <w:iCs w:val="0"/>
        </w:rPr>
        <w:t>unless agreed with the Chair in extenuating circumstances;</w:t>
      </w:r>
    </w:p>
    <w:p w14:paraId="22F65D15" w14:textId="52ADA345" w:rsidR="001131CE" w:rsidRPr="00A326E4" w:rsidRDefault="001131CE" w:rsidP="000C755F">
      <w:pPr>
        <w:pStyle w:val="ListParagraph"/>
        <w:numPr>
          <w:ilvl w:val="0"/>
          <w:numId w:val="18"/>
        </w:numPr>
        <w:ind w:left="1701" w:hanging="567"/>
        <w:rPr>
          <w:rFonts w:eastAsia="HGSMinchoE" w:cs="Arial"/>
          <w:bCs w:val="0"/>
          <w:iCs w:val="0"/>
        </w:rPr>
      </w:pPr>
      <w:r w:rsidRPr="00A326E4">
        <w:rPr>
          <w:rFonts w:eastAsia="HGSMinchoE" w:cs="Arial"/>
          <w:bCs w:val="0"/>
          <w:iCs w:val="0"/>
        </w:rPr>
        <w:t>If they are deemed to not meet the expected standards of performance at their annual appraisal</w:t>
      </w:r>
      <w:r w:rsidR="006E40B7" w:rsidRPr="00A326E4">
        <w:rPr>
          <w:rFonts w:eastAsia="HGSMinchoE" w:cs="Arial"/>
          <w:bCs w:val="0"/>
          <w:iCs w:val="0"/>
        </w:rPr>
        <w:t>;</w:t>
      </w:r>
    </w:p>
    <w:p w14:paraId="010A6FB2" w14:textId="3823B8BD" w:rsidR="003A1F03" w:rsidRPr="00A326E4" w:rsidRDefault="001131CE" w:rsidP="000C755F">
      <w:pPr>
        <w:pStyle w:val="ListParagraph"/>
        <w:numPr>
          <w:ilvl w:val="0"/>
          <w:numId w:val="18"/>
        </w:numPr>
        <w:ind w:left="1701" w:hanging="567"/>
        <w:rPr>
          <w:rFonts w:eastAsia="HGSMinchoE" w:cs="Arial"/>
          <w:bCs w:val="0"/>
          <w:iCs w:val="0"/>
        </w:rPr>
      </w:pPr>
      <w:r w:rsidRPr="00A326E4">
        <w:rPr>
          <w:rFonts w:eastAsia="HGSMinchoE" w:cs="Arial"/>
          <w:bCs w:val="0"/>
          <w:iCs w:val="0"/>
        </w:rPr>
        <w:t>If they have behaved in a manner or exhibited conduct which has or is likely to be detrimental to the honour and interest of the ICB and is likely to bring the ICB into disrepute. This includes but it is not limited to:</w:t>
      </w:r>
    </w:p>
    <w:p w14:paraId="602C66BC" w14:textId="77777777" w:rsidR="001131CE" w:rsidRPr="00A326E4" w:rsidRDefault="001131CE" w:rsidP="000C755F">
      <w:pPr>
        <w:pStyle w:val="ListParagraph"/>
        <w:numPr>
          <w:ilvl w:val="1"/>
          <w:numId w:val="18"/>
        </w:numPr>
        <w:autoSpaceDE w:val="0"/>
        <w:autoSpaceDN w:val="0"/>
        <w:adjustRightInd w:val="0"/>
        <w:spacing w:line="240" w:lineRule="auto"/>
        <w:ind w:left="2410" w:hanging="142"/>
        <w:outlineLvl w:val="9"/>
        <w:rPr>
          <w:rFonts w:eastAsia="HGSMinchoE" w:cs="Arial"/>
          <w:bCs w:val="0"/>
          <w:iCs w:val="0"/>
        </w:rPr>
      </w:pPr>
      <w:r w:rsidRPr="00A326E4">
        <w:rPr>
          <w:rFonts w:eastAsia="HGSMinchoE" w:cs="Arial"/>
          <w:bCs w:val="0"/>
          <w:iCs w:val="0"/>
        </w:rPr>
        <w:t>failing to meet the ICB standards of business conduct;</w:t>
      </w:r>
    </w:p>
    <w:p w14:paraId="2914FE15" w14:textId="77777777" w:rsidR="001131CE" w:rsidRPr="00A326E4" w:rsidRDefault="001131CE" w:rsidP="000C755F">
      <w:pPr>
        <w:pStyle w:val="ListParagraph"/>
        <w:numPr>
          <w:ilvl w:val="1"/>
          <w:numId w:val="18"/>
        </w:numPr>
        <w:autoSpaceDE w:val="0"/>
        <w:autoSpaceDN w:val="0"/>
        <w:adjustRightInd w:val="0"/>
        <w:spacing w:line="240" w:lineRule="auto"/>
        <w:ind w:left="2410" w:hanging="142"/>
        <w:outlineLvl w:val="9"/>
        <w:rPr>
          <w:rFonts w:eastAsia="HGSMinchoE" w:cs="Arial"/>
          <w:bCs w:val="0"/>
          <w:iCs w:val="0"/>
        </w:rPr>
      </w:pPr>
      <w:r w:rsidRPr="00A326E4">
        <w:rPr>
          <w:rFonts w:eastAsia="HGSMinchoE" w:cs="Arial"/>
          <w:bCs w:val="0"/>
          <w:iCs w:val="0"/>
        </w:rPr>
        <w:t xml:space="preserve">misrepresentation (either knowingly or fraudulently); defamation of any member of the ICB (being slander or libel); abuse of position; </w:t>
      </w:r>
    </w:p>
    <w:p w14:paraId="6131F8EF" w14:textId="77777777" w:rsidR="001131CE" w:rsidRPr="00A326E4" w:rsidRDefault="001131CE" w:rsidP="000C755F">
      <w:pPr>
        <w:pStyle w:val="ListParagraph"/>
        <w:numPr>
          <w:ilvl w:val="1"/>
          <w:numId w:val="18"/>
        </w:numPr>
        <w:autoSpaceDE w:val="0"/>
        <w:autoSpaceDN w:val="0"/>
        <w:adjustRightInd w:val="0"/>
        <w:spacing w:line="240" w:lineRule="auto"/>
        <w:ind w:left="2410" w:hanging="142"/>
        <w:outlineLvl w:val="9"/>
        <w:rPr>
          <w:rFonts w:eastAsia="HGSMinchoE" w:cs="Arial"/>
          <w:bCs w:val="0"/>
          <w:iCs w:val="0"/>
        </w:rPr>
      </w:pPr>
      <w:r w:rsidRPr="00A326E4">
        <w:rPr>
          <w:rFonts w:eastAsia="HGSMinchoE" w:cs="Arial"/>
          <w:bCs w:val="0"/>
          <w:iCs w:val="0"/>
        </w:rPr>
        <w:t xml:space="preserve">non declaration of a known conflict of interest; </w:t>
      </w:r>
    </w:p>
    <w:p w14:paraId="7AAFB3CC" w14:textId="77777777" w:rsidR="001131CE" w:rsidRPr="00A326E4" w:rsidRDefault="001131CE" w:rsidP="000C755F">
      <w:pPr>
        <w:pStyle w:val="ListParagraph"/>
        <w:numPr>
          <w:ilvl w:val="1"/>
          <w:numId w:val="18"/>
        </w:numPr>
        <w:autoSpaceDE w:val="0"/>
        <w:autoSpaceDN w:val="0"/>
        <w:adjustRightInd w:val="0"/>
        <w:spacing w:line="240" w:lineRule="auto"/>
        <w:ind w:left="2410" w:hanging="142"/>
        <w:outlineLvl w:val="9"/>
        <w:rPr>
          <w:rFonts w:eastAsia="HGSMinchoE" w:cs="Arial"/>
          <w:bCs w:val="0"/>
          <w:iCs w:val="0"/>
        </w:rPr>
      </w:pPr>
      <w:r w:rsidRPr="00A326E4">
        <w:rPr>
          <w:rFonts w:eastAsia="HGSMinchoE" w:cs="Arial"/>
          <w:bCs w:val="0"/>
          <w:iCs w:val="0"/>
        </w:rPr>
        <w:t xml:space="preserve">seeking to manipulate a decision of the ICB in a manner that would ultimately be in favour of that member whether financially or otherwise: </w:t>
      </w:r>
    </w:p>
    <w:p w14:paraId="56A873BE" w14:textId="77777777" w:rsidR="003A1F03" w:rsidRPr="00A326E4" w:rsidRDefault="001131CE" w:rsidP="000C755F">
      <w:pPr>
        <w:pStyle w:val="ListParagraph"/>
        <w:numPr>
          <w:ilvl w:val="1"/>
          <w:numId w:val="18"/>
        </w:numPr>
        <w:autoSpaceDE w:val="0"/>
        <w:autoSpaceDN w:val="0"/>
        <w:adjustRightInd w:val="0"/>
        <w:spacing w:line="240" w:lineRule="auto"/>
        <w:ind w:left="2410" w:hanging="142"/>
        <w:outlineLvl w:val="9"/>
        <w:rPr>
          <w:rFonts w:eastAsia="HGSMinchoE" w:cs="Arial"/>
          <w:bCs w:val="0"/>
          <w:iCs w:val="0"/>
        </w:rPr>
      </w:pPr>
      <w:r w:rsidRPr="00A326E4">
        <w:rPr>
          <w:rFonts w:eastAsia="HGSMinchoE" w:cs="Arial"/>
          <w:bCs w:val="0"/>
          <w:iCs w:val="0"/>
        </w:rPr>
        <w:t>gross misconduct.</w:t>
      </w:r>
    </w:p>
    <w:p w14:paraId="5FC3779E" w14:textId="77777777" w:rsidR="003A1F03" w:rsidRPr="00A326E4" w:rsidRDefault="003A1F03" w:rsidP="000C755F">
      <w:pPr>
        <w:pStyle w:val="ListParagraph"/>
        <w:numPr>
          <w:ilvl w:val="1"/>
          <w:numId w:val="18"/>
        </w:numPr>
        <w:autoSpaceDE w:val="0"/>
        <w:autoSpaceDN w:val="0"/>
        <w:adjustRightInd w:val="0"/>
        <w:spacing w:line="240" w:lineRule="auto"/>
        <w:ind w:left="2410" w:hanging="142"/>
        <w:outlineLvl w:val="9"/>
        <w:rPr>
          <w:rFonts w:eastAsia="HGSMinchoE" w:cs="Arial"/>
          <w:bCs w:val="0"/>
          <w:iCs w:val="0"/>
        </w:rPr>
      </w:pPr>
      <w:r w:rsidRPr="00A326E4">
        <w:rPr>
          <w:rFonts w:eastAsia="HGSMinchoE" w:cs="Arial"/>
          <w:bCs w:val="0"/>
          <w:iCs w:val="0"/>
        </w:rPr>
        <w:t>a</w:t>
      </w:r>
      <w:r w:rsidR="001131CE" w:rsidRPr="00A326E4">
        <w:rPr>
          <w:rFonts w:eastAsia="HGSMinchoE" w:cs="Arial"/>
          <w:bCs w:val="0"/>
          <w:iCs w:val="0"/>
        </w:rPr>
        <w:t>re deemed to have failed to uphold the Nolan Principles of Public Life</w:t>
      </w:r>
      <w:r w:rsidR="001B1FD6" w:rsidRPr="00A326E4">
        <w:rPr>
          <w:rFonts w:eastAsia="HGSMinchoE" w:cs="Arial"/>
          <w:bCs w:val="0"/>
          <w:iCs w:val="0"/>
        </w:rPr>
        <w:t>;</w:t>
      </w:r>
    </w:p>
    <w:p w14:paraId="15DEE836" w14:textId="68D0D14C" w:rsidR="001131CE" w:rsidRPr="00A326E4" w:rsidRDefault="003A1F03" w:rsidP="000C755F">
      <w:pPr>
        <w:pStyle w:val="ListParagraph"/>
        <w:numPr>
          <w:ilvl w:val="1"/>
          <w:numId w:val="18"/>
        </w:numPr>
        <w:autoSpaceDE w:val="0"/>
        <w:autoSpaceDN w:val="0"/>
        <w:adjustRightInd w:val="0"/>
        <w:spacing w:line="240" w:lineRule="auto"/>
        <w:ind w:left="2410" w:hanging="142"/>
        <w:outlineLvl w:val="9"/>
        <w:rPr>
          <w:rFonts w:eastAsia="HGSMinchoE" w:cs="Arial"/>
          <w:bCs w:val="0"/>
          <w:iCs w:val="0"/>
        </w:rPr>
      </w:pPr>
      <w:r w:rsidRPr="00A326E4">
        <w:rPr>
          <w:rFonts w:eastAsia="HGSMinchoE" w:cs="Arial"/>
          <w:bCs w:val="0"/>
          <w:iCs w:val="0"/>
        </w:rPr>
        <w:t>a</w:t>
      </w:r>
      <w:r w:rsidR="001131CE" w:rsidRPr="00A326E4">
        <w:rPr>
          <w:rFonts w:eastAsia="HGSMinchoE" w:cs="Arial"/>
          <w:bCs w:val="0"/>
          <w:iCs w:val="0"/>
        </w:rPr>
        <w:t>re subject to disciplinary proceedings by a regulator or professional body</w:t>
      </w:r>
      <w:r w:rsidR="001B1FD6" w:rsidRPr="00A326E4">
        <w:rPr>
          <w:rFonts w:eastAsia="HGSMinchoE" w:cs="Arial"/>
          <w:bCs w:val="0"/>
          <w:iCs w:val="0"/>
        </w:rPr>
        <w:t>.</w:t>
      </w:r>
    </w:p>
    <w:p w14:paraId="5E6B019C" w14:textId="77777777" w:rsidR="001131CE" w:rsidRPr="00A326E4" w:rsidRDefault="001131CE" w:rsidP="00637BAE">
      <w:pPr>
        <w:autoSpaceDE w:val="0"/>
        <w:autoSpaceDN w:val="0"/>
        <w:adjustRightInd w:val="0"/>
        <w:spacing w:line="240" w:lineRule="auto"/>
        <w:outlineLvl w:val="9"/>
        <w:rPr>
          <w:rFonts w:eastAsia="HGSMinchoE" w:cs="Arial"/>
          <w:bCs w:val="0"/>
          <w:iCs w:val="0"/>
        </w:rPr>
      </w:pPr>
    </w:p>
    <w:p w14:paraId="01736C66" w14:textId="77777777" w:rsidR="00B76F9C" w:rsidRPr="00B76F9C" w:rsidRDefault="00B76F9C" w:rsidP="00B76F9C">
      <w:pPr>
        <w:pStyle w:val="ListParagraph"/>
        <w:numPr>
          <w:ilvl w:val="1"/>
          <w:numId w:val="19"/>
        </w:numPr>
        <w:autoSpaceDE w:val="0"/>
        <w:autoSpaceDN w:val="0"/>
        <w:adjustRightInd w:val="0"/>
        <w:spacing w:line="240" w:lineRule="auto"/>
        <w:outlineLvl w:val="9"/>
        <w:rPr>
          <w:rStyle w:val="normaltextrun"/>
          <w:vanish/>
        </w:rPr>
      </w:pPr>
    </w:p>
    <w:p w14:paraId="08CF0981" w14:textId="77777777" w:rsidR="00B76F9C" w:rsidRPr="00B76F9C" w:rsidRDefault="00B76F9C" w:rsidP="00B76F9C">
      <w:pPr>
        <w:pStyle w:val="ListParagraph"/>
        <w:numPr>
          <w:ilvl w:val="2"/>
          <w:numId w:val="19"/>
        </w:numPr>
        <w:autoSpaceDE w:val="0"/>
        <w:autoSpaceDN w:val="0"/>
        <w:adjustRightInd w:val="0"/>
        <w:spacing w:line="240" w:lineRule="auto"/>
        <w:outlineLvl w:val="9"/>
        <w:rPr>
          <w:rStyle w:val="normaltextrun"/>
          <w:vanish/>
        </w:rPr>
      </w:pPr>
    </w:p>
    <w:p w14:paraId="30C6E3CC" w14:textId="77777777" w:rsidR="00B76F9C" w:rsidRPr="00B76F9C" w:rsidRDefault="00B76F9C" w:rsidP="00B76F9C">
      <w:pPr>
        <w:pStyle w:val="ListParagraph"/>
        <w:numPr>
          <w:ilvl w:val="2"/>
          <w:numId w:val="19"/>
        </w:numPr>
        <w:autoSpaceDE w:val="0"/>
        <w:autoSpaceDN w:val="0"/>
        <w:adjustRightInd w:val="0"/>
        <w:spacing w:line="240" w:lineRule="auto"/>
        <w:outlineLvl w:val="9"/>
        <w:rPr>
          <w:rStyle w:val="normaltextrun"/>
          <w:vanish/>
        </w:rPr>
      </w:pPr>
    </w:p>
    <w:p w14:paraId="2DB00D26" w14:textId="09AC445A" w:rsidR="007E2B9C" w:rsidRPr="00A326E4" w:rsidRDefault="007E2B9C" w:rsidP="00B76F9C">
      <w:pPr>
        <w:pStyle w:val="ListParagraph"/>
        <w:numPr>
          <w:ilvl w:val="2"/>
          <w:numId w:val="19"/>
        </w:numPr>
        <w:autoSpaceDE w:val="0"/>
        <w:autoSpaceDN w:val="0"/>
        <w:adjustRightInd w:val="0"/>
        <w:spacing w:line="240" w:lineRule="auto"/>
        <w:outlineLvl w:val="9"/>
        <w:rPr>
          <w:rStyle w:val="normaltextrun"/>
        </w:rPr>
      </w:pPr>
      <w:r w:rsidRPr="00A326E4">
        <w:rPr>
          <w:rStyle w:val="normaltextrun"/>
        </w:rPr>
        <w:t>Members may be suspended pending the outcome of an investigation into whether any of the matters in 3.13.</w:t>
      </w:r>
      <w:r w:rsidR="00BA66B3" w:rsidRPr="00A326E4">
        <w:rPr>
          <w:rStyle w:val="normaltextrun"/>
        </w:rPr>
        <w:t>2</w:t>
      </w:r>
      <w:r w:rsidRPr="00A326E4">
        <w:rPr>
          <w:rStyle w:val="normaltextrun"/>
        </w:rPr>
        <w:t xml:space="preserve"> apply.</w:t>
      </w:r>
    </w:p>
    <w:p w14:paraId="35B0DF84" w14:textId="77777777" w:rsidR="003913CF" w:rsidRPr="00A326E4" w:rsidRDefault="003913CF" w:rsidP="00637BAE">
      <w:pPr>
        <w:pStyle w:val="ListParagraph"/>
        <w:autoSpaceDE w:val="0"/>
        <w:autoSpaceDN w:val="0"/>
        <w:adjustRightInd w:val="0"/>
        <w:spacing w:line="240" w:lineRule="auto"/>
        <w:outlineLvl w:val="9"/>
        <w:rPr>
          <w:rStyle w:val="normaltextrun"/>
        </w:rPr>
      </w:pPr>
    </w:p>
    <w:p w14:paraId="4C06F534" w14:textId="459D81CA" w:rsidR="00EE17C7" w:rsidRPr="00987E9A" w:rsidRDefault="00EE17C7" w:rsidP="000C755F">
      <w:pPr>
        <w:pStyle w:val="ListParagraph"/>
        <w:numPr>
          <w:ilvl w:val="2"/>
          <w:numId w:val="19"/>
        </w:numPr>
      </w:pPr>
      <w:r w:rsidRPr="00987E9A">
        <w:t xml:space="preserve">Executive Directors (including the Chief </w:t>
      </w:r>
      <w:r w:rsidR="00644A68" w:rsidRPr="00987E9A">
        <w:t>E</w:t>
      </w:r>
      <w:r w:rsidRPr="00987E9A">
        <w:t xml:space="preserve">xecutive) will cease to be </w:t>
      </w:r>
      <w:r w:rsidR="006F2637" w:rsidRPr="00094561">
        <w:t>b</w:t>
      </w:r>
      <w:r w:rsidR="00692CF9" w:rsidRPr="00094561">
        <w:t xml:space="preserve">oard </w:t>
      </w:r>
      <w:r w:rsidRPr="00987E9A">
        <w:t>members if their employment in their specified role ceases, regardless of the reason for termination of the employment.</w:t>
      </w:r>
    </w:p>
    <w:p w14:paraId="41F9B816" w14:textId="77777777" w:rsidR="00EE17C7" w:rsidRPr="00987E9A" w:rsidRDefault="00EE17C7" w:rsidP="00637BAE">
      <w:pPr>
        <w:pStyle w:val="ListParagraph"/>
        <w:rPr>
          <w:rStyle w:val="normaltextrun"/>
        </w:rPr>
      </w:pPr>
    </w:p>
    <w:bookmarkEnd w:id="62"/>
    <w:p w14:paraId="241808EC" w14:textId="7FB3A5E8" w:rsidR="00EE17C7" w:rsidRDefault="00A92085" w:rsidP="000C755F">
      <w:pPr>
        <w:pStyle w:val="ListParagraph"/>
        <w:numPr>
          <w:ilvl w:val="2"/>
          <w:numId w:val="19"/>
        </w:numPr>
        <w:rPr>
          <w:rStyle w:val="normaltextrun"/>
        </w:rPr>
      </w:pPr>
      <w:r>
        <w:rPr>
          <w:rStyle w:val="normaltextrun"/>
        </w:rPr>
        <w:t xml:space="preserve">The Chair of the ICB may be removed by NHS England, subject to the approval of the Secretary of State. </w:t>
      </w:r>
    </w:p>
    <w:p w14:paraId="29F0A513" w14:textId="77777777" w:rsidR="00BD54B5" w:rsidRDefault="00BD54B5" w:rsidP="00637BAE">
      <w:pPr>
        <w:pStyle w:val="ListParagraph"/>
        <w:rPr>
          <w:rStyle w:val="normaltextrun"/>
        </w:rPr>
      </w:pPr>
    </w:p>
    <w:p w14:paraId="3986CBB0" w14:textId="4688FF72" w:rsidR="003632B2" w:rsidRDefault="003632B2" w:rsidP="000C755F">
      <w:pPr>
        <w:pStyle w:val="ListParagraph"/>
        <w:numPr>
          <w:ilvl w:val="2"/>
          <w:numId w:val="19"/>
        </w:numPr>
        <w:rPr>
          <w:rStyle w:val="normaltextrun"/>
        </w:rPr>
      </w:pPr>
      <w:r>
        <w:rPr>
          <w:rStyle w:val="normaltextrun"/>
        </w:rPr>
        <w:t>If NHS England is satisfied that the ICB</w:t>
      </w:r>
      <w:r w:rsidRPr="003632B2">
        <w:rPr>
          <w:rStyle w:val="normaltextrun"/>
        </w:rPr>
        <w:t xml:space="preserve"> is failing or has failed to discharge any</w:t>
      </w:r>
      <w:r>
        <w:rPr>
          <w:rStyle w:val="normaltextrun"/>
        </w:rPr>
        <w:t xml:space="preserve"> </w:t>
      </w:r>
      <w:r w:rsidRPr="003632B2">
        <w:rPr>
          <w:rStyle w:val="normaltextrun"/>
        </w:rPr>
        <w:t>of its functions</w:t>
      </w:r>
      <w:r>
        <w:rPr>
          <w:rStyle w:val="normaltextrun"/>
        </w:rPr>
        <w:t xml:space="preserve"> or that </w:t>
      </w:r>
      <w:r w:rsidRPr="003632B2">
        <w:rPr>
          <w:rStyle w:val="normaltextrun"/>
        </w:rPr>
        <w:t xml:space="preserve">there is a significant risk that </w:t>
      </w:r>
      <w:r>
        <w:rPr>
          <w:rStyle w:val="normaltextrun"/>
        </w:rPr>
        <w:t>the ICB</w:t>
      </w:r>
      <w:r w:rsidRPr="003632B2">
        <w:rPr>
          <w:rStyle w:val="normaltextrun"/>
        </w:rPr>
        <w:t xml:space="preserve"> will fail</w:t>
      </w:r>
      <w:r>
        <w:rPr>
          <w:rStyle w:val="normaltextrun"/>
        </w:rPr>
        <w:t xml:space="preserve"> </w:t>
      </w:r>
      <w:r w:rsidRPr="003632B2">
        <w:rPr>
          <w:rStyle w:val="normaltextrun"/>
        </w:rPr>
        <w:t>to do so</w:t>
      </w:r>
      <w:r>
        <w:rPr>
          <w:rStyle w:val="normaltextrun"/>
        </w:rPr>
        <w:t>, it may:</w:t>
      </w:r>
    </w:p>
    <w:p w14:paraId="5B332B13" w14:textId="77777777" w:rsidR="00251386" w:rsidRDefault="00A92085" w:rsidP="000C755F">
      <w:pPr>
        <w:pStyle w:val="ListParagraph"/>
        <w:numPr>
          <w:ilvl w:val="3"/>
          <w:numId w:val="41"/>
        </w:numPr>
        <w:ind w:left="1701" w:hanging="567"/>
        <w:rPr>
          <w:rStyle w:val="normaltextrun"/>
        </w:rPr>
      </w:pPr>
      <w:r w:rsidRPr="00A92085">
        <w:rPr>
          <w:rStyle w:val="normaltextrun"/>
        </w:rPr>
        <w:t xml:space="preserve">terminate the appointment of the </w:t>
      </w:r>
      <w:r w:rsidR="003632B2">
        <w:rPr>
          <w:rStyle w:val="normaltextrun"/>
        </w:rPr>
        <w:t>ICB’s</w:t>
      </w:r>
      <w:r w:rsidRPr="00A92085">
        <w:rPr>
          <w:rStyle w:val="normaltextrun"/>
        </w:rPr>
        <w:t xml:space="preserve"> </w:t>
      </w:r>
      <w:r w:rsidR="00B34624" w:rsidRPr="00A92085">
        <w:rPr>
          <w:rStyle w:val="normaltextrun"/>
        </w:rPr>
        <w:t>Chief</w:t>
      </w:r>
      <w:r w:rsidR="00B34624">
        <w:rPr>
          <w:rStyle w:val="normaltextrun"/>
        </w:rPr>
        <w:t xml:space="preserve"> </w:t>
      </w:r>
      <w:r w:rsidR="00B34624" w:rsidRPr="00A92085">
        <w:rPr>
          <w:rStyle w:val="normaltextrun"/>
        </w:rPr>
        <w:t>Executive</w:t>
      </w:r>
      <w:r w:rsidR="003632B2">
        <w:rPr>
          <w:rStyle w:val="normaltextrun"/>
        </w:rPr>
        <w:t>;</w:t>
      </w:r>
      <w:r w:rsidRPr="00A92085">
        <w:rPr>
          <w:rStyle w:val="normaltextrun"/>
        </w:rPr>
        <w:t xml:space="preserve"> and</w:t>
      </w:r>
    </w:p>
    <w:p w14:paraId="7073EBB5" w14:textId="69F0EFFA" w:rsidR="00A92085" w:rsidRPr="00467900" w:rsidRDefault="00A92085" w:rsidP="000C755F">
      <w:pPr>
        <w:pStyle w:val="ListParagraph"/>
        <w:numPr>
          <w:ilvl w:val="3"/>
          <w:numId w:val="41"/>
        </w:numPr>
        <w:ind w:left="1701" w:hanging="567"/>
        <w:rPr>
          <w:rStyle w:val="normaltextrun"/>
        </w:rPr>
      </w:pPr>
      <w:r w:rsidRPr="00A92085">
        <w:rPr>
          <w:rStyle w:val="normaltextrun"/>
        </w:rPr>
        <w:t xml:space="preserve">direct the </w:t>
      </w:r>
      <w:r w:rsidR="00B34624">
        <w:rPr>
          <w:rStyle w:val="normaltextrun"/>
        </w:rPr>
        <w:t>C</w:t>
      </w:r>
      <w:r w:rsidRPr="00A92085">
        <w:rPr>
          <w:rStyle w:val="normaltextrun"/>
        </w:rPr>
        <w:t xml:space="preserve">hair of the </w:t>
      </w:r>
      <w:r w:rsidR="003632B2">
        <w:rPr>
          <w:rStyle w:val="normaltextrun"/>
        </w:rPr>
        <w:t>ICB</w:t>
      </w:r>
      <w:r w:rsidRPr="00A92085">
        <w:rPr>
          <w:rStyle w:val="normaltextrun"/>
        </w:rPr>
        <w:t xml:space="preserve"> as to which individual to appoint as</w:t>
      </w:r>
      <w:r w:rsidR="003632B2">
        <w:rPr>
          <w:rStyle w:val="normaltextrun"/>
        </w:rPr>
        <w:t xml:space="preserve"> </w:t>
      </w:r>
      <w:r w:rsidRPr="00A92085">
        <w:rPr>
          <w:rStyle w:val="normaltextrun"/>
        </w:rPr>
        <w:t>a replacement and on what terms.</w:t>
      </w:r>
    </w:p>
    <w:p w14:paraId="1DE96F45" w14:textId="45234381" w:rsidR="007E2B9C" w:rsidRDefault="007E2B9C" w:rsidP="00901743"/>
    <w:p w14:paraId="3127BF34" w14:textId="47289451" w:rsidR="00EE17C7" w:rsidRDefault="00EE17C7" w:rsidP="00B76F9C">
      <w:pPr>
        <w:pStyle w:val="Heading2"/>
        <w:numPr>
          <w:ilvl w:val="1"/>
          <w:numId w:val="68"/>
        </w:numPr>
        <w:spacing w:after="0"/>
        <w:ind w:left="709" w:hanging="709"/>
      </w:pPr>
      <w:bookmarkStart w:id="63" w:name="_Toc103880831"/>
      <w:bookmarkStart w:id="64" w:name="_Toc74117934"/>
      <w:r>
        <w:t xml:space="preserve">Terms of </w:t>
      </w:r>
      <w:r w:rsidR="00C04DE2">
        <w:t>A</w:t>
      </w:r>
      <w:r>
        <w:t xml:space="preserve">ppointment of </w:t>
      </w:r>
      <w:r w:rsidR="00644A68">
        <w:t xml:space="preserve">Board </w:t>
      </w:r>
      <w:r w:rsidR="00C04DE2">
        <w:t>M</w:t>
      </w:r>
      <w:r>
        <w:t>embers</w:t>
      </w:r>
      <w:bookmarkEnd w:id="63"/>
      <w:r w:rsidR="00692CF9" w:rsidRPr="00692CF9">
        <w:rPr>
          <w:rStyle w:val="Heading1Char"/>
        </w:rPr>
        <w:t xml:space="preserve"> </w:t>
      </w:r>
      <w:bookmarkEnd w:id="64"/>
    </w:p>
    <w:p w14:paraId="066F30EF" w14:textId="77777777" w:rsidR="00BE41A7" w:rsidRPr="00C3489A" w:rsidRDefault="00BE41A7" w:rsidP="00BE41A7">
      <w:pPr>
        <w:pStyle w:val="ListParagraph"/>
        <w:rPr>
          <w:strike/>
        </w:rPr>
      </w:pPr>
    </w:p>
    <w:p w14:paraId="02E27E48" w14:textId="77777777" w:rsidR="00901743" w:rsidRPr="00901743" w:rsidRDefault="00901743" w:rsidP="000C755F">
      <w:pPr>
        <w:pStyle w:val="ListParagraph"/>
        <w:numPr>
          <w:ilvl w:val="1"/>
          <w:numId w:val="19"/>
        </w:numPr>
        <w:rPr>
          <w:vanish/>
        </w:rPr>
      </w:pPr>
    </w:p>
    <w:p w14:paraId="6764BA8C" w14:textId="2BA20D3C" w:rsidR="00504B0E" w:rsidRPr="00504B0E" w:rsidRDefault="00E30572" w:rsidP="000C755F">
      <w:pPr>
        <w:pStyle w:val="ListParagraph"/>
        <w:numPr>
          <w:ilvl w:val="2"/>
          <w:numId w:val="19"/>
        </w:numPr>
        <w:rPr>
          <w:strike/>
        </w:rPr>
      </w:pPr>
      <w:r w:rsidRPr="00504B0E">
        <w:t>W</w:t>
      </w:r>
      <w:r w:rsidR="00692CF9" w:rsidRPr="00504B0E">
        <w:t>ith the exception of the Chair</w:t>
      </w:r>
      <w:r w:rsidR="00420CD3" w:rsidRPr="00504B0E">
        <w:t xml:space="preserve"> and</w:t>
      </w:r>
      <w:r w:rsidR="003F2790" w:rsidRPr="00504B0E">
        <w:t xml:space="preserve"> </w:t>
      </w:r>
      <w:r w:rsidR="00C531BF" w:rsidRPr="00504B0E">
        <w:t>Non-executive members</w:t>
      </w:r>
      <w:r w:rsidR="00692CF9" w:rsidRPr="00504B0E">
        <w:t>, a</w:t>
      </w:r>
      <w:r w:rsidR="007E2B9C" w:rsidRPr="00504B0E">
        <w:t xml:space="preserve">rrangements for remuneration and any allowances will be agreed by the </w:t>
      </w:r>
      <w:r w:rsidR="00787BD1" w:rsidRPr="00504B0E">
        <w:t>R</w:t>
      </w:r>
      <w:r w:rsidR="007E2B9C" w:rsidRPr="00504B0E">
        <w:t xml:space="preserve">emuneration </w:t>
      </w:r>
      <w:r w:rsidR="00787BD1" w:rsidRPr="00504B0E">
        <w:t>C</w:t>
      </w:r>
      <w:r w:rsidR="007E2B9C" w:rsidRPr="00504B0E">
        <w:t xml:space="preserve">ommittee in line with the ICB remuneration policy and any other relevant policies published </w:t>
      </w:r>
      <w:r w:rsidR="006F2637" w:rsidRPr="00504B0E">
        <w:t xml:space="preserve">on </w:t>
      </w:r>
      <w:hyperlink r:id="rId17" w:history="1">
        <w:r w:rsidR="0047721A" w:rsidRPr="00504B0E">
          <w:rPr>
            <w:rStyle w:val="Hyperlink"/>
          </w:rPr>
          <w:t>https://nhsglos.nhs.uk/</w:t>
        </w:r>
      </w:hyperlink>
      <w:r w:rsidR="0047721A" w:rsidRPr="00504B0E">
        <w:t xml:space="preserve"> </w:t>
      </w:r>
      <w:r w:rsidR="007E2B9C" w:rsidRPr="00504B0E">
        <w:t>and any guidance issued by NHS England or other relevant body</w:t>
      </w:r>
      <w:r w:rsidR="00583642" w:rsidRPr="00504B0E">
        <w:t>.</w:t>
      </w:r>
    </w:p>
    <w:p w14:paraId="4F3D3C95" w14:textId="77777777" w:rsidR="00504B0E" w:rsidRPr="00504B0E" w:rsidRDefault="00504B0E" w:rsidP="00637BAE">
      <w:pPr>
        <w:pStyle w:val="ListParagraph"/>
        <w:rPr>
          <w:strike/>
        </w:rPr>
      </w:pPr>
    </w:p>
    <w:p w14:paraId="39F49A48" w14:textId="77777777" w:rsidR="00504B0E" w:rsidRPr="00504B0E" w:rsidRDefault="00C531BF" w:rsidP="000C755F">
      <w:pPr>
        <w:pStyle w:val="ListParagraph"/>
        <w:numPr>
          <w:ilvl w:val="2"/>
          <w:numId w:val="19"/>
        </w:numPr>
        <w:rPr>
          <w:strike/>
        </w:rPr>
      </w:pPr>
      <w:r w:rsidRPr="00504B0E">
        <w:t xml:space="preserve">Remuneration for </w:t>
      </w:r>
      <w:r w:rsidR="00504B0E">
        <w:t xml:space="preserve">the </w:t>
      </w:r>
      <w:r w:rsidRPr="00504B0E">
        <w:t xml:space="preserve">Chair </w:t>
      </w:r>
      <w:r w:rsidR="000D35D7" w:rsidRPr="00504B0E">
        <w:t>will be set by NHS England.</w:t>
      </w:r>
    </w:p>
    <w:p w14:paraId="77CF8775" w14:textId="77777777" w:rsidR="00504B0E" w:rsidRDefault="00504B0E" w:rsidP="00637BAE">
      <w:pPr>
        <w:pStyle w:val="ListParagraph"/>
      </w:pPr>
    </w:p>
    <w:p w14:paraId="52F9DCE1" w14:textId="1BECD768" w:rsidR="00643DCC" w:rsidRPr="00A326E4" w:rsidRDefault="000D35D7" w:rsidP="000C755F">
      <w:pPr>
        <w:pStyle w:val="ListParagraph"/>
        <w:numPr>
          <w:ilvl w:val="2"/>
          <w:numId w:val="19"/>
        </w:numPr>
      </w:pPr>
      <w:r w:rsidRPr="00A326E4">
        <w:t xml:space="preserve">Remuneration for </w:t>
      </w:r>
      <w:r w:rsidR="003F2790" w:rsidRPr="00A326E4">
        <w:t>Non</w:t>
      </w:r>
      <w:r w:rsidRPr="00A326E4">
        <w:t xml:space="preserve">-executive members will be set by </w:t>
      </w:r>
      <w:r w:rsidR="00B34624" w:rsidRPr="00A326E4">
        <w:t xml:space="preserve">the Remuneration Committee whose membership will have a balance of </w:t>
      </w:r>
      <w:r w:rsidR="003F2790" w:rsidRPr="00A326E4">
        <w:t>N</w:t>
      </w:r>
      <w:r w:rsidR="00B34624" w:rsidRPr="00A326E4">
        <w:t xml:space="preserve">on-executives and partner members to allow the committee to effectively discharge its duties, following regional and national guidance and pay frameworks. </w:t>
      </w:r>
    </w:p>
    <w:p w14:paraId="57E5E985" w14:textId="77777777" w:rsidR="00504B0E" w:rsidRPr="00A326E4" w:rsidRDefault="00504B0E" w:rsidP="00637BAE">
      <w:pPr>
        <w:pStyle w:val="ListParagraph"/>
      </w:pPr>
    </w:p>
    <w:p w14:paraId="4EE44A45" w14:textId="68106454" w:rsidR="00692CF9" w:rsidRPr="00A326E4" w:rsidRDefault="00E501DB" w:rsidP="000C755F">
      <w:pPr>
        <w:pStyle w:val="ListParagraph"/>
        <w:numPr>
          <w:ilvl w:val="2"/>
          <w:numId w:val="19"/>
        </w:numPr>
      </w:pPr>
      <w:r w:rsidRPr="00A326E4">
        <w:t xml:space="preserve">Other terms of appointment will be determined by the </w:t>
      </w:r>
      <w:r w:rsidR="00BA6FE7" w:rsidRPr="00A326E4">
        <w:t>R</w:t>
      </w:r>
      <w:r w:rsidRPr="00A326E4">
        <w:t xml:space="preserve">emuneration </w:t>
      </w:r>
      <w:r w:rsidR="00BA6FE7" w:rsidRPr="00A326E4">
        <w:t>C</w:t>
      </w:r>
      <w:r w:rsidRPr="00A326E4">
        <w:t>ommittee</w:t>
      </w:r>
      <w:r w:rsidR="0028265F" w:rsidRPr="00A326E4">
        <w:t>.</w:t>
      </w:r>
    </w:p>
    <w:p w14:paraId="193116B3" w14:textId="77777777" w:rsidR="00692CF9" w:rsidRPr="00A326E4" w:rsidRDefault="00692CF9" w:rsidP="00637BAE">
      <w:pPr>
        <w:pStyle w:val="ListParagraph"/>
      </w:pPr>
    </w:p>
    <w:p w14:paraId="6B8A272F" w14:textId="1B3AAAE7" w:rsidR="00692CF9" w:rsidRPr="00A326E4" w:rsidRDefault="00692CF9" w:rsidP="000C755F">
      <w:pPr>
        <w:pStyle w:val="ListParagraph"/>
        <w:numPr>
          <w:ilvl w:val="2"/>
          <w:numId w:val="19"/>
        </w:numPr>
      </w:pPr>
      <w:r w:rsidRPr="00A326E4">
        <w:t xml:space="preserve">Terms of appointment of the Chair will be determined by NHS England. </w:t>
      </w:r>
    </w:p>
    <w:p w14:paraId="18EE7665" w14:textId="6DBA1CA4" w:rsidR="00B57D1B" w:rsidRDefault="00B57D1B" w:rsidP="00637BAE">
      <w:pPr>
        <w:spacing w:line="240" w:lineRule="auto"/>
        <w:outlineLvl w:val="9"/>
        <w:rPr>
          <w:b/>
          <w:bCs w:val="0"/>
          <w:i/>
          <w:iCs w:val="0"/>
        </w:rPr>
      </w:pPr>
    </w:p>
    <w:p w14:paraId="0DE05E0D" w14:textId="77777777" w:rsidR="00B57D1B" w:rsidRPr="001454F0" w:rsidRDefault="00B57D1B" w:rsidP="00637BAE">
      <w:pPr>
        <w:pStyle w:val="ListParagraph"/>
        <w:ind w:left="709" w:hanging="709"/>
        <w:rPr>
          <w:highlight w:val="darkGray"/>
        </w:rPr>
      </w:pPr>
    </w:p>
    <w:p w14:paraId="1EDEC823" w14:textId="5A9E88FA" w:rsidR="006E5535" w:rsidRPr="00A21242" w:rsidRDefault="006E5535" w:rsidP="000C755F">
      <w:pPr>
        <w:pStyle w:val="Heading1"/>
        <w:numPr>
          <w:ilvl w:val="0"/>
          <w:numId w:val="19"/>
        </w:numPr>
        <w:ind w:left="709" w:hanging="709"/>
      </w:pPr>
      <w:bookmarkStart w:id="65" w:name="_Toc103880833"/>
      <w:bookmarkEnd w:id="27"/>
      <w:r w:rsidRPr="007D5DFA">
        <w:t>Arrangements</w:t>
      </w:r>
      <w:r w:rsidRPr="00B02566">
        <w:t xml:space="preserve"> for the Exercise of our Functions</w:t>
      </w:r>
      <w:bookmarkEnd w:id="25"/>
      <w:bookmarkEnd w:id="65"/>
    </w:p>
    <w:p w14:paraId="16FDCEB9" w14:textId="77777777" w:rsidR="00D060BE" w:rsidRDefault="00D060BE" w:rsidP="00D060BE">
      <w:pPr>
        <w:pStyle w:val="Heading2"/>
        <w:spacing w:after="0"/>
        <w:ind w:left="709" w:hanging="709"/>
      </w:pPr>
      <w:bookmarkStart w:id="66" w:name="_Toc512936038"/>
    </w:p>
    <w:p w14:paraId="68FF8B36" w14:textId="3C940E85" w:rsidR="00527336" w:rsidRDefault="006E5535" w:rsidP="000C755F">
      <w:pPr>
        <w:pStyle w:val="Heading2"/>
        <w:numPr>
          <w:ilvl w:val="1"/>
          <w:numId w:val="23"/>
        </w:numPr>
        <w:spacing w:after="0"/>
        <w:ind w:left="709" w:hanging="709"/>
      </w:pPr>
      <w:bookmarkStart w:id="67" w:name="_Toc103880834"/>
      <w:r>
        <w:t>Good Governance</w:t>
      </w:r>
      <w:bookmarkEnd w:id="66"/>
      <w:bookmarkEnd w:id="67"/>
    </w:p>
    <w:p w14:paraId="1B5A4CCE" w14:textId="77777777" w:rsidR="00D060BE" w:rsidRDefault="00D060BE" w:rsidP="00D060BE">
      <w:pPr>
        <w:pStyle w:val="ListParagraph"/>
        <w:ind w:left="709" w:hanging="709"/>
      </w:pPr>
    </w:p>
    <w:p w14:paraId="6FEED968" w14:textId="21F050D9" w:rsidR="004A01F6" w:rsidRPr="00A326E4" w:rsidRDefault="006E5535" w:rsidP="000C755F">
      <w:pPr>
        <w:pStyle w:val="ListParagraph"/>
        <w:numPr>
          <w:ilvl w:val="2"/>
          <w:numId w:val="23"/>
        </w:numPr>
        <w:ind w:left="709" w:hanging="709"/>
      </w:pPr>
      <w:r w:rsidRPr="00A326E4">
        <w:t xml:space="preserve">The </w:t>
      </w:r>
      <w:r w:rsidR="00A332B8" w:rsidRPr="00A326E4">
        <w:t>IC</w:t>
      </w:r>
      <w:r w:rsidR="00644A68" w:rsidRPr="00A326E4">
        <w:t>B</w:t>
      </w:r>
      <w:r w:rsidRPr="00A326E4">
        <w:t xml:space="preserve"> will, at all times, observe generally accepted principles of good governance.  Th</w:t>
      </w:r>
      <w:r w:rsidR="00DD051B" w:rsidRPr="00A326E4">
        <w:t xml:space="preserve">is </w:t>
      </w:r>
      <w:r w:rsidRPr="00A326E4">
        <w:t>include</w:t>
      </w:r>
      <w:r w:rsidR="00DD051B" w:rsidRPr="00A326E4">
        <w:t>s</w:t>
      </w:r>
      <w:r w:rsidR="004A01F6" w:rsidRPr="00A326E4">
        <w:t xml:space="preserve"> the Nolan Principles of Public Life and</w:t>
      </w:r>
      <w:r w:rsidRPr="00A326E4">
        <w:t xml:space="preserve"> any governance guidance issued by NHS England</w:t>
      </w:r>
      <w:r w:rsidR="00644A68" w:rsidRPr="00A326E4">
        <w:t>.</w:t>
      </w:r>
    </w:p>
    <w:p w14:paraId="0D6EE296" w14:textId="77777777" w:rsidR="00DD18E0" w:rsidRPr="00A326E4" w:rsidRDefault="00DD18E0" w:rsidP="00D060BE">
      <w:pPr>
        <w:pStyle w:val="ListParagraph"/>
        <w:ind w:left="709" w:hanging="709"/>
      </w:pPr>
    </w:p>
    <w:p w14:paraId="501258F9" w14:textId="1491E398" w:rsidR="009B1E71" w:rsidRPr="00A326E4" w:rsidRDefault="009B1E71" w:rsidP="000C755F">
      <w:pPr>
        <w:pStyle w:val="ListParagraph"/>
        <w:numPr>
          <w:ilvl w:val="2"/>
          <w:numId w:val="23"/>
        </w:numPr>
        <w:ind w:left="709" w:hanging="709"/>
      </w:pPr>
      <w:r w:rsidRPr="00A326E4">
        <w:t xml:space="preserve">The </w:t>
      </w:r>
      <w:r w:rsidR="00A332B8" w:rsidRPr="00A326E4">
        <w:t>IC</w:t>
      </w:r>
      <w:r w:rsidR="006F553F" w:rsidRPr="00A326E4">
        <w:t xml:space="preserve">B </w:t>
      </w:r>
      <w:r w:rsidRPr="00A326E4">
        <w:t>has agreed a code of conduct and behaviours</w:t>
      </w:r>
      <w:r w:rsidR="009725FE" w:rsidRPr="00A326E4">
        <w:rPr>
          <w:b/>
          <w:bCs w:val="0"/>
          <w:vertAlign w:val="superscript"/>
        </w:rPr>
        <w:t xml:space="preserve"> </w:t>
      </w:r>
      <w:r w:rsidRPr="00A326E4">
        <w:t xml:space="preserve">which sets out the expected behaviours that members of the board and its committees will uphold whilst undertaking </w:t>
      </w:r>
      <w:r w:rsidR="00A332B8" w:rsidRPr="00A326E4">
        <w:t>IC</w:t>
      </w:r>
      <w:r w:rsidR="00EE3172" w:rsidRPr="00A326E4">
        <w:t>B</w:t>
      </w:r>
      <w:r w:rsidRPr="00A326E4">
        <w:t xml:space="preserve"> business.  It also includes a set of principles that will guide decision making in the </w:t>
      </w:r>
      <w:r w:rsidR="00A332B8" w:rsidRPr="00A326E4">
        <w:t>IC</w:t>
      </w:r>
      <w:r w:rsidR="00EE3172" w:rsidRPr="00A326E4">
        <w:t>B</w:t>
      </w:r>
      <w:r w:rsidRPr="00A326E4">
        <w:t xml:space="preserve">.  The </w:t>
      </w:r>
      <w:r w:rsidR="00A332B8" w:rsidRPr="00A326E4">
        <w:t>IC</w:t>
      </w:r>
      <w:r w:rsidR="00EE3172" w:rsidRPr="00A326E4">
        <w:t>B</w:t>
      </w:r>
      <w:r w:rsidRPr="00A326E4">
        <w:t xml:space="preserve"> code of conduct and behaviours is published in th</w:t>
      </w:r>
      <w:r w:rsidR="00B11000" w:rsidRPr="00A326E4">
        <w:t>e</w:t>
      </w:r>
      <w:r w:rsidRPr="00A326E4">
        <w:t xml:space="preserve"> Governance </w:t>
      </w:r>
      <w:r w:rsidR="0028265F" w:rsidRPr="00A326E4">
        <w:t>H</w:t>
      </w:r>
      <w:r w:rsidRPr="00A326E4">
        <w:t>andbook</w:t>
      </w:r>
      <w:r w:rsidR="00B11000" w:rsidRPr="00A326E4">
        <w:t>.</w:t>
      </w:r>
    </w:p>
    <w:p w14:paraId="4D8B7757" w14:textId="77777777" w:rsidR="00D060BE" w:rsidRPr="00A326E4" w:rsidRDefault="00D060BE" w:rsidP="00D060BE">
      <w:pPr>
        <w:pStyle w:val="Heading2"/>
        <w:spacing w:after="0"/>
        <w:ind w:left="709"/>
        <w:rPr>
          <w:color w:val="auto"/>
        </w:rPr>
      </w:pPr>
      <w:bookmarkStart w:id="68" w:name="_Toc512936043"/>
    </w:p>
    <w:p w14:paraId="1F92FCD9" w14:textId="7241489C" w:rsidR="00527336" w:rsidRDefault="006E5535" w:rsidP="000C755F">
      <w:pPr>
        <w:pStyle w:val="Heading2"/>
        <w:numPr>
          <w:ilvl w:val="1"/>
          <w:numId w:val="23"/>
        </w:numPr>
        <w:spacing w:after="0"/>
        <w:ind w:left="709" w:hanging="709"/>
      </w:pPr>
      <w:bookmarkStart w:id="69" w:name="_Toc103880835"/>
      <w:r>
        <w:t>General</w:t>
      </w:r>
      <w:bookmarkEnd w:id="68"/>
      <w:bookmarkEnd w:id="69"/>
    </w:p>
    <w:p w14:paraId="6F367A34" w14:textId="77777777" w:rsidR="00D060BE" w:rsidRDefault="00D060BE" w:rsidP="00D060BE">
      <w:pPr>
        <w:pStyle w:val="ListParagraph"/>
      </w:pPr>
    </w:p>
    <w:p w14:paraId="27660EAB" w14:textId="7A6E2961" w:rsidR="006E5535" w:rsidRDefault="006E5535" w:rsidP="000C755F">
      <w:pPr>
        <w:pStyle w:val="ListParagraph"/>
        <w:numPr>
          <w:ilvl w:val="2"/>
          <w:numId w:val="23"/>
        </w:numPr>
      </w:pPr>
      <w:r w:rsidRPr="00CD7B1A">
        <w:t xml:space="preserve">The </w:t>
      </w:r>
      <w:r w:rsidR="00A332B8">
        <w:t>IC</w:t>
      </w:r>
      <w:r w:rsidR="00420207">
        <w:t>B</w:t>
      </w:r>
      <w:r>
        <w:t xml:space="preserve"> will:</w:t>
      </w:r>
    </w:p>
    <w:p w14:paraId="42C91FEB" w14:textId="77777777" w:rsidR="006F2637" w:rsidRDefault="006F2637" w:rsidP="000C755F">
      <w:pPr>
        <w:pStyle w:val="ListParagraph"/>
        <w:numPr>
          <w:ilvl w:val="3"/>
          <w:numId w:val="46"/>
        </w:numPr>
        <w:ind w:left="1701" w:hanging="567"/>
      </w:pPr>
      <w:r w:rsidRPr="00CD7B1A">
        <w:t>comply</w:t>
      </w:r>
      <w:r>
        <w:t xml:space="preserve"> with all relevant laws including but not limited to the </w:t>
      </w:r>
      <w:r w:rsidRPr="00E72DD9">
        <w:rPr>
          <w:color w:val="000000" w:themeColor="text1"/>
        </w:rPr>
        <w:t xml:space="preserve">2006 Act </w:t>
      </w:r>
      <w:r>
        <w:t>and the duties prescribed within it and any relevant regulations;</w:t>
      </w:r>
    </w:p>
    <w:p w14:paraId="38DA448D" w14:textId="77777777" w:rsidR="006F2637" w:rsidRDefault="006F2637" w:rsidP="000C755F">
      <w:pPr>
        <w:pStyle w:val="ListParagraph"/>
        <w:numPr>
          <w:ilvl w:val="3"/>
          <w:numId w:val="46"/>
        </w:numPr>
        <w:ind w:left="1701" w:hanging="567"/>
      </w:pPr>
      <w:r>
        <w:t xml:space="preserve">comply with </w:t>
      </w:r>
      <w:r w:rsidRPr="00CD7B1A">
        <w:t>direction</w:t>
      </w:r>
      <w:r>
        <w:t>s</w:t>
      </w:r>
      <w:r w:rsidRPr="00CD7B1A">
        <w:t xml:space="preserve"> issued by the Secretary of State for Health</w:t>
      </w:r>
      <w:r>
        <w:t xml:space="preserve"> and Social Care</w:t>
      </w:r>
    </w:p>
    <w:p w14:paraId="2884A852" w14:textId="77777777" w:rsidR="006F2637" w:rsidRDefault="006F2637" w:rsidP="000C755F">
      <w:pPr>
        <w:pStyle w:val="ListParagraph"/>
        <w:numPr>
          <w:ilvl w:val="3"/>
          <w:numId w:val="46"/>
        </w:numPr>
        <w:ind w:left="1701" w:hanging="567"/>
      </w:pPr>
      <w:r>
        <w:t xml:space="preserve">comply with </w:t>
      </w:r>
      <w:r w:rsidRPr="00CD7B1A">
        <w:t>direction</w:t>
      </w:r>
      <w:r>
        <w:t>s</w:t>
      </w:r>
      <w:r w:rsidRPr="00CD7B1A">
        <w:t xml:space="preserve"> issued by </w:t>
      </w:r>
      <w:r>
        <w:t xml:space="preserve">NHS England; </w:t>
      </w:r>
    </w:p>
    <w:p w14:paraId="043A1621" w14:textId="77777777" w:rsidR="006F2637" w:rsidRDefault="006F2637" w:rsidP="000C755F">
      <w:pPr>
        <w:pStyle w:val="ListParagraph"/>
        <w:numPr>
          <w:ilvl w:val="3"/>
          <w:numId w:val="46"/>
        </w:numPr>
        <w:ind w:left="1701" w:hanging="567"/>
      </w:pPr>
      <w:r>
        <w:t>have regard to statutory guidance including that issued by NHS England;</w:t>
      </w:r>
      <w:r w:rsidRPr="00E06BC6">
        <w:t xml:space="preserve"> </w:t>
      </w:r>
      <w:r>
        <w:t>and</w:t>
      </w:r>
    </w:p>
    <w:p w14:paraId="436F9647" w14:textId="77777777" w:rsidR="006F2637" w:rsidRDefault="006F2637" w:rsidP="000C755F">
      <w:pPr>
        <w:pStyle w:val="ListParagraph"/>
        <w:numPr>
          <w:ilvl w:val="3"/>
          <w:numId w:val="46"/>
        </w:numPr>
        <w:ind w:left="1701" w:hanging="567"/>
      </w:pPr>
      <w:r>
        <w:t xml:space="preserve">take account, as appropriate, of other documents, advice and guidance issued by relevant authorities, including that issued by NHS England. </w:t>
      </w:r>
    </w:p>
    <w:p w14:paraId="2AE4F4AA" w14:textId="77777777" w:rsidR="006F2637" w:rsidRDefault="006F2637" w:rsidP="000C755F">
      <w:pPr>
        <w:pStyle w:val="ListParagraph"/>
        <w:numPr>
          <w:ilvl w:val="3"/>
          <w:numId w:val="46"/>
        </w:numPr>
        <w:ind w:left="1701" w:hanging="567"/>
      </w:pPr>
      <w:r>
        <w:t>respond to reports and recommendations made by local Healthwatch organisations within the ICB area</w:t>
      </w:r>
    </w:p>
    <w:p w14:paraId="2C8AF38D" w14:textId="77777777" w:rsidR="006F2637" w:rsidRPr="00FE5A68" w:rsidRDefault="006F2637" w:rsidP="00637BAE">
      <w:pPr>
        <w:pStyle w:val="ListParagraph"/>
        <w:ind w:left="1560"/>
      </w:pPr>
    </w:p>
    <w:p w14:paraId="7F19A99D" w14:textId="0C8BAE2A" w:rsidR="006E5535" w:rsidRPr="00527336" w:rsidRDefault="006F2637" w:rsidP="000C755F">
      <w:pPr>
        <w:pStyle w:val="ListParagraph"/>
        <w:numPr>
          <w:ilvl w:val="2"/>
          <w:numId w:val="23"/>
        </w:numPr>
        <w:tabs>
          <w:tab w:val="left" w:pos="1418"/>
        </w:tabs>
        <w:rPr>
          <w:b/>
        </w:rPr>
      </w:pPr>
      <w:r w:rsidRPr="00FE5A68">
        <w:t>The ICB will develop and implement the necessary systems and processes to comply with (a)-(</w:t>
      </w:r>
      <w:r>
        <w:t>f) above</w:t>
      </w:r>
      <w:r w:rsidRPr="00CD7B1A">
        <w:t xml:space="preserve">, documenting them as necessary in this </w:t>
      </w:r>
      <w:r>
        <w:t>C</w:t>
      </w:r>
      <w:r w:rsidRPr="00CD7B1A">
        <w:t>onstitution,</w:t>
      </w:r>
      <w:r>
        <w:t xml:space="preserve"> its governance handbook and </w:t>
      </w:r>
      <w:r w:rsidRPr="00CD7B1A">
        <w:t>other relevant policies and procedures</w:t>
      </w:r>
      <w:r>
        <w:t xml:space="preserve"> as appropriate</w:t>
      </w:r>
      <w:r w:rsidRPr="00CD7B1A">
        <w:t>.</w:t>
      </w:r>
    </w:p>
    <w:p w14:paraId="7494E4EE" w14:textId="77777777" w:rsidR="00D9733E" w:rsidRPr="00D9733E" w:rsidRDefault="00D9733E" w:rsidP="00D9733E">
      <w:bookmarkStart w:id="70" w:name="_Toc512936045"/>
    </w:p>
    <w:p w14:paraId="168CF455" w14:textId="17FB026C" w:rsidR="006E5535" w:rsidRPr="0017294A" w:rsidRDefault="006E5535" w:rsidP="000C755F">
      <w:pPr>
        <w:pStyle w:val="Heading2"/>
        <w:numPr>
          <w:ilvl w:val="1"/>
          <w:numId w:val="23"/>
        </w:numPr>
        <w:spacing w:after="0"/>
        <w:ind w:left="709" w:hanging="709"/>
      </w:pPr>
      <w:bookmarkStart w:id="71" w:name="_Toc103880836"/>
      <w:r w:rsidRPr="00311D1E">
        <w:t xml:space="preserve">Authority to </w:t>
      </w:r>
      <w:r>
        <w:t>A</w:t>
      </w:r>
      <w:r w:rsidRPr="00311D1E">
        <w:t>ct</w:t>
      </w:r>
      <w:bookmarkEnd w:id="70"/>
      <w:bookmarkEnd w:id="71"/>
    </w:p>
    <w:p w14:paraId="6FBE6EC6" w14:textId="77777777" w:rsidR="00D060BE" w:rsidRDefault="00D060BE" w:rsidP="00D060BE">
      <w:pPr>
        <w:pStyle w:val="ListParagraph"/>
        <w:tabs>
          <w:tab w:val="left" w:pos="1418"/>
        </w:tabs>
      </w:pPr>
    </w:p>
    <w:p w14:paraId="388623F1" w14:textId="6178BB83" w:rsidR="006E5535" w:rsidRPr="0017294A" w:rsidRDefault="006E5535" w:rsidP="000C755F">
      <w:pPr>
        <w:pStyle w:val="ListParagraph"/>
        <w:numPr>
          <w:ilvl w:val="2"/>
          <w:numId w:val="23"/>
        </w:numPr>
        <w:tabs>
          <w:tab w:val="left" w:pos="1418"/>
        </w:tabs>
      </w:pPr>
      <w:r w:rsidRPr="00CD7B1A">
        <w:t xml:space="preserve">The </w:t>
      </w:r>
      <w:r w:rsidR="00A332B8">
        <w:t>IC</w:t>
      </w:r>
      <w:r w:rsidR="006F553F">
        <w:t>B</w:t>
      </w:r>
      <w:r>
        <w:t xml:space="preserve"> </w:t>
      </w:r>
      <w:r w:rsidRPr="00CD7B1A">
        <w:t xml:space="preserve">is accountable for exercising </w:t>
      </w:r>
      <w:r>
        <w:t xml:space="preserve">its </w:t>
      </w:r>
      <w:r w:rsidRPr="00CD7B1A">
        <w:t>statutory functions</w:t>
      </w:r>
      <w:r w:rsidR="004A01F6">
        <w:t xml:space="preserve"> </w:t>
      </w:r>
      <w:r w:rsidR="004A1270">
        <w:t xml:space="preserve">and may </w:t>
      </w:r>
      <w:r>
        <w:t>grant</w:t>
      </w:r>
      <w:r w:rsidRPr="00CD7B1A">
        <w:t xml:space="preserve"> authority to act on its behalf to: </w:t>
      </w:r>
    </w:p>
    <w:p w14:paraId="7A7CDA85" w14:textId="77777777" w:rsidR="00251386" w:rsidRDefault="006E5535" w:rsidP="000C755F">
      <w:pPr>
        <w:pStyle w:val="ListParagraph"/>
        <w:numPr>
          <w:ilvl w:val="3"/>
          <w:numId w:val="43"/>
        </w:numPr>
        <w:ind w:left="1701" w:hanging="567"/>
      </w:pPr>
      <w:r w:rsidRPr="00CD7B1A">
        <w:t xml:space="preserve">any of its </w:t>
      </w:r>
      <w:r w:rsidR="006F553F">
        <w:t>m</w:t>
      </w:r>
      <w:r w:rsidRPr="00CD7B1A">
        <w:t>embers</w:t>
      </w:r>
      <w:r>
        <w:t xml:space="preserve"> or </w:t>
      </w:r>
      <w:r w:rsidR="003F68C5">
        <w:t>employees</w:t>
      </w:r>
    </w:p>
    <w:p w14:paraId="443CC095" w14:textId="4B0E310F" w:rsidR="006E5535" w:rsidRDefault="006E5535" w:rsidP="000C755F">
      <w:pPr>
        <w:pStyle w:val="ListParagraph"/>
        <w:numPr>
          <w:ilvl w:val="3"/>
          <w:numId w:val="43"/>
        </w:numPr>
        <w:ind w:left="1701" w:hanging="567"/>
      </w:pPr>
      <w:r w:rsidRPr="00600306">
        <w:t xml:space="preserve">a </w:t>
      </w:r>
      <w:r w:rsidR="00AB34D8">
        <w:t>c</w:t>
      </w:r>
      <w:r w:rsidRPr="00600306">
        <w:t xml:space="preserve">ommittee or </w:t>
      </w:r>
      <w:r w:rsidR="00AB34D8">
        <w:t>s</w:t>
      </w:r>
      <w:r w:rsidRPr="00600306">
        <w:t>ub-</w:t>
      </w:r>
      <w:r w:rsidR="00AB34D8">
        <w:t>c</w:t>
      </w:r>
      <w:r>
        <w:t>o</w:t>
      </w:r>
      <w:r w:rsidRPr="00600306">
        <w:t>mmittee</w:t>
      </w:r>
      <w:r w:rsidR="00BC4923">
        <w:t xml:space="preserve"> of the </w:t>
      </w:r>
      <w:r w:rsidR="00AB34D8">
        <w:t>ICB</w:t>
      </w:r>
    </w:p>
    <w:p w14:paraId="5C035C07" w14:textId="77777777" w:rsidR="00C4043D" w:rsidRDefault="00C4043D" w:rsidP="00637BAE">
      <w:pPr>
        <w:pStyle w:val="ListParagraph"/>
        <w:ind w:left="1560"/>
      </w:pPr>
    </w:p>
    <w:p w14:paraId="50A33AEA" w14:textId="2364D095" w:rsidR="001273B7" w:rsidRDefault="001273B7" w:rsidP="000C755F">
      <w:pPr>
        <w:pStyle w:val="ListParagraph"/>
        <w:numPr>
          <w:ilvl w:val="2"/>
          <w:numId w:val="23"/>
        </w:numPr>
        <w:tabs>
          <w:tab w:val="left" w:pos="1418"/>
        </w:tabs>
      </w:pPr>
      <w:r w:rsidRPr="001273B7">
        <w:t xml:space="preserve">Under section 65Z5 of the 2006 Act, the ICB may arrange with another ICB, an NHS trust, NHS foundation trust, NHS England, a local authority, combined authority or any other body prescribed in Regulations, for the ICB’s functions to be exercised by or jointly with that other body or for the functions of that other body to be exercised by or jointly with the ICB. Where the ICB and other body enters such arrangements, they may also arrange for the functions in question to be exercised by a joint committee of theirs and/or for the establishment of a pooled fund to fund those functions (section </w:t>
      </w:r>
      <w:r w:rsidRPr="001273B7">
        <w:lastRenderedPageBreak/>
        <w:t>65Z6).  In addition, under section 75 of the 2006 Act, the ICB may enter partnership arrangements with a local authority under which the local authority exercises specified ICB functions or the ICB exercises specified local authority functions, or the ICB and local authority establish a pooled fund.</w:t>
      </w:r>
    </w:p>
    <w:p w14:paraId="6DA2BC2B" w14:textId="77777777" w:rsidR="001273B7" w:rsidRPr="001273B7" w:rsidRDefault="001273B7" w:rsidP="00637BAE">
      <w:pPr>
        <w:pStyle w:val="ListParagraph"/>
        <w:tabs>
          <w:tab w:val="left" w:pos="1418"/>
        </w:tabs>
      </w:pPr>
    </w:p>
    <w:p w14:paraId="2F966EA4" w14:textId="6CF23840" w:rsidR="001273B7" w:rsidRPr="001273B7" w:rsidRDefault="001273B7" w:rsidP="000C755F">
      <w:pPr>
        <w:pStyle w:val="ListParagraph"/>
        <w:numPr>
          <w:ilvl w:val="2"/>
          <w:numId w:val="23"/>
        </w:numPr>
        <w:tabs>
          <w:tab w:val="left" w:pos="1418"/>
        </w:tabs>
      </w:pPr>
      <w:r w:rsidRPr="001273B7">
        <w:t xml:space="preserve">Where arrangements are made under section 65Z5 or section 75 of the 2006 Act the board must authorise the arrangement, which must be described as appropriate in the </w:t>
      </w:r>
      <w:proofErr w:type="spellStart"/>
      <w:r w:rsidRPr="001273B7">
        <w:t>SoRD</w:t>
      </w:r>
      <w:proofErr w:type="spellEnd"/>
      <w:r w:rsidRPr="001273B7">
        <w:t>.</w:t>
      </w:r>
    </w:p>
    <w:p w14:paraId="68E77AAA" w14:textId="77777777" w:rsidR="00733DB9" w:rsidRDefault="00733DB9" w:rsidP="00733DB9">
      <w:pPr>
        <w:pStyle w:val="Heading2"/>
        <w:spacing w:after="0"/>
        <w:ind w:left="709"/>
      </w:pPr>
      <w:bookmarkStart w:id="72" w:name="_Toc512936051"/>
    </w:p>
    <w:p w14:paraId="78D762E1" w14:textId="2B8D5AF7" w:rsidR="00EC74BE" w:rsidRPr="00311D1E" w:rsidRDefault="00EC74BE" w:rsidP="000C755F">
      <w:pPr>
        <w:pStyle w:val="Heading2"/>
        <w:numPr>
          <w:ilvl w:val="1"/>
          <w:numId w:val="23"/>
        </w:numPr>
        <w:spacing w:after="0"/>
        <w:ind w:left="709" w:hanging="709"/>
      </w:pPr>
      <w:bookmarkStart w:id="73" w:name="_Toc103880837"/>
      <w:r w:rsidRPr="00311D1E">
        <w:t>Scheme of Reservation and Delegation</w:t>
      </w:r>
      <w:bookmarkEnd w:id="73"/>
    </w:p>
    <w:p w14:paraId="71D3A902" w14:textId="77777777" w:rsidR="00733DB9" w:rsidRPr="00733DB9" w:rsidRDefault="00733DB9" w:rsidP="00733DB9">
      <w:pPr>
        <w:pStyle w:val="ListParagraph"/>
        <w:rPr>
          <w:shd w:val="clear" w:color="auto" w:fill="CCFFCC"/>
        </w:rPr>
      </w:pPr>
    </w:p>
    <w:p w14:paraId="1EFAE856" w14:textId="1359A9CC" w:rsidR="0006616C" w:rsidRPr="006126C6" w:rsidRDefault="00EC74BE" w:rsidP="000C755F">
      <w:pPr>
        <w:pStyle w:val="ListParagraph"/>
        <w:numPr>
          <w:ilvl w:val="2"/>
          <w:numId w:val="23"/>
        </w:numPr>
        <w:rPr>
          <w:shd w:val="clear" w:color="auto" w:fill="CCFFCC"/>
        </w:rPr>
      </w:pPr>
      <w:r>
        <w:t xml:space="preserve">The </w:t>
      </w:r>
      <w:r w:rsidR="00A332B8">
        <w:t>IC</w:t>
      </w:r>
      <w:r w:rsidR="009E70FE">
        <w:t>B</w:t>
      </w:r>
      <w:r>
        <w:t xml:space="preserve"> has agreed a scheme of reservation and delegation (</w:t>
      </w:r>
      <w:proofErr w:type="spellStart"/>
      <w:r>
        <w:t>SoRD</w:t>
      </w:r>
      <w:proofErr w:type="spellEnd"/>
      <w:r>
        <w:t xml:space="preserve">) which is </w:t>
      </w:r>
      <w:r w:rsidRPr="00BD54B5">
        <w:t xml:space="preserve">published </w:t>
      </w:r>
      <w:r w:rsidR="009725FE">
        <w:t>in full</w:t>
      </w:r>
      <w:r w:rsidR="006126C6">
        <w:rPr>
          <w:color w:val="00B050"/>
        </w:rPr>
        <w:t xml:space="preserve"> </w:t>
      </w:r>
      <w:r w:rsidR="006126C6" w:rsidRPr="006126C6">
        <w:t xml:space="preserve">on the ICB website </w:t>
      </w:r>
      <w:hyperlink r:id="rId18" w:history="1">
        <w:r w:rsidR="003E0652" w:rsidRPr="006B4A7D">
          <w:rPr>
            <w:rStyle w:val="Hyperlink"/>
          </w:rPr>
          <w:t>https://nhsglos.nhs.uk/</w:t>
        </w:r>
      </w:hyperlink>
      <w:r w:rsidR="003E0652">
        <w:t xml:space="preserve"> </w:t>
      </w:r>
    </w:p>
    <w:p w14:paraId="68AC82C1" w14:textId="77777777" w:rsidR="0006616C" w:rsidRPr="0006616C" w:rsidRDefault="0006616C" w:rsidP="00637BAE">
      <w:pPr>
        <w:pStyle w:val="ListParagraph"/>
        <w:rPr>
          <w:shd w:val="clear" w:color="auto" w:fill="CCFFCC"/>
        </w:rPr>
      </w:pPr>
    </w:p>
    <w:p w14:paraId="0F31DFB7" w14:textId="28D66CB9" w:rsidR="0006616C" w:rsidRPr="0006616C" w:rsidRDefault="00692CF9" w:rsidP="000C755F">
      <w:pPr>
        <w:pStyle w:val="ListParagraph"/>
        <w:numPr>
          <w:ilvl w:val="2"/>
          <w:numId w:val="23"/>
        </w:numPr>
        <w:rPr>
          <w:shd w:val="clear" w:color="auto" w:fill="CCFFCC"/>
        </w:rPr>
      </w:pPr>
      <w:r>
        <w:t xml:space="preserve">Only the </w:t>
      </w:r>
      <w:r w:rsidR="006126C6" w:rsidRPr="004D584E">
        <w:t>b</w:t>
      </w:r>
      <w:r w:rsidRPr="004D584E">
        <w:t xml:space="preserve">oard may agree the </w:t>
      </w:r>
      <w:proofErr w:type="spellStart"/>
      <w:r w:rsidRPr="004D584E">
        <w:t>SoRD</w:t>
      </w:r>
      <w:proofErr w:type="spellEnd"/>
      <w:r w:rsidRPr="004D584E">
        <w:t xml:space="preserve"> and a</w:t>
      </w:r>
      <w:r w:rsidR="00AB34D8" w:rsidRPr="004D584E">
        <w:t xml:space="preserve">mendments to the </w:t>
      </w:r>
      <w:proofErr w:type="spellStart"/>
      <w:r w:rsidR="00AB34D8" w:rsidRPr="004D584E">
        <w:t>SoRD</w:t>
      </w:r>
      <w:proofErr w:type="spellEnd"/>
      <w:r w:rsidR="00AB34D8" w:rsidRPr="004D584E">
        <w:t xml:space="preserve"> may only be approved by </w:t>
      </w:r>
      <w:r w:rsidR="00455FBF" w:rsidRPr="004D584E">
        <w:t>t</w:t>
      </w:r>
      <w:r w:rsidR="00AB34D8" w:rsidRPr="004D584E">
        <w:t xml:space="preserve">he </w:t>
      </w:r>
      <w:r w:rsidR="006126C6" w:rsidRPr="004D584E">
        <w:t>b</w:t>
      </w:r>
      <w:r w:rsidR="00AB34D8" w:rsidRPr="004D584E">
        <w:t>oard</w:t>
      </w:r>
      <w:r w:rsidR="009725FE" w:rsidRPr="004D584E">
        <w:t>.</w:t>
      </w:r>
    </w:p>
    <w:p w14:paraId="07601A58" w14:textId="77777777" w:rsidR="0006616C" w:rsidRDefault="0006616C" w:rsidP="00637BAE">
      <w:pPr>
        <w:pStyle w:val="ListParagraph"/>
      </w:pPr>
    </w:p>
    <w:p w14:paraId="370D7133" w14:textId="40837BD1" w:rsidR="00EC74BE" w:rsidRPr="0006616C" w:rsidRDefault="00EC74BE" w:rsidP="000C755F">
      <w:pPr>
        <w:pStyle w:val="ListParagraph"/>
        <w:numPr>
          <w:ilvl w:val="2"/>
          <w:numId w:val="23"/>
        </w:numPr>
        <w:rPr>
          <w:shd w:val="clear" w:color="auto" w:fill="CCFFCC"/>
        </w:rPr>
      </w:pPr>
      <w:r w:rsidRPr="00CD7B1A">
        <w:t xml:space="preserve">The </w:t>
      </w:r>
      <w:proofErr w:type="spellStart"/>
      <w:r>
        <w:t>SoRD</w:t>
      </w:r>
      <w:proofErr w:type="spellEnd"/>
      <w:r w:rsidRPr="00CD7B1A">
        <w:t xml:space="preserve"> sets out:</w:t>
      </w:r>
    </w:p>
    <w:p w14:paraId="70ED872A" w14:textId="77777777" w:rsidR="00F9412C" w:rsidRDefault="00EC74BE" w:rsidP="000C755F">
      <w:pPr>
        <w:pStyle w:val="ListParagraph"/>
        <w:numPr>
          <w:ilvl w:val="3"/>
          <w:numId w:val="44"/>
        </w:numPr>
        <w:ind w:left="1701" w:hanging="567"/>
      </w:pPr>
      <w:r w:rsidRPr="00CD7B1A">
        <w:t xml:space="preserve">those </w:t>
      </w:r>
      <w:r w:rsidR="00AB34D8">
        <w:t>functions</w:t>
      </w:r>
      <w:r w:rsidRPr="00CD7B1A">
        <w:t xml:space="preserve"> that are reserved </w:t>
      </w:r>
      <w:r>
        <w:t xml:space="preserve">to </w:t>
      </w:r>
      <w:r w:rsidRPr="00CD7B1A">
        <w:t xml:space="preserve">the </w:t>
      </w:r>
      <w:r w:rsidR="00AB34D8">
        <w:t>b</w:t>
      </w:r>
      <w:r>
        <w:t>oard;</w:t>
      </w:r>
    </w:p>
    <w:p w14:paraId="4F9348B9" w14:textId="77777777" w:rsidR="00F9412C" w:rsidRDefault="00EC74BE" w:rsidP="000C755F">
      <w:pPr>
        <w:pStyle w:val="ListParagraph"/>
        <w:numPr>
          <w:ilvl w:val="3"/>
          <w:numId w:val="44"/>
        </w:numPr>
        <w:ind w:left="1701" w:hanging="567"/>
      </w:pPr>
      <w:r w:rsidRPr="00CD7B1A">
        <w:t>those</w:t>
      </w:r>
      <w:r w:rsidR="00AB34D8">
        <w:t xml:space="preserve"> functions</w:t>
      </w:r>
      <w:r w:rsidRPr="00CD7B1A">
        <w:t xml:space="preserve"> that</w:t>
      </w:r>
      <w:r>
        <w:t xml:space="preserve"> have been delegated to an individual or to committees</w:t>
      </w:r>
      <w:r w:rsidR="00C4043D">
        <w:t xml:space="preserve"> and </w:t>
      </w:r>
      <w:r>
        <w:t>sub committees</w:t>
      </w:r>
      <w:r w:rsidR="00692CF9">
        <w:t>;</w:t>
      </w:r>
    </w:p>
    <w:p w14:paraId="1863C75A" w14:textId="0B90DDA2" w:rsidR="00EC74BE" w:rsidRDefault="00692CF9" w:rsidP="000C755F">
      <w:pPr>
        <w:pStyle w:val="ListParagraph"/>
        <w:numPr>
          <w:ilvl w:val="3"/>
          <w:numId w:val="44"/>
        </w:numPr>
        <w:ind w:left="1701" w:hanging="567"/>
      </w:pPr>
      <w:r>
        <w:t>t</w:t>
      </w:r>
      <w:r w:rsidR="00405D61">
        <w:t xml:space="preserve">hose </w:t>
      </w:r>
      <w:r w:rsidR="00AB34D8">
        <w:t xml:space="preserve">functions </w:t>
      </w:r>
      <w:r w:rsidR="00405D61">
        <w:t>delegated</w:t>
      </w:r>
      <w:r w:rsidR="00AB34D8">
        <w:t xml:space="preserve"> to another body or to be exercised jointly with another body,</w:t>
      </w:r>
      <w:r w:rsidR="00405D61">
        <w:t xml:space="preserve"> </w:t>
      </w:r>
      <w:r w:rsidR="00C4043D">
        <w:t>under</w:t>
      </w:r>
      <w:r w:rsidR="00C4043D" w:rsidRPr="00AB34D8">
        <w:t xml:space="preserve"> section 65Z5 </w:t>
      </w:r>
      <w:r w:rsidR="009E70FE" w:rsidRPr="00AB34D8">
        <w:t xml:space="preserve">and 65Z6 </w:t>
      </w:r>
      <w:r w:rsidR="00C4043D" w:rsidRPr="00AB34D8">
        <w:t xml:space="preserve">of the </w:t>
      </w:r>
      <w:r w:rsidR="00D146D7" w:rsidRPr="00AB34D8">
        <w:t>2006</w:t>
      </w:r>
      <w:r w:rsidR="00C4043D" w:rsidRPr="00AB34D8">
        <w:t xml:space="preserve"> Act</w:t>
      </w:r>
      <w:r w:rsidR="00C4043D" w:rsidRPr="00C4043D">
        <w:t xml:space="preserve"> </w:t>
      </w:r>
    </w:p>
    <w:p w14:paraId="6F1601FC" w14:textId="77777777" w:rsidR="00AB34D8" w:rsidRDefault="00AB34D8" w:rsidP="00637BAE">
      <w:pPr>
        <w:pStyle w:val="ListParagraph"/>
        <w:shd w:val="clear" w:color="auto" w:fill="FFFFFF" w:themeFill="background1"/>
        <w:ind w:left="1134"/>
      </w:pPr>
    </w:p>
    <w:p w14:paraId="46E38F7A" w14:textId="1A07A490" w:rsidR="00EC74BE" w:rsidRDefault="00EC74BE" w:rsidP="000C755F">
      <w:pPr>
        <w:pStyle w:val="ListParagraph"/>
        <w:numPr>
          <w:ilvl w:val="2"/>
          <w:numId w:val="23"/>
        </w:numPr>
        <w:ind w:left="709" w:hanging="709"/>
      </w:pPr>
      <w:r w:rsidRPr="00CD7B1A">
        <w:t xml:space="preserve">The </w:t>
      </w:r>
      <w:r w:rsidR="00A332B8">
        <w:t>IC</w:t>
      </w:r>
      <w:r w:rsidR="003A7D9B">
        <w:t>B</w:t>
      </w:r>
      <w:r>
        <w:t xml:space="preserve"> r</w:t>
      </w:r>
      <w:r w:rsidRPr="00CD7B1A">
        <w:t>emains accountable for all of its functions</w:t>
      </w:r>
      <w:r>
        <w:t xml:space="preserve">, including </w:t>
      </w:r>
      <w:r w:rsidRPr="00CD7B1A">
        <w:t>those that it has delegated.</w:t>
      </w:r>
      <w:r>
        <w:t xml:space="preserve"> All those with delegated authority are accountable to </w:t>
      </w:r>
      <w:r w:rsidR="00E8778F">
        <w:t xml:space="preserve">the </w:t>
      </w:r>
      <w:r w:rsidR="00D93615">
        <w:t>b</w:t>
      </w:r>
      <w:r>
        <w:t xml:space="preserve">oard for the exercise of their delegated functions. </w:t>
      </w:r>
    </w:p>
    <w:p w14:paraId="7E7F95B3" w14:textId="77777777" w:rsidR="00D9733E" w:rsidRPr="00D9733E" w:rsidRDefault="00D9733E" w:rsidP="00D9733E">
      <w:bookmarkStart w:id="74" w:name="_Toc74915259"/>
    </w:p>
    <w:p w14:paraId="0C630C57" w14:textId="6007B0E1" w:rsidR="00AB34D8" w:rsidRPr="004A1270" w:rsidRDefault="00AB34D8" w:rsidP="000C755F">
      <w:pPr>
        <w:pStyle w:val="Heading2"/>
        <w:numPr>
          <w:ilvl w:val="1"/>
          <w:numId w:val="23"/>
        </w:numPr>
        <w:spacing w:after="0"/>
        <w:ind w:left="709" w:hanging="709"/>
      </w:pPr>
      <w:bookmarkStart w:id="75" w:name="_Toc103880838"/>
      <w:r>
        <w:t>Functions and D</w:t>
      </w:r>
      <w:r w:rsidRPr="004A1270">
        <w:t xml:space="preserve">ecision </w:t>
      </w:r>
      <w:r>
        <w:t>M</w:t>
      </w:r>
      <w:r w:rsidRPr="004A1270">
        <w:t>ap</w:t>
      </w:r>
      <w:bookmarkEnd w:id="75"/>
      <w:r w:rsidRPr="004A1270">
        <w:t xml:space="preserve"> </w:t>
      </w:r>
      <w:bookmarkEnd w:id="74"/>
    </w:p>
    <w:p w14:paraId="4899AC4D" w14:textId="77777777" w:rsidR="00733DB9" w:rsidRDefault="00733DB9" w:rsidP="00733DB9">
      <w:pPr>
        <w:pStyle w:val="ListParagraph"/>
        <w:ind w:left="709"/>
      </w:pPr>
    </w:p>
    <w:p w14:paraId="3F9F03F6" w14:textId="48F70C24" w:rsidR="00D146D7" w:rsidRDefault="00D146D7" w:rsidP="000C755F">
      <w:pPr>
        <w:pStyle w:val="ListParagraph"/>
        <w:numPr>
          <w:ilvl w:val="2"/>
          <w:numId w:val="23"/>
        </w:numPr>
        <w:ind w:left="709" w:hanging="709"/>
      </w:pPr>
      <w:r w:rsidRPr="00706E5B">
        <w:t>The I</w:t>
      </w:r>
      <w:r w:rsidR="003A7D9B">
        <w:t xml:space="preserve">CB </w:t>
      </w:r>
      <w:r w:rsidRPr="00706E5B">
        <w:t xml:space="preserve">has prepared a </w:t>
      </w:r>
      <w:r w:rsidR="003A7D9B" w:rsidRPr="00BD54B5">
        <w:t>F</w:t>
      </w:r>
      <w:r w:rsidRPr="00BD54B5">
        <w:t xml:space="preserve">unctions and </w:t>
      </w:r>
      <w:r w:rsidR="003A7D9B" w:rsidRPr="00BD54B5">
        <w:t>D</w:t>
      </w:r>
      <w:r w:rsidRPr="00BD54B5">
        <w:t xml:space="preserve">ecision </w:t>
      </w:r>
      <w:r w:rsidR="003A7D9B" w:rsidRPr="00BD54B5">
        <w:t>M</w:t>
      </w:r>
      <w:r w:rsidRPr="00BD54B5">
        <w:t xml:space="preserve">ap </w:t>
      </w:r>
      <w:r w:rsidRPr="00706E5B">
        <w:t xml:space="preserve">which sets out </w:t>
      </w:r>
      <w:r w:rsidR="00455FBF">
        <w:t>at a</w:t>
      </w:r>
      <w:r w:rsidR="00301166">
        <w:t xml:space="preserve"> high level </w:t>
      </w:r>
      <w:r w:rsidRPr="00706E5B">
        <w:t xml:space="preserve">its key functions and how it </w:t>
      </w:r>
      <w:r>
        <w:t xml:space="preserve">exercises </w:t>
      </w:r>
      <w:r w:rsidRPr="00706E5B">
        <w:t>them</w:t>
      </w:r>
      <w:r w:rsidR="00301166">
        <w:t xml:space="preserve"> in accordance with the </w:t>
      </w:r>
      <w:proofErr w:type="spellStart"/>
      <w:r w:rsidR="00301166">
        <w:t>SoRD</w:t>
      </w:r>
      <w:proofErr w:type="spellEnd"/>
      <w:r w:rsidRPr="00706E5B">
        <w:t>.</w:t>
      </w:r>
    </w:p>
    <w:p w14:paraId="3CE94793" w14:textId="77777777" w:rsidR="00BD54B5" w:rsidRDefault="00BD54B5" w:rsidP="00637BAE">
      <w:pPr>
        <w:pStyle w:val="ListParagraph"/>
        <w:ind w:left="709" w:hanging="709"/>
      </w:pPr>
    </w:p>
    <w:p w14:paraId="56ADA168" w14:textId="6A3CB604" w:rsidR="00BD54B5" w:rsidRDefault="00BD54B5" w:rsidP="000C755F">
      <w:pPr>
        <w:pStyle w:val="ListParagraph"/>
        <w:numPr>
          <w:ilvl w:val="2"/>
          <w:numId w:val="23"/>
        </w:numPr>
        <w:ind w:left="709" w:hanging="709"/>
      </w:pPr>
      <w:r>
        <w:t xml:space="preserve">The </w:t>
      </w:r>
      <w:r w:rsidRPr="00BD54B5">
        <w:t xml:space="preserve">Functions and Decision Map is published </w:t>
      </w:r>
      <w:hyperlink r:id="rId19" w:history="1">
        <w:r w:rsidR="00012ACB" w:rsidRPr="006B4A7D">
          <w:rPr>
            <w:rStyle w:val="Hyperlink"/>
          </w:rPr>
          <w:t>https://nhsglos.nhs.uk/</w:t>
        </w:r>
      </w:hyperlink>
      <w:r w:rsidR="00012ACB">
        <w:t xml:space="preserve"> </w:t>
      </w:r>
    </w:p>
    <w:p w14:paraId="6AFE5C27" w14:textId="77777777" w:rsidR="006126C6" w:rsidRDefault="006126C6" w:rsidP="00637BAE">
      <w:pPr>
        <w:pStyle w:val="ListParagraph"/>
        <w:ind w:left="709" w:hanging="709"/>
      </w:pPr>
    </w:p>
    <w:p w14:paraId="5267C716" w14:textId="3B83D9C3" w:rsidR="00D146D7" w:rsidRDefault="00D146D7" w:rsidP="000C755F">
      <w:pPr>
        <w:pStyle w:val="ListParagraph"/>
        <w:numPr>
          <w:ilvl w:val="2"/>
          <w:numId w:val="23"/>
        </w:numPr>
        <w:ind w:left="709" w:hanging="709"/>
      </w:pPr>
      <w:r>
        <w:t>The map includes</w:t>
      </w:r>
      <w:r w:rsidR="00DD18E0">
        <w:t>:</w:t>
      </w:r>
    </w:p>
    <w:p w14:paraId="73270CCA" w14:textId="3C22A7CE" w:rsidR="005847A8" w:rsidRDefault="00D146D7" w:rsidP="000C755F">
      <w:pPr>
        <w:pStyle w:val="ListParagraph"/>
        <w:numPr>
          <w:ilvl w:val="3"/>
          <w:numId w:val="45"/>
        </w:numPr>
        <w:ind w:left="1701" w:hanging="567"/>
      </w:pPr>
      <w:r>
        <w:t xml:space="preserve">Key </w:t>
      </w:r>
      <w:r w:rsidR="00C26CDE">
        <w:t>functions</w:t>
      </w:r>
      <w:r>
        <w:t xml:space="preserve"> reserved to the </w:t>
      </w:r>
      <w:r w:rsidR="006126C6" w:rsidRPr="00094561">
        <w:t>b</w:t>
      </w:r>
      <w:r w:rsidRPr="00094561">
        <w:t>oard</w:t>
      </w:r>
      <w:r w:rsidR="006B7148" w:rsidRPr="006B7148">
        <w:t xml:space="preserve"> </w:t>
      </w:r>
      <w:r w:rsidR="006B7148">
        <w:t>of the ICB</w:t>
      </w:r>
    </w:p>
    <w:p w14:paraId="2AFAE973" w14:textId="77777777" w:rsidR="005847A8" w:rsidRDefault="00D146D7" w:rsidP="000C755F">
      <w:pPr>
        <w:pStyle w:val="ListParagraph"/>
        <w:numPr>
          <w:ilvl w:val="3"/>
          <w:numId w:val="45"/>
        </w:numPr>
        <w:ind w:left="1701" w:hanging="567"/>
      </w:pPr>
      <w:r>
        <w:t xml:space="preserve">Commissioning functions delegated to committees and </w:t>
      </w:r>
      <w:r w:rsidR="00866DD7">
        <w:t>individuals.</w:t>
      </w:r>
    </w:p>
    <w:p w14:paraId="61D6E789" w14:textId="77777777" w:rsidR="005847A8" w:rsidRDefault="00D146D7" w:rsidP="000C755F">
      <w:pPr>
        <w:pStyle w:val="ListParagraph"/>
        <w:numPr>
          <w:ilvl w:val="3"/>
          <w:numId w:val="45"/>
        </w:numPr>
        <w:ind w:left="1701" w:hanging="567"/>
      </w:pPr>
      <w:r>
        <w:t xml:space="preserve">Commissioning functions delegated under </w:t>
      </w:r>
      <w:r w:rsidRPr="00C25D1D">
        <w:t xml:space="preserve">section 65Z5 </w:t>
      </w:r>
      <w:r w:rsidR="006B7148" w:rsidRPr="00C25D1D">
        <w:t xml:space="preserve">and 65Z6 </w:t>
      </w:r>
      <w:r w:rsidRPr="00C25D1D">
        <w:t>of the 2006 Act to be exercised by</w:t>
      </w:r>
      <w:r w:rsidR="006B7148" w:rsidRPr="00C25D1D">
        <w:t>,</w:t>
      </w:r>
      <w:r w:rsidRPr="00C25D1D">
        <w:t xml:space="preserve"> or with</w:t>
      </w:r>
      <w:r w:rsidR="006B7148" w:rsidRPr="00C25D1D">
        <w:t>,</w:t>
      </w:r>
      <w:r w:rsidRPr="00C25D1D">
        <w:t xml:space="preserve"> </w:t>
      </w:r>
      <w:r w:rsidR="00DA1B78" w:rsidRPr="00E803ED">
        <w:t xml:space="preserve">another ICB, an NHS trust, NHS foundation trust, local authority, combined authority or any other prescribed body; </w:t>
      </w:r>
    </w:p>
    <w:p w14:paraId="0E80CEA8" w14:textId="436A58A1" w:rsidR="00D146D7" w:rsidRDefault="00AB34D8" w:rsidP="000C755F">
      <w:pPr>
        <w:pStyle w:val="ListParagraph"/>
        <w:numPr>
          <w:ilvl w:val="3"/>
          <w:numId w:val="45"/>
        </w:numPr>
        <w:ind w:left="1701" w:hanging="567"/>
      </w:pPr>
      <w:r>
        <w:t>f</w:t>
      </w:r>
      <w:r w:rsidR="00D146D7">
        <w:t>unctions delegated to the IC</w:t>
      </w:r>
      <w:r w:rsidR="006B7148">
        <w:t>B</w:t>
      </w:r>
      <w:r w:rsidR="00301166" w:rsidRPr="00301166">
        <w:t xml:space="preserve"> </w:t>
      </w:r>
      <w:r w:rsidR="00A25689">
        <w:t xml:space="preserve">(for example, </w:t>
      </w:r>
      <w:r w:rsidR="00301166">
        <w:t>from NHS England</w:t>
      </w:r>
      <w:r w:rsidR="00DF7FB4">
        <w:t>)</w:t>
      </w:r>
      <w:r w:rsidR="00D146D7">
        <w:t>.</w:t>
      </w:r>
    </w:p>
    <w:p w14:paraId="59F3A505" w14:textId="77777777" w:rsidR="00733DB9" w:rsidRDefault="00733DB9" w:rsidP="00733DB9">
      <w:pPr>
        <w:pStyle w:val="Heading2"/>
        <w:spacing w:after="0"/>
        <w:ind w:left="709"/>
      </w:pPr>
    </w:p>
    <w:p w14:paraId="251065F5" w14:textId="4A73DD0A" w:rsidR="008927C4" w:rsidRPr="00B00EB1" w:rsidRDefault="008927C4" w:rsidP="000C755F">
      <w:pPr>
        <w:pStyle w:val="Heading2"/>
        <w:numPr>
          <w:ilvl w:val="1"/>
          <w:numId w:val="23"/>
        </w:numPr>
        <w:spacing w:after="0"/>
        <w:ind w:left="709" w:hanging="709"/>
      </w:pPr>
      <w:bookmarkStart w:id="76" w:name="_Toc103880839"/>
      <w:r w:rsidRPr="006B13DB">
        <w:t>Committees and Sub-Committees</w:t>
      </w:r>
      <w:bookmarkEnd w:id="72"/>
      <w:bookmarkEnd w:id="76"/>
    </w:p>
    <w:p w14:paraId="0FB3832A" w14:textId="77777777" w:rsidR="00733DB9" w:rsidRDefault="00733DB9" w:rsidP="00733DB9">
      <w:pPr>
        <w:pStyle w:val="ListParagraph"/>
        <w:tabs>
          <w:tab w:val="left" w:pos="1418"/>
        </w:tabs>
      </w:pPr>
    </w:p>
    <w:p w14:paraId="586F60DB" w14:textId="730E893B" w:rsidR="00BA07F6" w:rsidRPr="006B13DB" w:rsidRDefault="00BA07F6" w:rsidP="000C755F">
      <w:pPr>
        <w:pStyle w:val="ListParagraph"/>
        <w:numPr>
          <w:ilvl w:val="2"/>
          <w:numId w:val="24"/>
        </w:numPr>
        <w:tabs>
          <w:tab w:val="left" w:pos="1418"/>
        </w:tabs>
      </w:pPr>
      <w:r w:rsidRPr="00527336">
        <w:t>The IC</w:t>
      </w:r>
      <w:r>
        <w:t>B</w:t>
      </w:r>
      <w:r w:rsidRPr="00527336">
        <w:t xml:space="preserve"> may </w:t>
      </w:r>
      <w:r>
        <w:t>appoint committees and arrange for its functions to be exercised by such committees.  Each committee may appoint sub-committees and arrange for the functions exercisable by the committee to be exercised by those sub-committees.</w:t>
      </w:r>
    </w:p>
    <w:p w14:paraId="43E39EF4" w14:textId="77777777" w:rsidR="00BA07F6" w:rsidRPr="00367795" w:rsidRDefault="00BA07F6" w:rsidP="00637BAE">
      <w:pPr>
        <w:pStyle w:val="ListParagraph"/>
        <w:tabs>
          <w:tab w:val="left" w:pos="1418"/>
        </w:tabs>
      </w:pPr>
    </w:p>
    <w:p w14:paraId="0E55D7FA" w14:textId="77777777" w:rsidR="00BA07F6" w:rsidRDefault="00BA07F6" w:rsidP="000C755F">
      <w:pPr>
        <w:pStyle w:val="ListParagraph"/>
        <w:numPr>
          <w:ilvl w:val="2"/>
          <w:numId w:val="24"/>
        </w:numPr>
        <w:tabs>
          <w:tab w:val="left" w:pos="1418"/>
        </w:tabs>
      </w:pPr>
      <w:r>
        <w:t xml:space="preserve">All committees and sub-committees are listed in the </w:t>
      </w:r>
      <w:proofErr w:type="spellStart"/>
      <w:r>
        <w:t>SoRD</w:t>
      </w:r>
      <w:proofErr w:type="spellEnd"/>
      <w:r>
        <w:t>.</w:t>
      </w:r>
    </w:p>
    <w:p w14:paraId="0E4B436D" w14:textId="77777777" w:rsidR="00BA07F6" w:rsidRDefault="00BA07F6" w:rsidP="00637BAE">
      <w:pPr>
        <w:pStyle w:val="ListParagraph"/>
        <w:tabs>
          <w:tab w:val="left" w:pos="1418"/>
        </w:tabs>
      </w:pPr>
    </w:p>
    <w:p w14:paraId="2B94B6B2" w14:textId="519902B7" w:rsidR="006126C6" w:rsidRPr="005847A8" w:rsidRDefault="00BA07F6" w:rsidP="000C755F">
      <w:pPr>
        <w:pStyle w:val="ListParagraph"/>
        <w:numPr>
          <w:ilvl w:val="2"/>
          <w:numId w:val="24"/>
        </w:numPr>
        <w:tabs>
          <w:tab w:val="left" w:pos="1418"/>
        </w:tabs>
      </w:pPr>
      <w:r w:rsidRPr="005847A8">
        <w:t>Each committee and sub-committee established by the ICB operates under terms of</w:t>
      </w:r>
      <w:r w:rsidR="00B57D1B" w:rsidRPr="005847A8">
        <w:t xml:space="preserve"> reference agreed by the </w:t>
      </w:r>
      <w:r w:rsidR="00AE3228" w:rsidRPr="00AE3228">
        <w:t>board.</w:t>
      </w:r>
      <w:r w:rsidR="00AE3228">
        <w:rPr>
          <w:strike/>
        </w:rPr>
        <w:t xml:space="preserve"> </w:t>
      </w:r>
      <w:r w:rsidRPr="005847A8">
        <w:t>All terms of reference are published</w:t>
      </w:r>
      <w:r w:rsidR="006126C6" w:rsidRPr="005847A8">
        <w:t xml:space="preserve"> on the ICB website </w:t>
      </w:r>
      <w:hyperlink r:id="rId20" w:history="1">
        <w:r w:rsidR="00656765" w:rsidRPr="005847A8">
          <w:rPr>
            <w:rStyle w:val="Hyperlink"/>
          </w:rPr>
          <w:t>https://nhsglos.nhs.uk/</w:t>
        </w:r>
      </w:hyperlink>
      <w:r w:rsidR="00656765" w:rsidRPr="005847A8">
        <w:t xml:space="preserve"> </w:t>
      </w:r>
    </w:p>
    <w:p w14:paraId="332C384F" w14:textId="77777777" w:rsidR="00656765" w:rsidRDefault="00656765" w:rsidP="00637BAE">
      <w:pPr>
        <w:pStyle w:val="ListParagraph"/>
        <w:tabs>
          <w:tab w:val="left" w:pos="1418"/>
        </w:tabs>
      </w:pPr>
    </w:p>
    <w:p w14:paraId="46F92104" w14:textId="760A1898" w:rsidR="00BA07F6" w:rsidRPr="00202EBF" w:rsidRDefault="00BA07F6" w:rsidP="000C755F">
      <w:pPr>
        <w:pStyle w:val="ListParagraph"/>
        <w:numPr>
          <w:ilvl w:val="2"/>
          <w:numId w:val="24"/>
        </w:numPr>
        <w:tabs>
          <w:tab w:val="left" w:pos="1418"/>
        </w:tabs>
        <w:rPr>
          <w:rFonts w:eastAsia="Calibri"/>
        </w:rPr>
      </w:pPr>
      <w:r w:rsidRPr="00202EBF">
        <w:t xml:space="preserve">The </w:t>
      </w:r>
      <w:r w:rsidR="006126C6" w:rsidRPr="00202EBF">
        <w:t>b</w:t>
      </w:r>
      <w:r w:rsidRPr="00202EBF">
        <w:t>oard remains accountable for all functions, including those that it has delegated to committees and sub-committees and therefore, appropriate reporting and assurance arrangements are in place and documented in terms of reference.</w:t>
      </w:r>
      <w:r w:rsidRPr="00202EBF">
        <w:rPr>
          <w:rFonts w:eastAsia="Calibri"/>
        </w:rPr>
        <w:t xml:space="preserve"> All committees and sub-committees that fulfil delegated functions of the ICB, will be required to have:</w:t>
      </w:r>
    </w:p>
    <w:p w14:paraId="5E746D85" w14:textId="74226A06" w:rsidR="00BA07F6" w:rsidRPr="00202EBF" w:rsidRDefault="00BA07F6" w:rsidP="000C755F">
      <w:pPr>
        <w:pStyle w:val="ListParagraph"/>
        <w:numPr>
          <w:ilvl w:val="0"/>
          <w:numId w:val="20"/>
        </w:numPr>
        <w:ind w:left="1701" w:hanging="567"/>
        <w:rPr>
          <w:rFonts w:eastAsia="Calibri"/>
        </w:rPr>
      </w:pPr>
      <w:r w:rsidRPr="00202EBF">
        <w:rPr>
          <w:rFonts w:eastAsia="Calibri"/>
        </w:rPr>
        <w:t xml:space="preserve">Terms of Reference that describe the membership of the committee and the sub-committees that report into that committee. The </w:t>
      </w:r>
      <w:r w:rsidR="006126C6" w:rsidRPr="00202EBF">
        <w:rPr>
          <w:rFonts w:eastAsia="Calibri"/>
        </w:rPr>
        <w:t>b</w:t>
      </w:r>
      <w:r w:rsidRPr="00202EBF">
        <w:rPr>
          <w:rFonts w:eastAsia="Calibri"/>
        </w:rPr>
        <w:t>oard of the ICB, shall approve committee terms of reference;</w:t>
      </w:r>
    </w:p>
    <w:p w14:paraId="339A63B4" w14:textId="77777777" w:rsidR="00BA07F6" w:rsidRPr="00202EBF" w:rsidRDefault="00BA07F6" w:rsidP="000C755F">
      <w:pPr>
        <w:pStyle w:val="ListParagraph"/>
        <w:numPr>
          <w:ilvl w:val="0"/>
          <w:numId w:val="20"/>
        </w:numPr>
        <w:ind w:left="1701" w:hanging="567"/>
        <w:rPr>
          <w:rFonts w:eastAsia="Calibri"/>
        </w:rPr>
      </w:pPr>
      <w:r w:rsidRPr="00202EBF">
        <w:rPr>
          <w:rFonts w:eastAsia="Calibri"/>
        </w:rPr>
        <w:t xml:space="preserve">An annual review of their </w:t>
      </w:r>
      <w:proofErr w:type="spellStart"/>
      <w:r w:rsidRPr="00202EBF">
        <w:rPr>
          <w:rFonts w:eastAsia="Calibri"/>
        </w:rPr>
        <w:t>ToRs</w:t>
      </w:r>
      <w:proofErr w:type="spellEnd"/>
      <w:r w:rsidRPr="00202EBF">
        <w:rPr>
          <w:rFonts w:eastAsia="Calibri"/>
        </w:rPr>
        <w:t>;</w:t>
      </w:r>
    </w:p>
    <w:p w14:paraId="44EFC8CE" w14:textId="0C0342B2" w:rsidR="00BA07F6" w:rsidRPr="00202EBF" w:rsidRDefault="00BA07F6" w:rsidP="000C755F">
      <w:pPr>
        <w:pStyle w:val="ListParagraph"/>
        <w:numPr>
          <w:ilvl w:val="0"/>
          <w:numId w:val="20"/>
        </w:numPr>
        <w:ind w:left="1701" w:hanging="567"/>
        <w:rPr>
          <w:rFonts w:eastAsia="Calibri"/>
        </w:rPr>
      </w:pPr>
      <w:r w:rsidRPr="00202EBF">
        <w:rPr>
          <w:rFonts w:eastAsia="Calibri"/>
        </w:rPr>
        <w:t xml:space="preserve">Amendments and changes to committee </w:t>
      </w:r>
      <w:proofErr w:type="spellStart"/>
      <w:r w:rsidRPr="00202EBF">
        <w:rPr>
          <w:rFonts w:eastAsia="Calibri"/>
        </w:rPr>
        <w:t>ToRs</w:t>
      </w:r>
      <w:proofErr w:type="spellEnd"/>
      <w:r w:rsidRPr="00202EBF">
        <w:rPr>
          <w:rFonts w:eastAsia="Calibri"/>
        </w:rPr>
        <w:t xml:space="preserve"> that shall be approved by the </w:t>
      </w:r>
      <w:r w:rsidR="006126C6" w:rsidRPr="00202EBF">
        <w:rPr>
          <w:rFonts w:eastAsia="Calibri"/>
        </w:rPr>
        <w:t>b</w:t>
      </w:r>
      <w:r w:rsidRPr="00202EBF">
        <w:rPr>
          <w:rFonts w:eastAsia="Calibri"/>
        </w:rPr>
        <w:t>oard of the ICB;</w:t>
      </w:r>
    </w:p>
    <w:p w14:paraId="3DF76D90" w14:textId="7C5E718E" w:rsidR="00BA07F6" w:rsidRPr="00202EBF" w:rsidRDefault="00BA07F6" w:rsidP="000C755F">
      <w:pPr>
        <w:pStyle w:val="ListParagraph"/>
        <w:numPr>
          <w:ilvl w:val="0"/>
          <w:numId w:val="20"/>
        </w:numPr>
        <w:ind w:left="1701" w:hanging="567"/>
        <w:rPr>
          <w:rFonts w:eastAsia="Calibri"/>
        </w:rPr>
      </w:pPr>
      <w:r w:rsidRPr="00202EBF">
        <w:rPr>
          <w:rFonts w:eastAsia="Calibri"/>
        </w:rPr>
        <w:t xml:space="preserve">Minutes of </w:t>
      </w:r>
      <w:r w:rsidR="006126C6" w:rsidRPr="00202EBF">
        <w:rPr>
          <w:rFonts w:eastAsia="Calibri"/>
        </w:rPr>
        <w:t>b</w:t>
      </w:r>
      <w:r w:rsidRPr="00202EBF">
        <w:rPr>
          <w:rFonts w:eastAsia="Calibri"/>
        </w:rPr>
        <w:t xml:space="preserve">oard committees reported to the </w:t>
      </w:r>
      <w:r w:rsidR="006126C6" w:rsidRPr="00202EBF">
        <w:rPr>
          <w:rFonts w:eastAsia="Calibri"/>
        </w:rPr>
        <w:t>b</w:t>
      </w:r>
      <w:r w:rsidRPr="00202EBF">
        <w:rPr>
          <w:rFonts w:eastAsia="Calibri"/>
        </w:rPr>
        <w:t>oard of the ICB at each of its meetings;</w:t>
      </w:r>
    </w:p>
    <w:p w14:paraId="58330846" w14:textId="10A2684A" w:rsidR="00BA07F6" w:rsidRPr="00202EBF" w:rsidRDefault="00BA07F6" w:rsidP="000C755F">
      <w:pPr>
        <w:pStyle w:val="ListParagraph"/>
        <w:numPr>
          <w:ilvl w:val="0"/>
          <w:numId w:val="20"/>
        </w:numPr>
        <w:ind w:left="1701" w:hanging="567"/>
        <w:rPr>
          <w:rFonts w:eastAsia="Calibri"/>
        </w:rPr>
      </w:pPr>
      <w:r w:rsidRPr="00202EBF">
        <w:rPr>
          <w:rFonts w:eastAsia="Calibri"/>
        </w:rPr>
        <w:t xml:space="preserve">The Chair of the committee of the </w:t>
      </w:r>
      <w:r w:rsidR="006126C6" w:rsidRPr="00202EBF">
        <w:rPr>
          <w:rFonts w:eastAsia="Calibri"/>
        </w:rPr>
        <w:t>b</w:t>
      </w:r>
      <w:r w:rsidRPr="00202EBF">
        <w:rPr>
          <w:rFonts w:eastAsia="Calibri"/>
        </w:rPr>
        <w:t xml:space="preserve">oard be a board member of the ICB; </w:t>
      </w:r>
    </w:p>
    <w:p w14:paraId="38D152E7" w14:textId="674A4D55" w:rsidR="00BA07F6" w:rsidRPr="00202EBF" w:rsidRDefault="00BA07F6" w:rsidP="000C755F">
      <w:pPr>
        <w:pStyle w:val="ListParagraph"/>
        <w:numPr>
          <w:ilvl w:val="0"/>
          <w:numId w:val="20"/>
        </w:numPr>
        <w:ind w:left="1701" w:hanging="567"/>
        <w:rPr>
          <w:rFonts w:eastAsia="Calibri"/>
        </w:rPr>
      </w:pPr>
      <w:r w:rsidRPr="00202EBF">
        <w:rPr>
          <w:rFonts w:eastAsia="Calibri"/>
        </w:rPr>
        <w:t xml:space="preserve">The </w:t>
      </w:r>
      <w:r w:rsidR="006126C6" w:rsidRPr="00202EBF">
        <w:rPr>
          <w:rFonts w:eastAsia="Calibri"/>
        </w:rPr>
        <w:t>b</w:t>
      </w:r>
      <w:r w:rsidRPr="00202EBF">
        <w:rPr>
          <w:rFonts w:eastAsia="Calibri"/>
        </w:rPr>
        <w:t>oard committee and sub-committees comply with Internal Audit findings and committee effectiveness reviews.</w:t>
      </w:r>
    </w:p>
    <w:p w14:paraId="516629DB" w14:textId="77777777" w:rsidR="00BA07F6" w:rsidRPr="00202EBF" w:rsidRDefault="00BA07F6" w:rsidP="00637BAE">
      <w:pPr>
        <w:pStyle w:val="ListParagraph"/>
        <w:tabs>
          <w:tab w:val="left" w:pos="1418"/>
        </w:tabs>
        <w:ind w:left="1790"/>
        <w:rPr>
          <w:rFonts w:eastAsia="Calibri"/>
        </w:rPr>
      </w:pPr>
    </w:p>
    <w:p w14:paraId="57608A67" w14:textId="1E0C9A7C" w:rsidR="00BA07F6" w:rsidRPr="00817676" w:rsidRDefault="00BA07F6" w:rsidP="000C755F">
      <w:pPr>
        <w:pStyle w:val="ListParagraph"/>
        <w:numPr>
          <w:ilvl w:val="2"/>
          <w:numId w:val="24"/>
        </w:numPr>
        <w:tabs>
          <w:tab w:val="left" w:pos="1418"/>
        </w:tabs>
      </w:pPr>
      <w:r w:rsidRPr="00202EBF">
        <w:rPr>
          <w:rFonts w:eastAsia="Calibri"/>
        </w:rPr>
        <w:t xml:space="preserve">Any committee or sub-committee established in accordance with clause 4.6 </w:t>
      </w:r>
      <w:r w:rsidRPr="00527336">
        <w:rPr>
          <w:rFonts w:eastAsia="Calibri"/>
        </w:rPr>
        <w:t>may consist of</w:t>
      </w:r>
      <w:r>
        <w:rPr>
          <w:rFonts w:eastAsia="Calibri"/>
        </w:rPr>
        <w:t>,</w:t>
      </w:r>
      <w:r w:rsidRPr="00527336">
        <w:rPr>
          <w:rFonts w:eastAsia="Calibri"/>
        </w:rPr>
        <w:t xml:space="preserve"> or </w:t>
      </w:r>
      <w:proofErr w:type="gramStart"/>
      <w:r w:rsidRPr="00527336">
        <w:rPr>
          <w:rFonts w:eastAsia="Calibri"/>
        </w:rPr>
        <w:t>include</w:t>
      </w:r>
      <w:r>
        <w:rPr>
          <w:rFonts w:eastAsia="Calibri"/>
        </w:rPr>
        <w:t>,</w:t>
      </w:r>
      <w:proofErr w:type="gramEnd"/>
      <w:r w:rsidRPr="00527336">
        <w:rPr>
          <w:rFonts w:eastAsia="Calibri"/>
        </w:rPr>
        <w:t xml:space="preserve"> persons</w:t>
      </w:r>
      <w:r>
        <w:rPr>
          <w:rFonts w:eastAsia="Calibri"/>
        </w:rPr>
        <w:t xml:space="preserve"> who are not</w:t>
      </w:r>
      <w:r w:rsidRPr="00527336">
        <w:rPr>
          <w:rFonts w:eastAsia="Calibri"/>
        </w:rPr>
        <w:t xml:space="preserve"> </w:t>
      </w:r>
      <w:r>
        <w:rPr>
          <w:rFonts w:eastAsia="Calibri"/>
        </w:rPr>
        <w:t xml:space="preserve">ICB </w:t>
      </w:r>
      <w:r w:rsidRPr="00527336">
        <w:rPr>
          <w:rFonts w:eastAsia="Calibri"/>
        </w:rPr>
        <w:t xml:space="preserve">Members or employees. </w:t>
      </w:r>
    </w:p>
    <w:p w14:paraId="648F58F1" w14:textId="77777777" w:rsidR="00817676" w:rsidRPr="00817676" w:rsidRDefault="00817676" w:rsidP="00637BAE">
      <w:pPr>
        <w:pStyle w:val="ListParagraph"/>
        <w:tabs>
          <w:tab w:val="left" w:pos="1418"/>
        </w:tabs>
      </w:pPr>
    </w:p>
    <w:p w14:paraId="577D0293" w14:textId="0C6F7995" w:rsidR="00817676" w:rsidRPr="005847A8" w:rsidRDefault="00817676" w:rsidP="000C755F">
      <w:pPr>
        <w:pStyle w:val="ListParagraph"/>
        <w:numPr>
          <w:ilvl w:val="2"/>
          <w:numId w:val="24"/>
        </w:numPr>
        <w:tabs>
          <w:tab w:val="left" w:pos="1418"/>
        </w:tabs>
      </w:pPr>
      <w:r w:rsidRPr="005847A8">
        <w:t>All members of committees and sub-committees that exercise the ICB commissioning functions will be</w:t>
      </w:r>
      <w:r w:rsidRPr="005847A8">
        <w:rPr>
          <w:color w:val="1F497D"/>
        </w:rPr>
        <w:t xml:space="preserve"> </w:t>
      </w:r>
      <w:r w:rsidRPr="005847A8">
        <w:t>approved by the Chair.</w:t>
      </w:r>
      <w:r w:rsidRPr="005847A8">
        <w:rPr>
          <w:b/>
          <w:bCs w:val="0"/>
          <w:color w:val="FF0000"/>
          <w:vertAlign w:val="superscript"/>
        </w:rPr>
        <w:t xml:space="preserve"> </w:t>
      </w:r>
      <w:r w:rsidRPr="005847A8">
        <w:t>The Chair will not approve an individual to such a committee or sub-committee if they consider that the appointment could reasonably be regarded as undermining the independence of the health service because of the candidate’s involvement with the private healthcare sector or otherwise.</w:t>
      </w:r>
    </w:p>
    <w:p w14:paraId="71D8A9A0" w14:textId="77777777" w:rsidR="00817676" w:rsidRPr="0099329F" w:rsidRDefault="00817676" w:rsidP="00637BAE">
      <w:pPr>
        <w:pStyle w:val="ListParagraph"/>
        <w:tabs>
          <w:tab w:val="left" w:pos="1418"/>
        </w:tabs>
      </w:pPr>
    </w:p>
    <w:p w14:paraId="7F5A23B4" w14:textId="352239AE" w:rsidR="00BA07F6" w:rsidRPr="00BC4923" w:rsidRDefault="00BA07F6" w:rsidP="000C755F">
      <w:pPr>
        <w:pStyle w:val="ListParagraph"/>
        <w:numPr>
          <w:ilvl w:val="2"/>
          <w:numId w:val="24"/>
        </w:numPr>
        <w:tabs>
          <w:tab w:val="left" w:pos="1418"/>
        </w:tabs>
      </w:pPr>
      <w:r>
        <w:rPr>
          <w:rFonts w:eastAsia="Calibri"/>
        </w:rPr>
        <w:t xml:space="preserve">All members of committees and sub-committees are required to act in accordance with this </w:t>
      </w:r>
      <w:r w:rsidR="007E3F54">
        <w:rPr>
          <w:rFonts w:eastAsia="Calibri"/>
        </w:rPr>
        <w:t>Constitution</w:t>
      </w:r>
      <w:r>
        <w:rPr>
          <w:rFonts w:eastAsia="Calibri"/>
        </w:rPr>
        <w:t xml:space="preserve">, including the standing orders as well </w:t>
      </w:r>
      <w:r w:rsidRPr="00A817AC">
        <w:rPr>
          <w:rFonts w:eastAsia="Calibri"/>
        </w:rPr>
        <w:t>a</w:t>
      </w:r>
      <w:r w:rsidR="009A01D7" w:rsidRPr="00A817AC">
        <w:rPr>
          <w:rFonts w:eastAsia="Calibri"/>
        </w:rPr>
        <w:t>s</w:t>
      </w:r>
      <w:r>
        <w:rPr>
          <w:rFonts w:eastAsia="Calibri"/>
        </w:rPr>
        <w:t xml:space="preserve"> the SFIs and any other relevant ICB policy.</w:t>
      </w:r>
    </w:p>
    <w:p w14:paraId="4018AD5F" w14:textId="77777777" w:rsidR="00BA07F6" w:rsidRPr="00C435FF" w:rsidRDefault="00BA07F6" w:rsidP="00637BAE">
      <w:pPr>
        <w:pStyle w:val="ListParagraph"/>
        <w:ind w:left="1134"/>
      </w:pPr>
    </w:p>
    <w:p w14:paraId="0DBFEE74" w14:textId="77777777" w:rsidR="00BA07F6" w:rsidRPr="00527336" w:rsidRDefault="00BA07F6" w:rsidP="000C755F">
      <w:pPr>
        <w:pStyle w:val="ListParagraph"/>
        <w:numPr>
          <w:ilvl w:val="2"/>
          <w:numId w:val="24"/>
        </w:numPr>
        <w:tabs>
          <w:tab w:val="left" w:pos="1418"/>
        </w:tabs>
        <w:rPr>
          <w:rFonts w:eastAsia="Calibri"/>
        </w:rPr>
      </w:pPr>
      <w:r w:rsidRPr="00B50B96">
        <w:rPr>
          <w:rFonts w:eastAsia="Calibri"/>
        </w:rPr>
        <w:t xml:space="preserve">The </w:t>
      </w:r>
      <w:r>
        <w:rPr>
          <w:rFonts w:eastAsia="Calibri"/>
        </w:rPr>
        <w:t>following c</w:t>
      </w:r>
      <w:r w:rsidRPr="00B50B96">
        <w:rPr>
          <w:rFonts w:eastAsia="Calibri"/>
        </w:rPr>
        <w:t>ommittees</w:t>
      </w:r>
      <w:r>
        <w:rPr>
          <w:rFonts w:eastAsia="Calibri"/>
        </w:rPr>
        <w:t xml:space="preserve"> will be maintained</w:t>
      </w:r>
      <w:r w:rsidRPr="00B50B96">
        <w:rPr>
          <w:rFonts w:eastAsia="Calibri"/>
        </w:rPr>
        <w:t xml:space="preserve">: </w:t>
      </w:r>
    </w:p>
    <w:p w14:paraId="658575EC" w14:textId="2196ACA8" w:rsidR="00BA07F6" w:rsidRPr="00367795" w:rsidRDefault="00BA07F6" w:rsidP="000C755F">
      <w:pPr>
        <w:pStyle w:val="ListParagraph"/>
        <w:numPr>
          <w:ilvl w:val="3"/>
          <w:numId w:val="24"/>
        </w:numPr>
        <w:ind w:left="1701" w:hanging="567"/>
      </w:pPr>
      <w:r w:rsidRPr="00733DB9">
        <w:rPr>
          <w:rFonts w:eastAsia="Calibri"/>
          <w:bCs w:val="0"/>
          <w:u w:val="single"/>
        </w:rPr>
        <w:lastRenderedPageBreak/>
        <w:t>Audit Committee</w:t>
      </w:r>
      <w:r w:rsidRPr="00733DB9">
        <w:rPr>
          <w:rFonts w:eastAsia="Calibri"/>
          <w:bCs w:val="0"/>
        </w:rPr>
        <w:t>:</w:t>
      </w:r>
      <w:r w:rsidRPr="00B50B96">
        <w:rPr>
          <w:rFonts w:eastAsia="Calibri"/>
          <w:b/>
        </w:rPr>
        <w:t xml:space="preserve"> </w:t>
      </w:r>
      <w:r w:rsidRPr="00B50B96">
        <w:rPr>
          <w:rFonts w:eastAsia="Calibri"/>
        </w:rPr>
        <w:t xml:space="preserve">This </w:t>
      </w:r>
      <w:r>
        <w:rPr>
          <w:rFonts w:eastAsia="Calibri"/>
        </w:rPr>
        <w:t>c</w:t>
      </w:r>
      <w:r w:rsidRPr="00B50B96">
        <w:rPr>
          <w:rFonts w:eastAsia="Calibri"/>
        </w:rPr>
        <w:t xml:space="preserve">ommittee is accountable to the </w:t>
      </w:r>
      <w:r w:rsidR="006126C6" w:rsidRPr="00AE3228">
        <w:rPr>
          <w:rFonts w:eastAsia="Calibri"/>
        </w:rPr>
        <w:t>b</w:t>
      </w:r>
      <w:r w:rsidRPr="00AE3228">
        <w:rPr>
          <w:rFonts w:eastAsia="Calibri"/>
        </w:rPr>
        <w:t>oard</w:t>
      </w:r>
      <w:r>
        <w:rPr>
          <w:rFonts w:eastAsia="Calibri"/>
        </w:rPr>
        <w:t xml:space="preserve"> </w:t>
      </w:r>
      <w:r w:rsidRPr="00B50B96">
        <w:rPr>
          <w:rFonts w:eastAsia="Calibri"/>
        </w:rPr>
        <w:t xml:space="preserve">and provides an independent and objective view of the </w:t>
      </w:r>
      <w:r>
        <w:rPr>
          <w:rFonts w:eastAsia="Calibri"/>
        </w:rPr>
        <w:t>ICB</w:t>
      </w:r>
      <w:r w:rsidRPr="00B50B96">
        <w:rPr>
          <w:rFonts w:eastAsia="Calibri"/>
        </w:rPr>
        <w:t xml:space="preserve">’s compliance with its statutory responsibilities. The </w:t>
      </w:r>
      <w:r>
        <w:rPr>
          <w:rFonts w:eastAsia="Calibri"/>
        </w:rPr>
        <w:t>c</w:t>
      </w:r>
      <w:r w:rsidRPr="00B50B96">
        <w:rPr>
          <w:rFonts w:eastAsia="Calibri"/>
        </w:rPr>
        <w:t xml:space="preserve">ommittee is responsible for arranging appropriate internal and external audit. </w:t>
      </w:r>
      <w:r w:rsidRPr="00A35301">
        <w:rPr>
          <w:rFonts w:eastAsia="Calibri"/>
        </w:rPr>
        <w:t>The Audit Committee will be chaired by a</w:t>
      </w:r>
      <w:r w:rsidR="00A35301" w:rsidRPr="00A35301">
        <w:rPr>
          <w:rFonts w:eastAsia="Calibri"/>
          <w:strike/>
        </w:rPr>
        <w:t xml:space="preserve"> </w:t>
      </w:r>
      <w:r w:rsidR="003F2790" w:rsidRPr="00A35301">
        <w:rPr>
          <w:rFonts w:eastAsia="Calibri"/>
        </w:rPr>
        <w:t>N</w:t>
      </w:r>
      <w:r w:rsidRPr="00A35301">
        <w:rPr>
          <w:rFonts w:eastAsia="Calibri"/>
        </w:rPr>
        <w:t xml:space="preserve">on-executive member (other than the Chair </w:t>
      </w:r>
      <w:r w:rsidR="00DC663B">
        <w:rPr>
          <w:rFonts w:eastAsia="Calibri"/>
        </w:rPr>
        <w:t xml:space="preserve">and Deputy Chair </w:t>
      </w:r>
      <w:r w:rsidRPr="00A35301">
        <w:rPr>
          <w:rFonts w:eastAsia="Calibri"/>
        </w:rPr>
        <w:t xml:space="preserve">) who </w:t>
      </w:r>
      <w:r>
        <w:t xml:space="preserve">has the qualifications, expertise, or experience to enable them to express credible opinions on finance and </w:t>
      </w:r>
      <w:r w:rsidRPr="00E333C1">
        <w:t>audit matters</w:t>
      </w:r>
      <w:r w:rsidRPr="00A35301">
        <w:rPr>
          <w:rFonts w:eastAsia="Calibri"/>
        </w:rPr>
        <w:t>.</w:t>
      </w:r>
    </w:p>
    <w:p w14:paraId="30338E16" w14:textId="773F6203" w:rsidR="00BA07F6" w:rsidRPr="00A817AC" w:rsidRDefault="00BA07F6" w:rsidP="000C755F">
      <w:pPr>
        <w:pStyle w:val="ListParagraph"/>
        <w:numPr>
          <w:ilvl w:val="3"/>
          <w:numId w:val="24"/>
        </w:numPr>
        <w:ind w:left="1701" w:hanging="567"/>
      </w:pPr>
      <w:r w:rsidRPr="00733DB9">
        <w:rPr>
          <w:rFonts w:eastAsia="Calibri"/>
          <w:bCs w:val="0"/>
          <w:u w:val="single"/>
        </w:rPr>
        <w:t>Remuneration Committee</w:t>
      </w:r>
      <w:r w:rsidRPr="00733DB9">
        <w:rPr>
          <w:rFonts w:eastAsia="Calibri"/>
          <w:bCs w:val="0"/>
        </w:rPr>
        <w:t>:</w:t>
      </w:r>
      <w:r w:rsidRPr="00CC5791">
        <w:rPr>
          <w:rFonts w:eastAsia="Calibri"/>
          <w:b/>
        </w:rPr>
        <w:t xml:space="preserve"> </w:t>
      </w:r>
      <w:r w:rsidRPr="00CC5791">
        <w:rPr>
          <w:rFonts w:eastAsia="Calibri"/>
        </w:rPr>
        <w:t xml:space="preserve">This </w:t>
      </w:r>
      <w:r>
        <w:rPr>
          <w:rFonts w:eastAsia="Calibri"/>
        </w:rPr>
        <w:t>c</w:t>
      </w:r>
      <w:r w:rsidRPr="00CC5791">
        <w:rPr>
          <w:rFonts w:eastAsia="Calibri"/>
        </w:rPr>
        <w:t xml:space="preserve">ommittee is accountable to the </w:t>
      </w:r>
      <w:r w:rsidR="006126C6" w:rsidRPr="001621A3">
        <w:rPr>
          <w:rFonts w:eastAsia="Calibri"/>
        </w:rPr>
        <w:t>b</w:t>
      </w:r>
      <w:r w:rsidRPr="001621A3">
        <w:rPr>
          <w:rFonts w:eastAsia="Calibri"/>
        </w:rPr>
        <w:t xml:space="preserve">oard for </w:t>
      </w:r>
      <w:r w:rsidRPr="00CC5791">
        <w:rPr>
          <w:rFonts w:eastAsia="Calibri"/>
        </w:rPr>
        <w:t>matters relating to remuneration, fees</w:t>
      </w:r>
      <w:r>
        <w:rPr>
          <w:rFonts w:eastAsia="Calibri"/>
        </w:rPr>
        <w:t>,</w:t>
      </w:r>
      <w:r w:rsidRPr="00CC5791">
        <w:rPr>
          <w:rFonts w:eastAsia="Calibri"/>
        </w:rPr>
        <w:t xml:space="preserve"> and other allowances (including pension schemes) for employees and other individuals who provide services to the </w:t>
      </w:r>
      <w:r>
        <w:rPr>
          <w:rFonts w:eastAsia="Calibri"/>
        </w:rPr>
        <w:t>ICB</w:t>
      </w:r>
      <w:r w:rsidRPr="00CC5791">
        <w:rPr>
          <w:rFonts w:eastAsia="Calibri"/>
        </w:rPr>
        <w:t xml:space="preserve">. </w:t>
      </w:r>
      <w:r w:rsidRPr="00A817AC">
        <w:rPr>
          <w:rFonts w:eastAsia="Calibri"/>
        </w:rPr>
        <w:t xml:space="preserve">The Remuneration Committee will be chaired by a </w:t>
      </w:r>
      <w:r w:rsidR="003F2790" w:rsidRPr="00A817AC">
        <w:rPr>
          <w:rFonts w:eastAsia="Calibri"/>
        </w:rPr>
        <w:t>Non</w:t>
      </w:r>
      <w:r w:rsidRPr="00A817AC">
        <w:rPr>
          <w:rFonts w:eastAsia="Calibri"/>
        </w:rPr>
        <w:t xml:space="preserve">-executive member other than the Chair or the Chair of Audit Committee.  </w:t>
      </w:r>
    </w:p>
    <w:p w14:paraId="47C82B04" w14:textId="77777777" w:rsidR="00A817AC" w:rsidRDefault="00A817AC" w:rsidP="00637BAE">
      <w:pPr>
        <w:pStyle w:val="ListParagraph"/>
        <w:tabs>
          <w:tab w:val="left" w:pos="1418"/>
        </w:tabs>
        <w:rPr>
          <w:rFonts w:eastAsia="Calibri"/>
        </w:rPr>
      </w:pPr>
    </w:p>
    <w:p w14:paraId="1662B3B3" w14:textId="4DEE3DDD" w:rsidR="006126C6" w:rsidRDefault="00BA07F6" w:rsidP="000C755F">
      <w:pPr>
        <w:pStyle w:val="ListParagraph"/>
        <w:numPr>
          <w:ilvl w:val="2"/>
          <w:numId w:val="24"/>
        </w:numPr>
        <w:tabs>
          <w:tab w:val="left" w:pos="1418"/>
        </w:tabs>
        <w:rPr>
          <w:rFonts w:eastAsia="Calibri"/>
        </w:rPr>
      </w:pPr>
      <w:r w:rsidRPr="008664B2">
        <w:rPr>
          <w:rFonts w:eastAsia="Calibri"/>
        </w:rPr>
        <w:t xml:space="preserve">The terms of reference for each of the above committees are published </w:t>
      </w:r>
      <w:r w:rsidR="006126C6">
        <w:rPr>
          <w:rFonts w:eastAsia="Calibri"/>
        </w:rPr>
        <w:t xml:space="preserve">on the ICB website </w:t>
      </w:r>
      <w:hyperlink r:id="rId21" w:history="1">
        <w:r w:rsidR="008B075D" w:rsidRPr="006B4A7D">
          <w:rPr>
            <w:rStyle w:val="Hyperlink"/>
          </w:rPr>
          <w:t>https://nhsglos.nhs.uk/</w:t>
        </w:r>
      </w:hyperlink>
      <w:r w:rsidR="008B075D">
        <w:t xml:space="preserve"> </w:t>
      </w:r>
    </w:p>
    <w:p w14:paraId="5E74531E" w14:textId="2A863EDF" w:rsidR="00BA07F6" w:rsidRPr="008664B2" w:rsidRDefault="00BA07F6" w:rsidP="00637BAE">
      <w:pPr>
        <w:pStyle w:val="ListParagraph"/>
        <w:tabs>
          <w:tab w:val="left" w:pos="1418"/>
        </w:tabs>
        <w:rPr>
          <w:rFonts w:eastAsia="Calibri"/>
        </w:rPr>
      </w:pPr>
    </w:p>
    <w:p w14:paraId="7FEC9E84" w14:textId="45A9AA74" w:rsidR="006126C6" w:rsidRPr="006126C6" w:rsidRDefault="00BE0581" w:rsidP="000C755F">
      <w:pPr>
        <w:pStyle w:val="ListParagraph"/>
        <w:numPr>
          <w:ilvl w:val="2"/>
          <w:numId w:val="24"/>
        </w:numPr>
        <w:tabs>
          <w:tab w:val="left" w:pos="1418"/>
        </w:tabs>
        <w:rPr>
          <w:rFonts w:eastAsia="Calibri"/>
          <w:color w:val="00B050"/>
        </w:rPr>
      </w:pPr>
      <w:r w:rsidRPr="006233C6">
        <w:t xml:space="preserve">The </w:t>
      </w:r>
      <w:r>
        <w:t>b</w:t>
      </w:r>
      <w:r w:rsidRPr="00A5180A">
        <w:t xml:space="preserve">oard has also established a number of other committees to assist it with the discharge of its functions. These committees are set out in the </w:t>
      </w:r>
      <w:proofErr w:type="spellStart"/>
      <w:r w:rsidRPr="00A5180A">
        <w:t>SoRD</w:t>
      </w:r>
      <w:proofErr w:type="spellEnd"/>
      <w:r w:rsidRPr="00A5180A">
        <w:t xml:space="preserve"> and further information about these committees, including terms of reference, are published</w:t>
      </w:r>
      <w:r w:rsidR="00FF06AE">
        <w:t xml:space="preserve"> in the governance handbook o</w:t>
      </w:r>
      <w:r w:rsidR="006126C6">
        <w:t xml:space="preserve">n ICB website </w:t>
      </w:r>
      <w:hyperlink r:id="rId22" w:history="1">
        <w:r w:rsidR="008B075D" w:rsidRPr="006B4A7D">
          <w:rPr>
            <w:rStyle w:val="Hyperlink"/>
          </w:rPr>
          <w:t>https://nhsglos.nhs.uk/</w:t>
        </w:r>
      </w:hyperlink>
      <w:r w:rsidR="008B075D">
        <w:t xml:space="preserve"> </w:t>
      </w:r>
    </w:p>
    <w:p w14:paraId="1FE0CB1B" w14:textId="77777777" w:rsidR="00BA07F6" w:rsidRPr="00E74DD0" w:rsidRDefault="00BA07F6" w:rsidP="00637BAE">
      <w:pPr>
        <w:pStyle w:val="ListParagraph"/>
        <w:tabs>
          <w:tab w:val="left" w:pos="1418"/>
        </w:tabs>
        <w:ind w:left="436"/>
        <w:rPr>
          <w:rFonts w:eastAsia="Calibri"/>
          <w:color w:val="00B050"/>
        </w:rPr>
      </w:pPr>
    </w:p>
    <w:p w14:paraId="4505188B" w14:textId="68D5C9A6" w:rsidR="00D146D7" w:rsidRDefault="00E3296F" w:rsidP="000C755F">
      <w:pPr>
        <w:pStyle w:val="Heading2"/>
        <w:numPr>
          <w:ilvl w:val="1"/>
          <w:numId w:val="24"/>
        </w:numPr>
        <w:spacing w:after="0"/>
        <w:ind w:left="709" w:hanging="709"/>
      </w:pPr>
      <w:bookmarkStart w:id="77" w:name="_Toc103880840"/>
      <w:bookmarkStart w:id="78" w:name="_Toc512936053"/>
      <w:r>
        <w:t>Delegation</w:t>
      </w:r>
      <w:r w:rsidR="00190CA7">
        <w:t>s</w:t>
      </w:r>
      <w:r>
        <w:t xml:space="preserve"> made under </w:t>
      </w:r>
      <w:r w:rsidR="0090045C">
        <w:t xml:space="preserve">section </w:t>
      </w:r>
      <w:r w:rsidRPr="00C25D1D">
        <w:t xml:space="preserve">65Z5 </w:t>
      </w:r>
      <w:r w:rsidR="00B07BCB" w:rsidRPr="00C25D1D">
        <w:t>o</w:t>
      </w:r>
      <w:r w:rsidRPr="00C25D1D">
        <w:t xml:space="preserve">f the </w:t>
      </w:r>
      <w:r w:rsidR="0090045C" w:rsidRPr="00C25D1D">
        <w:t xml:space="preserve">2006 </w:t>
      </w:r>
      <w:r w:rsidRPr="00C25D1D">
        <w:t>Act</w:t>
      </w:r>
      <w:bookmarkEnd w:id="77"/>
      <w:r>
        <w:rPr>
          <w:color w:val="FF0000"/>
        </w:rPr>
        <w:t xml:space="preserve"> </w:t>
      </w:r>
    </w:p>
    <w:p w14:paraId="650D755A" w14:textId="77777777" w:rsidR="00A35301" w:rsidRDefault="00A35301" w:rsidP="00A35301">
      <w:pPr>
        <w:pStyle w:val="ListParagraph"/>
      </w:pPr>
    </w:p>
    <w:p w14:paraId="71E78B73" w14:textId="75C015B3" w:rsidR="00190CA7" w:rsidRDefault="0090045C" w:rsidP="000C755F">
      <w:pPr>
        <w:pStyle w:val="ListParagraph"/>
        <w:numPr>
          <w:ilvl w:val="2"/>
          <w:numId w:val="24"/>
        </w:numPr>
      </w:pPr>
      <w:r>
        <w:t xml:space="preserve">As per </w:t>
      </w:r>
      <w:r w:rsidR="0028265F">
        <w:t>4</w:t>
      </w:r>
      <w:r w:rsidRPr="0028265F">
        <w:t>.3.2</w:t>
      </w:r>
      <w:r>
        <w:t xml:space="preserve"> </w:t>
      </w:r>
      <w:r w:rsidR="00190CA7">
        <w:t xml:space="preserve">The </w:t>
      </w:r>
      <w:r w:rsidR="00A332B8">
        <w:t>IC</w:t>
      </w:r>
      <w:r w:rsidR="003E7960">
        <w:t>B</w:t>
      </w:r>
      <w:r w:rsidR="00190CA7">
        <w:t xml:space="preserve"> may arrange for any functions exercisable by it to be exercised </w:t>
      </w:r>
      <w:r w:rsidR="00190CA7" w:rsidRPr="00C4043D">
        <w:t>by or jointly</w:t>
      </w:r>
      <w:r w:rsidR="00190CA7">
        <w:t xml:space="preserve"> with any one or more other relevant bodies</w:t>
      </w:r>
      <w:r w:rsidR="00AE056A">
        <w:t xml:space="preserve"> (</w:t>
      </w:r>
      <w:r w:rsidR="00AE056A" w:rsidRPr="00E803ED">
        <w:t xml:space="preserve">another ICB, </w:t>
      </w:r>
      <w:r w:rsidR="00633BBC">
        <w:t xml:space="preserve">NHS England, </w:t>
      </w:r>
      <w:r w:rsidR="00AE056A" w:rsidRPr="00E803ED">
        <w:t>an NHS trust, NHS foundation trust, local authority, combined authority or any other prescribed body</w:t>
      </w:r>
      <w:r w:rsidR="00AE056A">
        <w:t>)</w:t>
      </w:r>
      <w:r w:rsidR="00BE52D1">
        <w:t>.</w:t>
      </w:r>
    </w:p>
    <w:p w14:paraId="7759B6CB" w14:textId="77777777" w:rsidR="00190CA7" w:rsidRDefault="00190CA7" w:rsidP="00637BAE">
      <w:pPr>
        <w:pStyle w:val="ListParagraph"/>
      </w:pPr>
    </w:p>
    <w:p w14:paraId="08B98EDE" w14:textId="5D9A3E1D" w:rsidR="00190CA7" w:rsidRDefault="00190CA7" w:rsidP="000C755F">
      <w:pPr>
        <w:pStyle w:val="ListParagraph"/>
        <w:numPr>
          <w:ilvl w:val="2"/>
          <w:numId w:val="24"/>
        </w:numPr>
      </w:pPr>
      <w:r>
        <w:t xml:space="preserve">All delegations made under these arrangements are set out in the </w:t>
      </w:r>
      <w:r w:rsidR="00A332B8">
        <w:t>IC</w:t>
      </w:r>
      <w:r w:rsidR="003E7960">
        <w:t>B</w:t>
      </w:r>
      <w:r>
        <w:t xml:space="preserve"> Scheme of Reservation and Delegation and included in the </w:t>
      </w:r>
      <w:r w:rsidR="00057DFF">
        <w:t xml:space="preserve">Functions and </w:t>
      </w:r>
      <w:r w:rsidR="00B07BCB">
        <w:t>D</w:t>
      </w:r>
      <w:r>
        <w:t xml:space="preserve">ecision </w:t>
      </w:r>
      <w:r w:rsidR="00B07BCB">
        <w:t>M</w:t>
      </w:r>
      <w:r>
        <w:t>ap.</w:t>
      </w:r>
    </w:p>
    <w:p w14:paraId="61396514" w14:textId="77777777" w:rsidR="00190CA7" w:rsidRPr="00190CA7" w:rsidRDefault="00190CA7" w:rsidP="00637BAE">
      <w:pPr>
        <w:pStyle w:val="ListParagraph"/>
        <w:tabs>
          <w:tab w:val="left" w:pos="1418"/>
        </w:tabs>
        <w:rPr>
          <w:rFonts w:eastAsia="Calibri"/>
        </w:rPr>
      </w:pPr>
    </w:p>
    <w:p w14:paraId="0A532934" w14:textId="3CD08EB7" w:rsidR="00190CA7" w:rsidRPr="00190CA7" w:rsidRDefault="00190CA7" w:rsidP="000C755F">
      <w:pPr>
        <w:pStyle w:val="ListParagraph"/>
        <w:numPr>
          <w:ilvl w:val="2"/>
          <w:numId w:val="24"/>
        </w:numPr>
        <w:tabs>
          <w:tab w:val="left" w:pos="1418"/>
        </w:tabs>
      </w:pPr>
      <w:r>
        <w:t xml:space="preserve">Each delegation made under </w:t>
      </w:r>
      <w:r w:rsidRPr="00C25D1D">
        <w:t xml:space="preserve">section 65Z5 of the Act will </w:t>
      </w:r>
      <w:r w:rsidR="005B4C4C" w:rsidRPr="00C25D1D">
        <w:t>be set out in</w:t>
      </w:r>
      <w:r w:rsidRPr="00C25D1D">
        <w:t xml:space="preserve"> a delegation </w:t>
      </w:r>
      <w:r w:rsidR="005B4C4C" w:rsidRPr="00C25D1D">
        <w:t xml:space="preserve">arrangement </w:t>
      </w:r>
      <w:r w:rsidR="00B07BCB" w:rsidRPr="00C25D1D">
        <w:t>which s</w:t>
      </w:r>
      <w:r w:rsidR="00B07BCB" w:rsidRPr="00B07BCB">
        <w:t>ets out the terms of the delegation</w:t>
      </w:r>
      <w:r w:rsidR="00BE52D1">
        <w:t xml:space="preserve">. </w:t>
      </w:r>
      <w:r w:rsidR="00B07BCB">
        <w:t>This may, for joint arrangements, include establishing and maintaining a pooled fund.</w:t>
      </w:r>
      <w:r w:rsidR="0090045C">
        <w:t xml:space="preserve">  The power to approve delegation arrangements made under this provision will be reserved to the </w:t>
      </w:r>
      <w:r w:rsidR="006258BF">
        <w:t>bo</w:t>
      </w:r>
      <w:r w:rsidR="0090045C">
        <w:t>ard</w:t>
      </w:r>
      <w:r w:rsidR="005B4C4C">
        <w:t>.</w:t>
      </w:r>
      <w:r w:rsidR="0090045C">
        <w:t xml:space="preserve"> </w:t>
      </w:r>
    </w:p>
    <w:p w14:paraId="2D424346" w14:textId="77777777" w:rsidR="00190CA7" w:rsidRPr="00190CA7" w:rsidRDefault="00190CA7" w:rsidP="00637BAE">
      <w:pPr>
        <w:pStyle w:val="ListParagraph"/>
        <w:tabs>
          <w:tab w:val="left" w:pos="1418"/>
        </w:tabs>
      </w:pPr>
    </w:p>
    <w:p w14:paraId="6233A0BE" w14:textId="5B51A6B9" w:rsidR="00D315E4" w:rsidRDefault="00190CA7" w:rsidP="000C755F">
      <w:pPr>
        <w:pStyle w:val="ListParagraph"/>
        <w:numPr>
          <w:ilvl w:val="2"/>
          <w:numId w:val="24"/>
        </w:numPr>
      </w:pPr>
      <w:r w:rsidRPr="00527336">
        <w:t>The</w:t>
      </w:r>
      <w:r w:rsidRPr="00AE3228">
        <w:t xml:space="preserve"> </w:t>
      </w:r>
      <w:r w:rsidR="00D315E4" w:rsidRPr="00AE3228">
        <w:t>b</w:t>
      </w:r>
      <w:r w:rsidR="00C94F33" w:rsidRPr="00AE3228">
        <w:t xml:space="preserve">oard </w:t>
      </w:r>
      <w:r w:rsidRPr="00527336">
        <w:t xml:space="preserve">remains accountable for all </w:t>
      </w:r>
      <w:r w:rsidR="005B4C4C">
        <w:t xml:space="preserve">the ICB’s </w:t>
      </w:r>
      <w:r w:rsidRPr="00527336">
        <w:t xml:space="preserve">functions, including those that it has delegated and therefore, appropriate reporting and assurance mechanisms </w:t>
      </w:r>
      <w:r>
        <w:t xml:space="preserve">are in place </w:t>
      </w:r>
      <w:r w:rsidRPr="00527336">
        <w:t xml:space="preserve">as part of agreeing terms of </w:t>
      </w:r>
      <w:r>
        <w:t xml:space="preserve">a delegation and these are detailed in the delegation </w:t>
      </w:r>
      <w:r w:rsidR="0090045C">
        <w:t>arrangements</w:t>
      </w:r>
      <w:r w:rsidR="00AC0856">
        <w:t xml:space="preserve">, </w:t>
      </w:r>
      <w:r w:rsidR="00296B0B">
        <w:t xml:space="preserve">summaries of </w:t>
      </w:r>
      <w:r w:rsidR="00AC0856">
        <w:t>w</w:t>
      </w:r>
      <w:r w:rsidR="00707713">
        <w:t>hich will be published</w:t>
      </w:r>
      <w:r w:rsidR="00D315E4">
        <w:t xml:space="preserve"> on the ICB website</w:t>
      </w:r>
      <w:r w:rsidR="0031298D" w:rsidRPr="0031298D">
        <w:t xml:space="preserve"> </w:t>
      </w:r>
      <w:hyperlink r:id="rId23" w:history="1">
        <w:r w:rsidR="0031298D" w:rsidRPr="006B4A7D">
          <w:rPr>
            <w:rStyle w:val="Hyperlink"/>
          </w:rPr>
          <w:t>https://nhsglos.nhs.uk/</w:t>
        </w:r>
      </w:hyperlink>
      <w:r w:rsidR="0031298D">
        <w:t xml:space="preserve"> </w:t>
      </w:r>
    </w:p>
    <w:p w14:paraId="6FD20163" w14:textId="77777777" w:rsidR="00D315E4" w:rsidRDefault="00D315E4" w:rsidP="00637BAE">
      <w:pPr>
        <w:pStyle w:val="ListParagraph"/>
      </w:pPr>
    </w:p>
    <w:p w14:paraId="049DB025" w14:textId="68AB570F" w:rsidR="00D146D7" w:rsidRPr="001914B4" w:rsidRDefault="00D146D7" w:rsidP="000C755F">
      <w:pPr>
        <w:pStyle w:val="ListParagraph"/>
        <w:numPr>
          <w:ilvl w:val="2"/>
          <w:numId w:val="24"/>
        </w:numPr>
        <w:tabs>
          <w:tab w:val="left" w:pos="1418"/>
        </w:tabs>
        <w:rPr>
          <w:rFonts w:eastAsia="Calibri"/>
        </w:rPr>
      </w:pPr>
      <w:r>
        <w:rPr>
          <w:rFonts w:eastAsia="Calibri"/>
        </w:rPr>
        <w:lastRenderedPageBreak/>
        <w:t>I</w:t>
      </w:r>
      <w:r w:rsidRPr="009A5F24">
        <w:rPr>
          <w:rFonts w:eastAsia="Calibri"/>
        </w:rPr>
        <w:t xml:space="preserve">n addition to </w:t>
      </w:r>
      <w:r>
        <w:rPr>
          <w:rFonts w:eastAsia="Calibri"/>
        </w:rPr>
        <w:t xml:space="preserve">any </w:t>
      </w:r>
      <w:r w:rsidRPr="009A5F24">
        <w:rPr>
          <w:rFonts w:eastAsia="Calibri"/>
        </w:rPr>
        <w:t xml:space="preserve">formal joint working mechanisms, the </w:t>
      </w:r>
      <w:r w:rsidR="00A332B8">
        <w:rPr>
          <w:rFonts w:eastAsia="Calibri"/>
        </w:rPr>
        <w:t>IC</w:t>
      </w:r>
      <w:r w:rsidR="00B07BCB">
        <w:rPr>
          <w:rFonts w:eastAsia="Calibri"/>
        </w:rPr>
        <w:t>B</w:t>
      </w:r>
      <w:r>
        <w:rPr>
          <w:rFonts w:eastAsia="Calibri"/>
        </w:rPr>
        <w:t xml:space="preserve"> </w:t>
      </w:r>
      <w:r w:rsidRPr="009A5F24">
        <w:rPr>
          <w:rFonts w:eastAsia="Calibri"/>
        </w:rPr>
        <w:t xml:space="preserve">may enter into strategic or </w:t>
      </w:r>
      <w:r w:rsidRPr="001914B4">
        <w:rPr>
          <w:rFonts w:eastAsia="Calibri"/>
        </w:rPr>
        <w:t>other transformation discussions with its partner organisations</w:t>
      </w:r>
      <w:r w:rsidR="00FB7B8C">
        <w:rPr>
          <w:rFonts w:eastAsia="Calibri"/>
        </w:rPr>
        <w:t xml:space="preserve"> on an informal basis.</w:t>
      </w:r>
      <w:r w:rsidRPr="001914B4">
        <w:rPr>
          <w:rFonts w:eastAsia="Calibri"/>
        </w:rPr>
        <w:t xml:space="preserve">  </w:t>
      </w:r>
    </w:p>
    <w:bookmarkEnd w:id="78"/>
    <w:p w14:paraId="405A1D62" w14:textId="108FD7DD" w:rsidR="008A3DD0" w:rsidRPr="00AB45D7" w:rsidRDefault="008A3DD0" w:rsidP="00AB45D7">
      <w:pPr>
        <w:spacing w:line="240" w:lineRule="auto"/>
        <w:outlineLvl w:val="9"/>
        <w:rPr>
          <w:b/>
          <w:color w:val="005EB8" w:themeColor="text2"/>
          <w:kern w:val="32"/>
        </w:rPr>
      </w:pPr>
    </w:p>
    <w:p w14:paraId="736B850D" w14:textId="77777777" w:rsidR="003E1174" w:rsidRPr="00AB45D7" w:rsidRDefault="003E1174" w:rsidP="00AB45D7">
      <w:pPr>
        <w:spacing w:line="240" w:lineRule="auto"/>
        <w:outlineLvl w:val="9"/>
        <w:rPr>
          <w:b/>
          <w:color w:val="005EB8" w:themeColor="text2"/>
          <w:kern w:val="32"/>
        </w:rPr>
      </w:pPr>
    </w:p>
    <w:p w14:paraId="118B0D36" w14:textId="1650781D" w:rsidR="007A6E52" w:rsidRDefault="006176A2" w:rsidP="000C755F">
      <w:pPr>
        <w:pStyle w:val="Heading1"/>
        <w:numPr>
          <w:ilvl w:val="0"/>
          <w:numId w:val="24"/>
        </w:numPr>
        <w:ind w:left="709" w:hanging="709"/>
      </w:pPr>
      <w:bookmarkStart w:id="79" w:name="_Toc103880841"/>
      <w:r>
        <w:t>Procedures</w:t>
      </w:r>
      <w:r w:rsidR="005D1B40">
        <w:t xml:space="preserve"> </w:t>
      </w:r>
      <w:r w:rsidR="007A6E52" w:rsidRPr="00D9077E">
        <w:t>for Making Decisions</w:t>
      </w:r>
      <w:bookmarkEnd w:id="17"/>
      <w:bookmarkEnd w:id="79"/>
    </w:p>
    <w:p w14:paraId="78B7A194" w14:textId="77777777" w:rsidR="00F7565A" w:rsidRDefault="00F7565A" w:rsidP="00F7565A">
      <w:pPr>
        <w:pStyle w:val="Heading2"/>
        <w:spacing w:after="0"/>
        <w:ind w:left="720"/>
      </w:pPr>
    </w:p>
    <w:p w14:paraId="342D2ABA" w14:textId="55A010F6" w:rsidR="007A6E52" w:rsidRDefault="00EA79D8" w:rsidP="000C755F">
      <w:pPr>
        <w:pStyle w:val="Heading2"/>
        <w:numPr>
          <w:ilvl w:val="1"/>
          <w:numId w:val="28"/>
        </w:numPr>
        <w:spacing w:after="0"/>
        <w:ind w:left="709" w:hanging="709"/>
      </w:pPr>
      <w:bookmarkStart w:id="80" w:name="_Toc103880842"/>
      <w:r>
        <w:t>Standing Orders</w:t>
      </w:r>
      <w:bookmarkEnd w:id="80"/>
    </w:p>
    <w:p w14:paraId="271C7027" w14:textId="77777777" w:rsidR="00F7565A" w:rsidRDefault="00F7565A" w:rsidP="00F7565A">
      <w:pPr>
        <w:pStyle w:val="ListParagraph"/>
        <w:ind w:left="709"/>
      </w:pPr>
    </w:p>
    <w:p w14:paraId="7CAE475B" w14:textId="37BEA067" w:rsidR="00EA79D8" w:rsidRDefault="00EA79D8" w:rsidP="000C755F">
      <w:pPr>
        <w:pStyle w:val="ListParagraph"/>
        <w:numPr>
          <w:ilvl w:val="2"/>
          <w:numId w:val="28"/>
        </w:numPr>
        <w:ind w:left="709" w:hanging="709"/>
      </w:pPr>
      <w:r w:rsidRPr="00E94BB2">
        <w:t xml:space="preserve">The </w:t>
      </w:r>
      <w:r w:rsidR="00A332B8">
        <w:t>IC</w:t>
      </w:r>
      <w:r w:rsidR="00FB7B8C">
        <w:t>B</w:t>
      </w:r>
      <w:r w:rsidR="00031F39">
        <w:t xml:space="preserve"> </w:t>
      </w:r>
      <w:r w:rsidRPr="00E94BB2">
        <w:t xml:space="preserve">has agreed a </w:t>
      </w:r>
      <w:r w:rsidR="002B70D9" w:rsidRPr="00E94BB2">
        <w:t>s</w:t>
      </w:r>
      <w:r w:rsidRPr="00E94BB2">
        <w:t>et of standing orders which describe the processes that are employed to undertake its business.  They include procedures for</w:t>
      </w:r>
      <w:r w:rsidR="002B70D9" w:rsidRPr="00E94BB2">
        <w:t>:</w:t>
      </w:r>
    </w:p>
    <w:p w14:paraId="663D5776" w14:textId="7C4AB8BC" w:rsidR="00F24F1E" w:rsidRDefault="006757B6" w:rsidP="000C755F">
      <w:pPr>
        <w:pStyle w:val="ListParagraph"/>
        <w:numPr>
          <w:ilvl w:val="3"/>
          <w:numId w:val="24"/>
        </w:numPr>
        <w:ind w:left="1701" w:hanging="567"/>
      </w:pPr>
      <w:r>
        <w:t>c</w:t>
      </w:r>
      <w:r w:rsidR="00EA79D8">
        <w:t xml:space="preserve">onducting the business of the </w:t>
      </w:r>
      <w:r w:rsidR="00A332B8">
        <w:t>IC</w:t>
      </w:r>
      <w:r w:rsidR="00FB7B8C">
        <w:t>B</w:t>
      </w:r>
      <w:r w:rsidR="00F24F1E">
        <w:t>;</w:t>
      </w:r>
    </w:p>
    <w:p w14:paraId="614056B1" w14:textId="77777777" w:rsidR="00F24F1E" w:rsidRDefault="006757B6" w:rsidP="000C755F">
      <w:pPr>
        <w:pStyle w:val="ListParagraph"/>
        <w:numPr>
          <w:ilvl w:val="3"/>
          <w:numId w:val="24"/>
        </w:numPr>
        <w:ind w:left="1701" w:hanging="567"/>
      </w:pPr>
      <w:r>
        <w:t>t</w:t>
      </w:r>
      <w:r w:rsidR="00EA79D8">
        <w:t>he procedures to be followed during meetings</w:t>
      </w:r>
      <w:r>
        <w:t>; and</w:t>
      </w:r>
    </w:p>
    <w:p w14:paraId="1A409612" w14:textId="47AD5FC8" w:rsidR="00EA79D8" w:rsidRDefault="006757B6" w:rsidP="000C755F">
      <w:pPr>
        <w:pStyle w:val="ListParagraph"/>
        <w:numPr>
          <w:ilvl w:val="3"/>
          <w:numId w:val="24"/>
        </w:numPr>
        <w:ind w:left="1701" w:hanging="567"/>
      </w:pPr>
      <w:r>
        <w:t>t</w:t>
      </w:r>
      <w:r w:rsidR="00EA79D8">
        <w:t xml:space="preserve">he process to delegate </w:t>
      </w:r>
      <w:r w:rsidR="0087079E">
        <w:t>functions</w:t>
      </w:r>
      <w:r>
        <w:t>.</w:t>
      </w:r>
    </w:p>
    <w:p w14:paraId="4249F283" w14:textId="77777777" w:rsidR="00E94BB2" w:rsidRDefault="00E94BB2" w:rsidP="00637BAE">
      <w:pPr>
        <w:pStyle w:val="ListParagraph"/>
      </w:pPr>
    </w:p>
    <w:p w14:paraId="3BA761F5" w14:textId="6C11640B" w:rsidR="00031F39" w:rsidRDefault="00031F39" w:rsidP="000C755F">
      <w:pPr>
        <w:pStyle w:val="ListParagraph"/>
        <w:numPr>
          <w:ilvl w:val="2"/>
          <w:numId w:val="28"/>
        </w:numPr>
        <w:ind w:left="709" w:hanging="709"/>
      </w:pPr>
      <w:r>
        <w:t xml:space="preserve">The </w:t>
      </w:r>
      <w:r w:rsidR="00FB7B8C">
        <w:t>S</w:t>
      </w:r>
      <w:r>
        <w:t xml:space="preserve">tanding </w:t>
      </w:r>
      <w:r w:rsidR="00FB7B8C">
        <w:t>O</w:t>
      </w:r>
      <w:r>
        <w:t>rders apply to all committees and sub</w:t>
      </w:r>
      <w:r w:rsidR="008F383D">
        <w:t>-</w:t>
      </w:r>
      <w:r>
        <w:t xml:space="preserve">committees of the </w:t>
      </w:r>
      <w:r w:rsidR="00A332B8">
        <w:t>IC</w:t>
      </w:r>
      <w:r w:rsidR="00FB7B8C">
        <w:t>B</w:t>
      </w:r>
      <w:r>
        <w:t xml:space="preserve"> unless specified </w:t>
      </w:r>
      <w:r w:rsidR="005B4C4C">
        <w:t xml:space="preserve">otherwise </w:t>
      </w:r>
      <w:r>
        <w:t xml:space="preserve">in terms of reference which </w:t>
      </w:r>
      <w:r w:rsidR="00155A03">
        <w:t>have been</w:t>
      </w:r>
      <w:r>
        <w:t xml:space="preserve"> agreed by the </w:t>
      </w:r>
      <w:r w:rsidR="00D315E4" w:rsidRPr="00094561">
        <w:t>b</w:t>
      </w:r>
      <w:r w:rsidRPr="00094561">
        <w:t xml:space="preserve">oard. </w:t>
      </w:r>
    </w:p>
    <w:p w14:paraId="1DC4FE18" w14:textId="77777777" w:rsidR="00031F39" w:rsidRDefault="00031F39" w:rsidP="00637BAE">
      <w:pPr>
        <w:pStyle w:val="ListParagraph"/>
        <w:ind w:left="709" w:hanging="709"/>
      </w:pPr>
    </w:p>
    <w:p w14:paraId="5AEC3182" w14:textId="1434B7EB" w:rsidR="0087079E" w:rsidRPr="0087079E" w:rsidRDefault="00EA79D8" w:rsidP="000C755F">
      <w:pPr>
        <w:pStyle w:val="ListParagraph"/>
        <w:numPr>
          <w:ilvl w:val="2"/>
          <w:numId w:val="28"/>
        </w:numPr>
        <w:ind w:left="709" w:hanging="709"/>
      </w:pPr>
      <w:r>
        <w:t xml:space="preserve">A full copy of the </w:t>
      </w:r>
      <w:r w:rsidR="00605302">
        <w:t>S</w:t>
      </w:r>
      <w:r>
        <w:t xml:space="preserve">tanding </w:t>
      </w:r>
      <w:r w:rsidR="00605302">
        <w:t>O</w:t>
      </w:r>
      <w:r>
        <w:t>rders</w:t>
      </w:r>
      <w:r w:rsidR="008A3DD0">
        <w:rPr>
          <w:b/>
          <w:bCs w:val="0"/>
          <w:color w:val="FF0000"/>
          <w:vertAlign w:val="superscript"/>
        </w:rPr>
        <w:t xml:space="preserve"> </w:t>
      </w:r>
      <w:r>
        <w:t xml:space="preserve">is included in </w:t>
      </w:r>
      <w:r w:rsidR="00D53E8C" w:rsidRPr="00113520">
        <w:t>A</w:t>
      </w:r>
      <w:r w:rsidRPr="00113520">
        <w:t xml:space="preserve">ppendix </w:t>
      </w:r>
      <w:r w:rsidR="00360851" w:rsidRPr="00113520">
        <w:t>2</w:t>
      </w:r>
      <w:r w:rsidR="00E63F5A" w:rsidRPr="00113520">
        <w:t xml:space="preserve"> and</w:t>
      </w:r>
      <w:r w:rsidR="00E63F5A">
        <w:t xml:space="preserve"> </w:t>
      </w:r>
      <w:r w:rsidR="0087079E" w:rsidRPr="0087079E">
        <w:t xml:space="preserve">form part of this </w:t>
      </w:r>
      <w:r w:rsidR="007E3F54">
        <w:t>Constitution</w:t>
      </w:r>
      <w:r w:rsidR="0087079E" w:rsidRPr="0087079E">
        <w:t>.</w:t>
      </w:r>
    </w:p>
    <w:p w14:paraId="2B01B7E9" w14:textId="07BFE754" w:rsidR="003E3536" w:rsidRDefault="003E3536" w:rsidP="00637BAE">
      <w:pPr>
        <w:pStyle w:val="ListParagraph"/>
        <w:ind w:left="1134"/>
      </w:pPr>
    </w:p>
    <w:p w14:paraId="5B568DD0" w14:textId="65E89372" w:rsidR="003E3536" w:rsidRDefault="003E3536" w:rsidP="000C755F">
      <w:pPr>
        <w:pStyle w:val="Heading2"/>
        <w:numPr>
          <w:ilvl w:val="1"/>
          <w:numId w:val="28"/>
        </w:numPr>
        <w:spacing w:after="0"/>
        <w:ind w:left="709" w:hanging="709"/>
      </w:pPr>
      <w:bookmarkStart w:id="81" w:name="_Toc103880843"/>
      <w:r w:rsidRPr="003E3536">
        <w:t>Standing Financial Instructions (SFI</w:t>
      </w:r>
      <w:r>
        <w:t>s)</w:t>
      </w:r>
      <w:bookmarkEnd w:id="81"/>
    </w:p>
    <w:p w14:paraId="792A6FD6" w14:textId="77777777" w:rsidR="00F40E85" w:rsidRDefault="00F40E85" w:rsidP="00F40E85">
      <w:pPr>
        <w:pStyle w:val="ListParagraph"/>
        <w:ind w:left="709"/>
      </w:pPr>
    </w:p>
    <w:p w14:paraId="3B37824E" w14:textId="45B2D88D" w:rsidR="003E3536" w:rsidRDefault="003E3536" w:rsidP="000C755F">
      <w:pPr>
        <w:pStyle w:val="ListParagraph"/>
        <w:numPr>
          <w:ilvl w:val="2"/>
          <w:numId w:val="28"/>
        </w:numPr>
        <w:ind w:left="709" w:hanging="709"/>
      </w:pPr>
      <w:r>
        <w:t xml:space="preserve">The </w:t>
      </w:r>
      <w:r w:rsidR="00A332B8">
        <w:t>IC</w:t>
      </w:r>
      <w:r w:rsidR="00D53E8C">
        <w:t>B</w:t>
      </w:r>
      <w:r w:rsidR="00031F39">
        <w:t xml:space="preserve"> </w:t>
      </w:r>
      <w:r>
        <w:t xml:space="preserve">has agreed a set of SFIs which include the delegated limits of financial authority set out in the </w:t>
      </w:r>
      <w:proofErr w:type="spellStart"/>
      <w:r>
        <w:t>SoRD</w:t>
      </w:r>
      <w:proofErr w:type="spellEnd"/>
      <w:r>
        <w:t>.</w:t>
      </w:r>
    </w:p>
    <w:p w14:paraId="35807A1C" w14:textId="77777777" w:rsidR="003E3536" w:rsidRDefault="003E3536" w:rsidP="00637BAE">
      <w:pPr>
        <w:pStyle w:val="ListParagraph"/>
        <w:ind w:left="709" w:hanging="709"/>
      </w:pPr>
    </w:p>
    <w:p w14:paraId="2BA5CDF7" w14:textId="2FD29A8C" w:rsidR="00D315E4" w:rsidRPr="00D315E4" w:rsidRDefault="003E3536" w:rsidP="000C755F">
      <w:pPr>
        <w:pStyle w:val="ListParagraph"/>
        <w:numPr>
          <w:ilvl w:val="2"/>
          <w:numId w:val="28"/>
        </w:numPr>
        <w:ind w:left="709" w:hanging="709"/>
      </w:pPr>
      <w:r w:rsidRPr="003C0199">
        <w:t xml:space="preserve">A copy </w:t>
      </w:r>
      <w:r w:rsidR="00031F39">
        <w:t>o</w:t>
      </w:r>
      <w:r w:rsidRPr="003C0199">
        <w:t xml:space="preserve">f the SFIs </w:t>
      </w:r>
      <w:r w:rsidR="00D315E4">
        <w:t xml:space="preserve">is </w:t>
      </w:r>
      <w:r w:rsidR="00031F39" w:rsidRPr="00202EBF">
        <w:t>published</w:t>
      </w:r>
      <w:r w:rsidR="00D315E4" w:rsidRPr="00202EBF">
        <w:t xml:space="preserve"> on the ICB website </w:t>
      </w:r>
      <w:hyperlink r:id="rId24" w:history="1">
        <w:r w:rsidR="0031298D" w:rsidRPr="006B4A7D">
          <w:rPr>
            <w:rStyle w:val="Hyperlink"/>
          </w:rPr>
          <w:t>https://nhsglos.nhs.uk/</w:t>
        </w:r>
      </w:hyperlink>
      <w:r w:rsidR="0031298D">
        <w:t xml:space="preserve"> </w:t>
      </w:r>
    </w:p>
    <w:p w14:paraId="5034E4AB" w14:textId="77777777" w:rsidR="00D315E4" w:rsidRPr="00D9733E" w:rsidRDefault="00D315E4" w:rsidP="00637BAE">
      <w:pPr>
        <w:pStyle w:val="ListParagraph"/>
        <w:rPr>
          <w:color w:val="00B050"/>
        </w:rPr>
      </w:pPr>
    </w:p>
    <w:p w14:paraId="39FA9D9B" w14:textId="3878B759" w:rsidR="003E1174" w:rsidRPr="00D9733E" w:rsidRDefault="003E1174" w:rsidP="00637BAE">
      <w:pPr>
        <w:spacing w:line="240" w:lineRule="auto"/>
        <w:outlineLvl w:val="9"/>
        <w:rPr>
          <w:b/>
          <w:color w:val="005EB8" w:themeColor="text2"/>
          <w:kern w:val="32"/>
        </w:rPr>
      </w:pPr>
      <w:bookmarkStart w:id="82" w:name="_Toc512936035"/>
      <w:bookmarkStart w:id="83" w:name="_Toc512936058"/>
    </w:p>
    <w:p w14:paraId="2183C51B" w14:textId="5C260780" w:rsidR="005000D8" w:rsidRPr="0017294A" w:rsidRDefault="005000D8" w:rsidP="000C755F">
      <w:pPr>
        <w:pStyle w:val="Heading1"/>
        <w:numPr>
          <w:ilvl w:val="0"/>
          <w:numId w:val="28"/>
        </w:numPr>
        <w:ind w:left="709" w:hanging="709"/>
      </w:pPr>
      <w:bookmarkStart w:id="84" w:name="_Toc103880844"/>
      <w:r>
        <w:t>Arrangements</w:t>
      </w:r>
      <w:r w:rsidRPr="00A21242">
        <w:t xml:space="preserve"> </w:t>
      </w:r>
      <w:r>
        <w:t>f</w:t>
      </w:r>
      <w:r w:rsidRPr="00A21242">
        <w:t xml:space="preserve">or </w:t>
      </w:r>
      <w:proofErr w:type="gramStart"/>
      <w:r w:rsidRPr="00A21242">
        <w:t xml:space="preserve">Conflict </w:t>
      </w:r>
      <w:r>
        <w:t>o</w:t>
      </w:r>
      <w:r w:rsidRPr="00A21242">
        <w:t>f Interest</w:t>
      </w:r>
      <w:proofErr w:type="gramEnd"/>
      <w:r w:rsidRPr="00A21242">
        <w:t xml:space="preserve"> Management</w:t>
      </w:r>
      <w:r w:rsidR="00673B62">
        <w:t xml:space="preserve"> </w:t>
      </w:r>
      <w:r>
        <w:t>a</w:t>
      </w:r>
      <w:r w:rsidRPr="00A21242">
        <w:t xml:space="preserve">nd </w:t>
      </w:r>
      <w:r>
        <w:t>Standards of Business Conduct</w:t>
      </w:r>
      <w:bookmarkEnd w:id="84"/>
      <w:r w:rsidRPr="00A21242">
        <w:t xml:space="preserve"> </w:t>
      </w:r>
    </w:p>
    <w:p w14:paraId="66476223" w14:textId="77777777" w:rsidR="00F40E85" w:rsidRDefault="00F40E85" w:rsidP="00F40E85">
      <w:pPr>
        <w:pStyle w:val="Heading2"/>
        <w:spacing w:after="0"/>
        <w:ind w:left="709" w:hanging="709"/>
      </w:pPr>
      <w:bookmarkStart w:id="85" w:name="_Toc512936059"/>
    </w:p>
    <w:p w14:paraId="572D688F" w14:textId="7237EB36" w:rsidR="005000D8" w:rsidRDefault="005000D8" w:rsidP="000C755F">
      <w:pPr>
        <w:pStyle w:val="Heading2"/>
        <w:numPr>
          <w:ilvl w:val="1"/>
          <w:numId w:val="26"/>
        </w:numPr>
        <w:spacing w:after="0"/>
        <w:ind w:left="709" w:hanging="709"/>
      </w:pPr>
      <w:bookmarkStart w:id="86" w:name="_Toc103880845"/>
      <w:r w:rsidRPr="00B07927">
        <w:t>Conflicts of Interest</w:t>
      </w:r>
      <w:bookmarkEnd w:id="85"/>
      <w:bookmarkEnd w:id="86"/>
    </w:p>
    <w:p w14:paraId="437097CE" w14:textId="77777777" w:rsidR="00F40E85" w:rsidRDefault="00F40E85" w:rsidP="00F40E85">
      <w:pPr>
        <w:pStyle w:val="ListParagraph"/>
        <w:ind w:left="709" w:hanging="709"/>
      </w:pPr>
    </w:p>
    <w:p w14:paraId="21437FC4" w14:textId="5B8CCBBA" w:rsidR="005000D8" w:rsidRDefault="005000D8" w:rsidP="000C755F">
      <w:pPr>
        <w:pStyle w:val="ListParagraph"/>
        <w:numPr>
          <w:ilvl w:val="2"/>
          <w:numId w:val="26"/>
        </w:numPr>
        <w:ind w:left="709" w:hanging="709"/>
      </w:pPr>
      <w:r w:rsidRPr="0026322F">
        <w:t xml:space="preserve">As required by </w:t>
      </w:r>
      <w:r w:rsidRPr="00113520">
        <w:rPr>
          <w:color w:val="000000" w:themeColor="text1"/>
        </w:rPr>
        <w:t>section 14</w:t>
      </w:r>
      <w:r w:rsidR="009C3CEE" w:rsidRPr="00113520">
        <w:rPr>
          <w:color w:val="000000" w:themeColor="text1"/>
        </w:rPr>
        <w:t>Z</w:t>
      </w:r>
      <w:r w:rsidR="00673B62" w:rsidRPr="00113520">
        <w:rPr>
          <w:color w:val="000000" w:themeColor="text1"/>
        </w:rPr>
        <w:t>30</w:t>
      </w:r>
      <w:r w:rsidR="00D372CC" w:rsidRPr="00113520">
        <w:rPr>
          <w:color w:val="000000" w:themeColor="text1"/>
        </w:rPr>
        <w:t xml:space="preserve"> of the 2006 Act</w:t>
      </w:r>
      <w:r w:rsidRPr="00113520">
        <w:rPr>
          <w:color w:val="000000" w:themeColor="text1"/>
        </w:rPr>
        <w:t>,</w:t>
      </w:r>
      <w:r w:rsidR="0026322F" w:rsidRPr="00113520">
        <w:rPr>
          <w:color w:val="000000" w:themeColor="text1"/>
        </w:rPr>
        <w:t xml:space="preserve"> </w:t>
      </w:r>
      <w:r w:rsidRPr="0026322F">
        <w:t xml:space="preserve">the </w:t>
      </w:r>
      <w:r w:rsidR="008851DD">
        <w:t>ICB</w:t>
      </w:r>
      <w:r w:rsidR="00D53E8C">
        <w:t xml:space="preserve"> </w:t>
      </w:r>
      <w:r w:rsidRPr="0026322F">
        <w:t>has made arrangements to manage an</w:t>
      </w:r>
      <w:r w:rsidR="0026322F" w:rsidRPr="0026322F">
        <w:t>y</w:t>
      </w:r>
      <w:r w:rsidR="009C3CEE">
        <w:t xml:space="preserve"> actual and</w:t>
      </w:r>
      <w:r w:rsidRPr="0026322F">
        <w:t xml:space="preserve"> potential conflicts of interest to ensure that decisions made by the </w:t>
      </w:r>
      <w:r w:rsidR="00A332B8">
        <w:t>IC</w:t>
      </w:r>
      <w:r w:rsidR="00D53E8C">
        <w:t>B</w:t>
      </w:r>
      <w:r w:rsidR="0026322F" w:rsidRPr="0026322F">
        <w:t xml:space="preserve"> </w:t>
      </w:r>
      <w:r w:rsidRPr="0026322F">
        <w:t>will be taken and seen to be taken without being unduly influenced by external or private interest</w:t>
      </w:r>
      <w:r w:rsidR="00712E59" w:rsidRPr="00712E59">
        <w:t xml:space="preserve"> </w:t>
      </w:r>
      <w:r w:rsidR="00712E59">
        <w:t xml:space="preserve">and </w:t>
      </w:r>
      <w:r w:rsidR="00712E59" w:rsidRPr="00712E59">
        <w:t xml:space="preserve">do not, </w:t>
      </w:r>
      <w:r w:rsidR="00712E59">
        <w:t>(</w:t>
      </w:r>
      <w:r w:rsidR="00712E59" w:rsidRPr="00712E59">
        <w:t xml:space="preserve">and do not </w:t>
      </w:r>
      <w:r w:rsidR="00712E59">
        <w:t xml:space="preserve">risk </w:t>
      </w:r>
      <w:r w:rsidR="00712E59" w:rsidRPr="00712E59">
        <w:t>appear</w:t>
      </w:r>
      <w:r w:rsidR="00712E59">
        <w:t>ing</w:t>
      </w:r>
      <w:r w:rsidR="00712E59" w:rsidRPr="00712E59">
        <w:t xml:space="preserve"> to</w:t>
      </w:r>
      <w:r w:rsidR="00712E59">
        <w:t>)</w:t>
      </w:r>
      <w:r w:rsidR="00712E59" w:rsidRPr="00712E59">
        <w:t xml:space="preserve"> affect the integrity of the </w:t>
      </w:r>
      <w:r w:rsidR="00107E9C">
        <w:t>ICB</w:t>
      </w:r>
      <w:r w:rsidR="00107E9C" w:rsidRPr="00712E59">
        <w:t xml:space="preserve">’s </w:t>
      </w:r>
      <w:r w:rsidR="00712E59" w:rsidRPr="00712E59">
        <w:t>decision-making processes</w:t>
      </w:r>
      <w:r w:rsidR="00712E59">
        <w:t>.</w:t>
      </w:r>
      <w:r w:rsidR="00712E59" w:rsidRPr="00712E59">
        <w:t xml:space="preserve"> </w:t>
      </w:r>
    </w:p>
    <w:p w14:paraId="68860E53" w14:textId="77777777" w:rsidR="0026322F" w:rsidRPr="0026322F" w:rsidRDefault="0026322F" w:rsidP="00F40E85">
      <w:pPr>
        <w:pStyle w:val="ListParagraph"/>
        <w:ind w:left="709" w:hanging="709"/>
      </w:pPr>
    </w:p>
    <w:p w14:paraId="358956B9" w14:textId="0CE13980" w:rsidR="005000D8" w:rsidRPr="00D315E4" w:rsidRDefault="005000D8" w:rsidP="000C755F">
      <w:pPr>
        <w:pStyle w:val="ListParagraph"/>
        <w:numPr>
          <w:ilvl w:val="2"/>
          <w:numId w:val="26"/>
        </w:numPr>
      </w:pPr>
      <w:r w:rsidRPr="00202EBF">
        <w:t xml:space="preserve">The </w:t>
      </w:r>
      <w:r w:rsidR="00A332B8" w:rsidRPr="00202EBF">
        <w:t>IC</w:t>
      </w:r>
      <w:r w:rsidR="00D53E8C" w:rsidRPr="00202EBF">
        <w:t>B</w:t>
      </w:r>
      <w:r w:rsidR="0026322F" w:rsidRPr="00202EBF">
        <w:t xml:space="preserve"> </w:t>
      </w:r>
      <w:r w:rsidRPr="00202EBF">
        <w:t>has agreed policies and procedures for the identification and management of conflicts of interest</w:t>
      </w:r>
      <w:r w:rsidR="007B6022" w:rsidRPr="00202EBF">
        <w:t>,</w:t>
      </w:r>
      <w:r w:rsidR="00C53019" w:rsidRPr="00202EBF">
        <w:t xml:space="preserve"> </w:t>
      </w:r>
      <w:r w:rsidR="007B6022" w:rsidRPr="00202EBF">
        <w:t xml:space="preserve">which is contained in the ICB’s Standards of Business Conduct policy. The policy </w:t>
      </w:r>
      <w:r w:rsidR="00D315E4" w:rsidRPr="00202EBF">
        <w:t xml:space="preserve">forms part of </w:t>
      </w:r>
      <w:r w:rsidR="007B6022" w:rsidRPr="00202EBF">
        <w:t xml:space="preserve">the </w:t>
      </w:r>
      <w:r w:rsidR="007B6022" w:rsidRPr="00202EBF">
        <w:lastRenderedPageBreak/>
        <w:t xml:space="preserve">Governance Handbook and </w:t>
      </w:r>
      <w:r w:rsidR="00D315E4" w:rsidRPr="00202EBF">
        <w:t xml:space="preserve">is </w:t>
      </w:r>
      <w:r w:rsidR="007B6022" w:rsidRPr="00202EBF">
        <w:t xml:space="preserve">published on the ICB website </w:t>
      </w:r>
      <w:hyperlink r:id="rId25" w:history="1">
        <w:r w:rsidR="0031298D" w:rsidRPr="006B4A7D">
          <w:rPr>
            <w:rStyle w:val="Hyperlink"/>
          </w:rPr>
          <w:t>https://nhsglos.nhs.uk/</w:t>
        </w:r>
      </w:hyperlink>
      <w:r w:rsidR="0031298D">
        <w:t xml:space="preserve"> </w:t>
      </w:r>
    </w:p>
    <w:p w14:paraId="07695308" w14:textId="77777777" w:rsidR="00D315E4" w:rsidRDefault="00D315E4" w:rsidP="00637BAE">
      <w:pPr>
        <w:pStyle w:val="ListParagraph"/>
      </w:pPr>
    </w:p>
    <w:p w14:paraId="1EA8124B" w14:textId="4814BC2D" w:rsidR="0026322F" w:rsidRPr="00D315E4" w:rsidRDefault="0049795C" w:rsidP="000C755F">
      <w:pPr>
        <w:pStyle w:val="ListParagraph"/>
        <w:numPr>
          <w:ilvl w:val="2"/>
          <w:numId w:val="26"/>
        </w:numPr>
      </w:pPr>
      <w:r>
        <w:t xml:space="preserve">All </w:t>
      </w:r>
      <w:r w:rsidR="00D315E4" w:rsidRPr="00094561">
        <w:t>b</w:t>
      </w:r>
      <w:r w:rsidR="0026322F" w:rsidRPr="00094561">
        <w:t>oard</w:t>
      </w:r>
      <w:r w:rsidR="0026322F">
        <w:t xml:space="preserve">, </w:t>
      </w:r>
      <w:r w:rsidR="00DF6E8A">
        <w:t>c</w:t>
      </w:r>
      <w:r w:rsidR="005000D8" w:rsidRPr="0026322F">
        <w:t xml:space="preserve">ommittee and </w:t>
      </w:r>
      <w:r w:rsidR="00DF6E8A">
        <w:t>s</w:t>
      </w:r>
      <w:r w:rsidR="005000D8" w:rsidRPr="0026322F">
        <w:t>ub-</w:t>
      </w:r>
      <w:r w:rsidR="00DF6E8A">
        <w:t>c</w:t>
      </w:r>
      <w:r w:rsidR="005000D8" w:rsidRPr="0026322F">
        <w:t>ommittee members</w:t>
      </w:r>
      <w:r>
        <w:t xml:space="preserve">, </w:t>
      </w:r>
      <w:r w:rsidR="0026322F">
        <w:t>and e</w:t>
      </w:r>
      <w:r w:rsidR="0026322F" w:rsidRPr="0026322F">
        <w:t xml:space="preserve">mployees of the </w:t>
      </w:r>
      <w:r w:rsidR="00A332B8">
        <w:t>IC</w:t>
      </w:r>
      <w:r w:rsidR="00D53E8C">
        <w:t>B</w:t>
      </w:r>
      <w:r w:rsidR="0026322F" w:rsidRPr="0026322F">
        <w:t xml:space="preserve">, </w:t>
      </w:r>
      <w:r w:rsidR="005000D8" w:rsidRPr="0026322F">
        <w:t xml:space="preserve">will comply with the </w:t>
      </w:r>
      <w:r w:rsidR="00A332B8">
        <w:t>IC</w:t>
      </w:r>
      <w:r w:rsidR="00D53E8C">
        <w:t>B</w:t>
      </w:r>
      <w:r w:rsidR="005000D8" w:rsidRPr="0026322F">
        <w:t xml:space="preserve"> policy on conflicts of interest</w:t>
      </w:r>
      <w:r w:rsidR="0026322F">
        <w:t xml:space="preserve"> in line with their terms of office and/ or employment</w:t>
      </w:r>
      <w:r w:rsidR="00A378FF">
        <w:t xml:space="preserve">.  This will include but not be limited to </w:t>
      </w:r>
      <w:r w:rsidR="00A378FF" w:rsidRPr="00202EBF">
        <w:t xml:space="preserve">declaring all interests on a register that will be maintained by the </w:t>
      </w:r>
      <w:r w:rsidR="00A332B8" w:rsidRPr="00202EBF">
        <w:t>IC</w:t>
      </w:r>
      <w:r w:rsidR="00D53E8C" w:rsidRPr="00202EBF">
        <w:t>B</w:t>
      </w:r>
      <w:r w:rsidR="005000D8" w:rsidRPr="00202EBF">
        <w:t xml:space="preserve">. </w:t>
      </w:r>
      <w:r w:rsidR="007B6022" w:rsidRPr="00202EBF">
        <w:t xml:space="preserve">The ICB will publish the registers of interests on its website </w:t>
      </w:r>
      <w:hyperlink r:id="rId26" w:history="1">
        <w:r w:rsidR="0031298D" w:rsidRPr="006B4A7D">
          <w:rPr>
            <w:rStyle w:val="Hyperlink"/>
          </w:rPr>
          <w:t>https://nhsglos.nhs.uk/</w:t>
        </w:r>
      </w:hyperlink>
      <w:r w:rsidR="0031298D">
        <w:t xml:space="preserve"> </w:t>
      </w:r>
    </w:p>
    <w:p w14:paraId="2C23D92F" w14:textId="77777777" w:rsidR="00D315E4" w:rsidRDefault="00D315E4" w:rsidP="00637BAE">
      <w:pPr>
        <w:pStyle w:val="ListParagraph"/>
      </w:pPr>
    </w:p>
    <w:p w14:paraId="34F21F16" w14:textId="78EEBF29" w:rsidR="00712E59" w:rsidRDefault="00712E59" w:rsidP="000C755F">
      <w:pPr>
        <w:pStyle w:val="ListParagraph"/>
        <w:numPr>
          <w:ilvl w:val="2"/>
          <w:numId w:val="26"/>
        </w:numPr>
      </w:pPr>
      <w:r>
        <w:t xml:space="preserve">All delegation </w:t>
      </w:r>
      <w:r w:rsidR="00D53E8C">
        <w:t>arrangements made by the ICB under Section 65Z5</w:t>
      </w:r>
      <w:r w:rsidR="00107E9C">
        <w:t xml:space="preserve"> of the 2006 Act</w:t>
      </w:r>
      <w:r w:rsidR="008C092A">
        <w:t xml:space="preserve"> </w:t>
      </w:r>
      <w:r>
        <w:t xml:space="preserve">will include a requirement for transparent identification and management of interests and any potential conflicts in accordance with suitable policies and procedures comparable with those of the </w:t>
      </w:r>
      <w:r w:rsidR="00A332B8">
        <w:t>IC</w:t>
      </w:r>
      <w:r w:rsidR="00D53E8C">
        <w:t>B</w:t>
      </w:r>
      <w:r>
        <w:t>.</w:t>
      </w:r>
    </w:p>
    <w:p w14:paraId="1AC2A2F2" w14:textId="77777777" w:rsidR="0026322F" w:rsidRDefault="0026322F" w:rsidP="00637BAE">
      <w:pPr>
        <w:pStyle w:val="ListParagraph"/>
      </w:pPr>
    </w:p>
    <w:p w14:paraId="70D0CCD9" w14:textId="03E1991C" w:rsidR="005000D8" w:rsidRPr="00202EBF" w:rsidRDefault="005000D8" w:rsidP="000C755F">
      <w:pPr>
        <w:pStyle w:val="ListParagraph"/>
        <w:numPr>
          <w:ilvl w:val="2"/>
          <w:numId w:val="26"/>
        </w:numPr>
      </w:pPr>
      <w:r w:rsidRPr="0026322F">
        <w:t xml:space="preserve">Where an individual, including any individual directly involved with the business or decision-making of the </w:t>
      </w:r>
      <w:r w:rsidR="00A332B8">
        <w:t>IC</w:t>
      </w:r>
      <w:r w:rsidR="00D53E8C">
        <w:t>B</w:t>
      </w:r>
      <w:r w:rsidRPr="0026322F">
        <w:t xml:space="preserve"> and not otherwise covered by one of the categories above, has an interest, or becomes aware of an interest which could lead to a conflict of interests in the event of the </w:t>
      </w:r>
      <w:r w:rsidR="00A332B8">
        <w:t>IC</w:t>
      </w:r>
      <w:r w:rsidR="00D53E8C">
        <w:t>B</w:t>
      </w:r>
      <w:r w:rsidR="00673B62">
        <w:t xml:space="preserve"> </w:t>
      </w:r>
      <w:r w:rsidRPr="0026322F">
        <w:t xml:space="preserve">considering an </w:t>
      </w:r>
      <w:r w:rsidRPr="00202EBF">
        <w:t xml:space="preserve">action or decision in relation to that interest, that must be considered as a potential conflict, and is subject to the provisions of this </w:t>
      </w:r>
      <w:r w:rsidR="007E3F54" w:rsidRPr="00202EBF">
        <w:t>Constitution</w:t>
      </w:r>
      <w:r w:rsidR="0026322F" w:rsidRPr="00202EBF">
        <w:t xml:space="preserve">, the Conflicts of interest Policy </w:t>
      </w:r>
      <w:r w:rsidRPr="00202EBF">
        <w:t>and the Standards of Business Conduct Policy</w:t>
      </w:r>
      <w:r w:rsidR="00FB0274" w:rsidRPr="00202EBF">
        <w:t>.</w:t>
      </w:r>
    </w:p>
    <w:p w14:paraId="7644A995" w14:textId="77777777" w:rsidR="0026322F" w:rsidRPr="00202EBF" w:rsidRDefault="0026322F" w:rsidP="00637BAE">
      <w:pPr>
        <w:pStyle w:val="ListParagraph"/>
      </w:pPr>
    </w:p>
    <w:p w14:paraId="154F9247" w14:textId="62AD5EB6" w:rsidR="005000D8" w:rsidRPr="00202EBF" w:rsidRDefault="0026322F" w:rsidP="000C755F">
      <w:pPr>
        <w:pStyle w:val="ListParagraph"/>
        <w:numPr>
          <w:ilvl w:val="2"/>
          <w:numId w:val="26"/>
        </w:numPr>
      </w:pPr>
      <w:r w:rsidRPr="00202EBF">
        <w:t>T</w:t>
      </w:r>
      <w:r w:rsidR="005000D8" w:rsidRPr="00202EBF">
        <w:t xml:space="preserve">he </w:t>
      </w:r>
      <w:r w:rsidR="00A332B8" w:rsidRPr="00202EBF">
        <w:t>IC</w:t>
      </w:r>
      <w:r w:rsidR="003E7960" w:rsidRPr="00202EBF">
        <w:t>B</w:t>
      </w:r>
      <w:r w:rsidRPr="00202EBF">
        <w:t xml:space="preserve"> </w:t>
      </w:r>
      <w:r w:rsidR="005000D8" w:rsidRPr="00202EBF">
        <w:t xml:space="preserve">has appointed the Audit Chair to be the Conflicts of Interest Guardian. In collaboration with the </w:t>
      </w:r>
      <w:r w:rsidR="00A332B8" w:rsidRPr="00202EBF">
        <w:t>IC</w:t>
      </w:r>
      <w:r w:rsidR="003E7960" w:rsidRPr="00202EBF">
        <w:t>B</w:t>
      </w:r>
      <w:r w:rsidR="005000D8" w:rsidRPr="00202EBF">
        <w:t>’s governance lead, their role is to:</w:t>
      </w:r>
    </w:p>
    <w:p w14:paraId="28AB6192" w14:textId="4CCC8302" w:rsidR="005000D8" w:rsidRPr="00202EBF" w:rsidRDefault="005000D8" w:rsidP="000C755F">
      <w:pPr>
        <w:pStyle w:val="ListParagraph"/>
        <w:numPr>
          <w:ilvl w:val="3"/>
          <w:numId w:val="26"/>
        </w:numPr>
        <w:ind w:left="1701" w:hanging="567"/>
      </w:pPr>
      <w:r w:rsidRPr="00202EBF">
        <w:t xml:space="preserve">Act as a conduit for members of the public and </w:t>
      </w:r>
      <w:r w:rsidR="00917C55" w:rsidRPr="00202EBF">
        <w:t xml:space="preserve">members of the partnership </w:t>
      </w:r>
      <w:r w:rsidRPr="00202EBF">
        <w:t>who have any concerns with regards to conflicts of interest;</w:t>
      </w:r>
    </w:p>
    <w:p w14:paraId="51CAE538" w14:textId="279A81F9" w:rsidR="005000D8" w:rsidRPr="00202EBF" w:rsidRDefault="005000D8" w:rsidP="000C755F">
      <w:pPr>
        <w:pStyle w:val="ListParagraph"/>
        <w:numPr>
          <w:ilvl w:val="3"/>
          <w:numId w:val="26"/>
        </w:numPr>
        <w:ind w:left="1701" w:hanging="567"/>
      </w:pPr>
      <w:r w:rsidRPr="00202EBF">
        <w:t>Be a safe point of contact for employees or workers to raise any concerns in relation to conflicts of interest;</w:t>
      </w:r>
    </w:p>
    <w:p w14:paraId="6FC8849C" w14:textId="77777777" w:rsidR="005000D8" w:rsidRPr="00202EBF" w:rsidRDefault="005000D8" w:rsidP="000C755F">
      <w:pPr>
        <w:pStyle w:val="ListParagraph"/>
        <w:numPr>
          <w:ilvl w:val="3"/>
          <w:numId w:val="26"/>
        </w:numPr>
        <w:ind w:left="1701" w:hanging="567"/>
      </w:pPr>
      <w:r w:rsidRPr="00202EBF">
        <w:t xml:space="preserve">Support the rigorous application of </w:t>
      </w:r>
      <w:proofErr w:type="gramStart"/>
      <w:r w:rsidRPr="00202EBF">
        <w:t>conflict of interest</w:t>
      </w:r>
      <w:proofErr w:type="gramEnd"/>
      <w:r w:rsidRPr="00202EBF">
        <w:t xml:space="preserve"> principles and policies;</w:t>
      </w:r>
    </w:p>
    <w:p w14:paraId="7A944AC1" w14:textId="6B5C13E4" w:rsidR="005000D8" w:rsidRPr="00202EBF" w:rsidRDefault="005000D8" w:rsidP="000C755F">
      <w:pPr>
        <w:pStyle w:val="ListParagraph"/>
        <w:numPr>
          <w:ilvl w:val="3"/>
          <w:numId w:val="26"/>
        </w:numPr>
        <w:ind w:left="1701" w:hanging="567"/>
      </w:pPr>
      <w:r w:rsidRPr="00202EBF">
        <w:t>Provide independent advice and judgment to staff and members where there is any doubt about how to apply conflicts of interest policies and principles in an individual situation</w:t>
      </w:r>
      <w:r w:rsidR="00162CA2" w:rsidRPr="00202EBF">
        <w:t>;</w:t>
      </w:r>
    </w:p>
    <w:p w14:paraId="2604D882" w14:textId="77777777" w:rsidR="005000D8" w:rsidRPr="00202EBF" w:rsidRDefault="005000D8" w:rsidP="000C755F">
      <w:pPr>
        <w:pStyle w:val="ListParagraph"/>
        <w:numPr>
          <w:ilvl w:val="3"/>
          <w:numId w:val="26"/>
        </w:numPr>
        <w:ind w:left="1701" w:hanging="567"/>
      </w:pPr>
      <w:r w:rsidRPr="00202EBF">
        <w:t>Provide advice on minimising the risks of conflicts of interest.</w:t>
      </w:r>
      <w:bookmarkStart w:id="87" w:name="_Toc512936060"/>
    </w:p>
    <w:p w14:paraId="329EEC81" w14:textId="77777777" w:rsidR="00F40E85" w:rsidRDefault="00F40E85" w:rsidP="00F40E85">
      <w:pPr>
        <w:pStyle w:val="Heading2"/>
        <w:spacing w:after="0"/>
        <w:ind w:left="709"/>
      </w:pPr>
    </w:p>
    <w:p w14:paraId="20254C13" w14:textId="517C8FA1" w:rsidR="002832C6" w:rsidRDefault="002832C6" w:rsidP="000C755F">
      <w:pPr>
        <w:pStyle w:val="Heading2"/>
        <w:numPr>
          <w:ilvl w:val="1"/>
          <w:numId w:val="26"/>
        </w:numPr>
        <w:spacing w:after="0"/>
        <w:ind w:left="709" w:hanging="709"/>
      </w:pPr>
      <w:bookmarkStart w:id="88" w:name="_Toc103880846"/>
      <w:r>
        <w:t>Principles</w:t>
      </w:r>
      <w:bookmarkEnd w:id="88"/>
    </w:p>
    <w:p w14:paraId="62795B07" w14:textId="77777777" w:rsidR="00F40E85" w:rsidRDefault="00F40E85" w:rsidP="00F40E85">
      <w:pPr>
        <w:pStyle w:val="ListParagraph"/>
      </w:pPr>
    </w:p>
    <w:p w14:paraId="7CE1F5AA" w14:textId="15E3E29D" w:rsidR="002832C6" w:rsidRPr="00202EBF" w:rsidRDefault="002832C6" w:rsidP="000C755F">
      <w:pPr>
        <w:pStyle w:val="ListParagraph"/>
        <w:numPr>
          <w:ilvl w:val="2"/>
          <w:numId w:val="26"/>
        </w:numPr>
      </w:pPr>
      <w:r w:rsidRPr="00202EBF">
        <w:t xml:space="preserve">In discharging </w:t>
      </w:r>
      <w:r w:rsidR="009A01D7" w:rsidRPr="00202EBF">
        <w:t xml:space="preserve">its </w:t>
      </w:r>
      <w:proofErr w:type="gramStart"/>
      <w:r w:rsidRPr="00202EBF">
        <w:t>functions</w:t>
      </w:r>
      <w:proofErr w:type="gramEnd"/>
      <w:r w:rsidRPr="00202EBF">
        <w:t xml:space="preserve"> the </w:t>
      </w:r>
      <w:r w:rsidR="00A332B8" w:rsidRPr="00202EBF">
        <w:t>IC</w:t>
      </w:r>
      <w:r w:rsidR="00185A16" w:rsidRPr="00202EBF">
        <w:t>B</w:t>
      </w:r>
      <w:r w:rsidRPr="00202EBF">
        <w:t xml:space="preserve"> will abide by the following principles:</w:t>
      </w:r>
    </w:p>
    <w:p w14:paraId="510F8F23" w14:textId="77777777" w:rsidR="00E96086" w:rsidRPr="00202EBF" w:rsidRDefault="007B6022" w:rsidP="000C755F">
      <w:pPr>
        <w:pStyle w:val="ListParagraph"/>
        <w:numPr>
          <w:ilvl w:val="0"/>
          <w:numId w:val="25"/>
        </w:numPr>
        <w:ind w:left="1701" w:hanging="567"/>
      </w:pPr>
      <w:r w:rsidRPr="00202EBF">
        <w:t xml:space="preserve">Conflicts of Interests shall be dealt within in accordance with the ICB’s conflicts of </w:t>
      </w:r>
      <w:proofErr w:type="gramStart"/>
      <w:r w:rsidRPr="00202EBF">
        <w:t>interests</w:t>
      </w:r>
      <w:proofErr w:type="gramEnd"/>
      <w:r w:rsidRPr="00202EBF">
        <w:t xml:space="preserve"> policy (contained within the Standards of Business Conduct policy) and NHS England statutory guidance for managing conflicts of interests</w:t>
      </w:r>
      <w:r w:rsidR="00E96086" w:rsidRPr="00202EBF">
        <w:t>.</w:t>
      </w:r>
    </w:p>
    <w:p w14:paraId="0A6BAF3A" w14:textId="1C05E1AB" w:rsidR="00E96086" w:rsidRPr="00202EBF" w:rsidRDefault="00E96086" w:rsidP="000C755F">
      <w:pPr>
        <w:pStyle w:val="ListParagraph"/>
        <w:numPr>
          <w:ilvl w:val="0"/>
          <w:numId w:val="25"/>
        </w:numPr>
        <w:ind w:left="1701" w:hanging="567"/>
      </w:pPr>
      <w:r w:rsidRPr="00202EBF">
        <w:rPr>
          <w:rFonts w:eastAsia="HGSMinchoE" w:cs="Arial"/>
          <w:bCs w:val="0"/>
          <w:iCs w:val="0"/>
        </w:rPr>
        <w:t xml:space="preserve">Recognising that the perception of wrongdoing, impaired judgement or undue influence can be as detrimental as any of them actually occurring. If in doubt, it is better to assume the existence of a </w:t>
      </w:r>
      <w:r w:rsidRPr="00202EBF">
        <w:rPr>
          <w:rFonts w:eastAsia="HGSMinchoE" w:cs="Arial"/>
          <w:bCs w:val="0"/>
          <w:iCs w:val="0"/>
        </w:rPr>
        <w:lastRenderedPageBreak/>
        <w:t>conflict of interest and manage it appropriately rather than ignore it. For a conflict of interest to exist, financial gain is not necessary.</w:t>
      </w:r>
    </w:p>
    <w:p w14:paraId="77ACE177" w14:textId="4FB1378D" w:rsidR="00E96086" w:rsidRPr="00202EBF" w:rsidRDefault="00E96086" w:rsidP="000C755F">
      <w:pPr>
        <w:pStyle w:val="ListParagraph"/>
        <w:numPr>
          <w:ilvl w:val="0"/>
          <w:numId w:val="25"/>
        </w:numPr>
        <w:ind w:left="1701" w:hanging="567"/>
        <w:rPr>
          <w:rFonts w:eastAsia="HGSMinchoE" w:cs="Arial"/>
          <w:bCs w:val="0"/>
          <w:iCs w:val="0"/>
        </w:rPr>
      </w:pPr>
      <w:r w:rsidRPr="00202EBF">
        <w:rPr>
          <w:rFonts w:eastAsia="HGSMinchoE" w:cs="Arial"/>
          <w:bCs w:val="0"/>
          <w:iCs w:val="0"/>
        </w:rPr>
        <w:t xml:space="preserve">Being proactive, not reactive – the ICB will seek to identify and minimise the risk of conflicts of interest at the earliest possible opportunity for instance by considering potential conflicts of interest when appointing individuals to join the </w:t>
      </w:r>
      <w:r w:rsidR="00094561">
        <w:rPr>
          <w:rFonts w:eastAsia="HGSMinchoE" w:cs="Arial"/>
          <w:bCs w:val="0"/>
          <w:iCs w:val="0"/>
        </w:rPr>
        <w:t>b</w:t>
      </w:r>
      <w:r w:rsidRPr="00202EBF">
        <w:rPr>
          <w:rFonts w:eastAsia="HGSMinchoE" w:cs="Arial"/>
          <w:bCs w:val="0"/>
          <w:iCs w:val="0"/>
        </w:rPr>
        <w:t>oard or other decision-making bodies, and by ensuring individuals receive proper induction and understand their obligations to declare conflicts of interest.</w:t>
      </w:r>
    </w:p>
    <w:p w14:paraId="1A4DE0DB" w14:textId="2C762762" w:rsidR="00E96086" w:rsidRPr="00202EBF" w:rsidRDefault="00E96086" w:rsidP="000C755F">
      <w:pPr>
        <w:pStyle w:val="ListParagraph"/>
        <w:numPr>
          <w:ilvl w:val="0"/>
          <w:numId w:val="25"/>
        </w:numPr>
        <w:ind w:left="1701" w:hanging="567"/>
        <w:rPr>
          <w:rFonts w:eastAsia="HGSMinchoE" w:cs="Arial"/>
          <w:bCs w:val="0"/>
          <w:iCs w:val="0"/>
        </w:rPr>
      </w:pPr>
      <w:r w:rsidRPr="00202EBF">
        <w:rPr>
          <w:rFonts w:eastAsia="HGSMinchoE" w:cs="Arial"/>
          <w:bCs w:val="0"/>
          <w:iCs w:val="0"/>
        </w:rPr>
        <w:t>Being balanced, appropriate and proportionate to the circumstances and context – rules will be clear and robust but not overly prescriptive or restrictive. They should ensure that decision-making processes are transparent and fair whilst not being overly constraining, complex or cumbersome.</w:t>
      </w:r>
    </w:p>
    <w:p w14:paraId="5C14C26A" w14:textId="4439BF55" w:rsidR="00E96086" w:rsidRPr="00202EBF" w:rsidRDefault="00E96086" w:rsidP="000C755F">
      <w:pPr>
        <w:pStyle w:val="ListParagraph"/>
        <w:numPr>
          <w:ilvl w:val="0"/>
          <w:numId w:val="25"/>
        </w:numPr>
        <w:ind w:left="1701" w:hanging="567"/>
        <w:rPr>
          <w:rFonts w:eastAsia="HGSMinchoE" w:cs="Arial"/>
          <w:bCs w:val="0"/>
          <w:iCs w:val="0"/>
        </w:rPr>
      </w:pPr>
      <w:r w:rsidRPr="00202EBF">
        <w:rPr>
          <w:rFonts w:eastAsia="HGSMinchoE" w:cs="Arial"/>
          <w:bCs w:val="0"/>
          <w:iCs w:val="0"/>
        </w:rPr>
        <w:t>Being transparent – the ICB will document the approach and decisions taken at every stage in the decision-making process so that a clear audit trail is evident.</w:t>
      </w:r>
    </w:p>
    <w:p w14:paraId="28AF1877" w14:textId="5D3992B4" w:rsidR="00E96086" w:rsidRPr="00202EBF" w:rsidRDefault="00E96086" w:rsidP="000C755F">
      <w:pPr>
        <w:pStyle w:val="ListParagraph"/>
        <w:numPr>
          <w:ilvl w:val="0"/>
          <w:numId w:val="25"/>
        </w:numPr>
        <w:ind w:left="1701" w:hanging="567"/>
      </w:pPr>
      <w:r w:rsidRPr="00202EBF">
        <w:rPr>
          <w:rFonts w:eastAsia="HGSMinchoE" w:cs="Arial"/>
          <w:bCs w:val="0"/>
          <w:iCs w:val="0"/>
        </w:rPr>
        <w:t>Creating an environment and culture where individuals feel supported</w:t>
      </w:r>
      <w:r w:rsidR="00D67588" w:rsidRPr="00202EBF">
        <w:rPr>
          <w:rFonts w:eastAsia="HGSMinchoE" w:cs="Arial"/>
          <w:bCs w:val="0"/>
          <w:iCs w:val="0"/>
        </w:rPr>
        <w:t xml:space="preserve"> </w:t>
      </w:r>
      <w:r w:rsidRPr="00202EBF">
        <w:rPr>
          <w:rFonts w:eastAsia="HGSMinchoE" w:cs="Arial"/>
          <w:bCs w:val="0"/>
          <w:iCs w:val="0"/>
        </w:rPr>
        <w:t>and confident in declaring relevant information and raising any</w:t>
      </w:r>
      <w:r w:rsidR="00D67588" w:rsidRPr="00202EBF">
        <w:rPr>
          <w:rFonts w:eastAsia="HGSMinchoE" w:cs="Arial"/>
          <w:bCs w:val="0"/>
          <w:iCs w:val="0"/>
        </w:rPr>
        <w:t xml:space="preserve"> </w:t>
      </w:r>
      <w:r w:rsidR="009A10EE" w:rsidRPr="00202EBF">
        <w:rPr>
          <w:rFonts w:eastAsia="HGSMinchoE" w:cs="Arial"/>
          <w:bCs w:val="0"/>
          <w:iCs w:val="0"/>
        </w:rPr>
        <w:t>c</w:t>
      </w:r>
      <w:r w:rsidRPr="00202EBF">
        <w:rPr>
          <w:rFonts w:eastAsia="HGSMinchoE" w:cs="Arial"/>
          <w:bCs w:val="0"/>
          <w:iCs w:val="0"/>
        </w:rPr>
        <w:t>oncerns.</w:t>
      </w:r>
    </w:p>
    <w:p w14:paraId="51279B37" w14:textId="77777777" w:rsidR="00F40E85" w:rsidRPr="00202EBF" w:rsidRDefault="00F40E85" w:rsidP="00F40E85">
      <w:pPr>
        <w:pStyle w:val="Heading2"/>
        <w:spacing w:after="0"/>
        <w:ind w:left="660"/>
        <w:rPr>
          <w:color w:val="auto"/>
        </w:rPr>
      </w:pPr>
    </w:p>
    <w:p w14:paraId="22F2B996" w14:textId="64A60C02" w:rsidR="005000D8" w:rsidRPr="00B07927" w:rsidRDefault="005000D8" w:rsidP="000C755F">
      <w:pPr>
        <w:pStyle w:val="Heading2"/>
        <w:numPr>
          <w:ilvl w:val="1"/>
          <w:numId w:val="26"/>
        </w:numPr>
        <w:spacing w:after="0"/>
      </w:pPr>
      <w:bookmarkStart w:id="89" w:name="_Toc103880847"/>
      <w:r w:rsidRPr="00B07927">
        <w:t>Declaring and Registering Interests</w:t>
      </w:r>
      <w:bookmarkEnd w:id="87"/>
      <w:bookmarkEnd w:id="89"/>
    </w:p>
    <w:p w14:paraId="30EC33C0" w14:textId="77777777" w:rsidR="00F40E85" w:rsidRDefault="00F40E85" w:rsidP="00F40E85">
      <w:pPr>
        <w:pStyle w:val="ListParagraph"/>
        <w:ind w:left="660" w:hanging="660"/>
      </w:pPr>
    </w:p>
    <w:p w14:paraId="54C67879" w14:textId="777A7BCC" w:rsidR="005000D8" w:rsidRPr="00673B62" w:rsidRDefault="005000D8" w:rsidP="000C755F">
      <w:pPr>
        <w:pStyle w:val="ListParagraph"/>
        <w:numPr>
          <w:ilvl w:val="2"/>
          <w:numId w:val="26"/>
        </w:numPr>
        <w:ind w:left="660" w:hanging="660"/>
      </w:pPr>
      <w:r w:rsidRPr="00673B62">
        <w:t xml:space="preserve">The </w:t>
      </w:r>
      <w:r w:rsidR="00A332B8">
        <w:t>IC</w:t>
      </w:r>
      <w:r w:rsidR="00185A16">
        <w:t>B</w:t>
      </w:r>
      <w:r w:rsidR="00E73045" w:rsidRPr="00673B62">
        <w:t xml:space="preserve"> </w:t>
      </w:r>
      <w:r w:rsidRPr="00673B62">
        <w:t>maintain</w:t>
      </w:r>
      <w:r w:rsidR="00E73045" w:rsidRPr="00673B62">
        <w:t>s</w:t>
      </w:r>
      <w:r w:rsidRPr="00673B62">
        <w:t xml:space="preserve"> registers of the interests of</w:t>
      </w:r>
      <w:r w:rsidR="00E73045" w:rsidRPr="00673B62">
        <w:t>:</w:t>
      </w:r>
    </w:p>
    <w:p w14:paraId="66AA3A3A" w14:textId="7144B95D" w:rsidR="00E73045" w:rsidRPr="00673B62" w:rsidRDefault="00E73045" w:rsidP="000C755F">
      <w:pPr>
        <w:pStyle w:val="ListParagraph"/>
        <w:numPr>
          <w:ilvl w:val="3"/>
          <w:numId w:val="26"/>
        </w:numPr>
        <w:ind w:left="1701" w:hanging="567"/>
      </w:pPr>
      <w:r w:rsidRPr="00673B62">
        <w:t>Members of the</w:t>
      </w:r>
      <w:r w:rsidR="009C3CEE">
        <w:t xml:space="preserve"> </w:t>
      </w:r>
      <w:r w:rsidR="00185A16">
        <w:t>ICB</w:t>
      </w:r>
      <w:r w:rsidR="008C1C4E">
        <w:t xml:space="preserve"> Board</w:t>
      </w:r>
    </w:p>
    <w:p w14:paraId="5C9078DC" w14:textId="3F26226C" w:rsidR="00712E59" w:rsidRPr="00673B62" w:rsidRDefault="00E73045" w:rsidP="000C755F">
      <w:pPr>
        <w:pStyle w:val="ListParagraph"/>
        <w:numPr>
          <w:ilvl w:val="3"/>
          <w:numId w:val="26"/>
        </w:numPr>
        <w:ind w:left="1701" w:hanging="567"/>
      </w:pPr>
      <w:r w:rsidRPr="00673B62">
        <w:t>Members of</w:t>
      </w:r>
      <w:r w:rsidR="00185A16">
        <w:t xml:space="preserve"> the </w:t>
      </w:r>
      <w:r w:rsidR="00A26BEB">
        <w:t>b</w:t>
      </w:r>
      <w:r w:rsidR="00185A16">
        <w:t xml:space="preserve">oard’s </w:t>
      </w:r>
      <w:r w:rsidRPr="00673B62">
        <w:t>committees and sub</w:t>
      </w:r>
      <w:r w:rsidR="00EA153B">
        <w:t>-</w:t>
      </w:r>
      <w:r w:rsidRPr="00673B62">
        <w:t>committees</w:t>
      </w:r>
      <w:r w:rsidR="00712E59" w:rsidRPr="00673B62">
        <w:t xml:space="preserve"> </w:t>
      </w:r>
    </w:p>
    <w:p w14:paraId="74F46DD8" w14:textId="77777777" w:rsidR="00E20909" w:rsidRPr="00673B62" w:rsidRDefault="00E73045" w:rsidP="000C755F">
      <w:pPr>
        <w:pStyle w:val="ListParagraph"/>
        <w:numPr>
          <w:ilvl w:val="3"/>
          <w:numId w:val="26"/>
        </w:numPr>
        <w:ind w:left="1701" w:hanging="567"/>
      </w:pPr>
      <w:r w:rsidRPr="00673B62">
        <w:t>Its employees</w:t>
      </w:r>
      <w:r w:rsidR="00E20909" w:rsidRPr="00673B62">
        <w:t xml:space="preserve"> </w:t>
      </w:r>
    </w:p>
    <w:p w14:paraId="7D8D29CC" w14:textId="77777777" w:rsidR="00A378FF" w:rsidRPr="00673B62" w:rsidRDefault="00A378FF" w:rsidP="00637BAE">
      <w:pPr>
        <w:pStyle w:val="ListParagraph"/>
        <w:ind w:left="1790"/>
      </w:pPr>
    </w:p>
    <w:p w14:paraId="5D0890A6" w14:textId="3296EA95" w:rsidR="005000D8" w:rsidRDefault="0026322F" w:rsidP="000C755F">
      <w:pPr>
        <w:pStyle w:val="ListParagraph"/>
        <w:numPr>
          <w:ilvl w:val="2"/>
          <w:numId w:val="26"/>
        </w:numPr>
        <w:rPr>
          <w:color w:val="00B050"/>
        </w:rPr>
      </w:pPr>
      <w:r w:rsidRPr="00202EBF">
        <w:t xml:space="preserve">In accordance with </w:t>
      </w:r>
      <w:r w:rsidR="00A378FF" w:rsidRPr="00202EBF">
        <w:t>section 14</w:t>
      </w:r>
      <w:r w:rsidR="009C3CEE" w:rsidRPr="00202EBF">
        <w:t>Z</w:t>
      </w:r>
      <w:r w:rsidR="00673B62" w:rsidRPr="00202EBF">
        <w:t>30</w:t>
      </w:r>
      <w:r w:rsidR="009C3CEE" w:rsidRPr="00202EBF">
        <w:t>(2)</w:t>
      </w:r>
      <w:r w:rsidRPr="00202EBF">
        <w:t xml:space="preserve"> </w:t>
      </w:r>
      <w:r w:rsidR="0028083B" w:rsidRPr="00202EBF">
        <w:t xml:space="preserve">of the 2006 Act </w:t>
      </w:r>
      <w:r w:rsidRPr="00202EBF">
        <w:t xml:space="preserve">registers of interest are published </w:t>
      </w:r>
      <w:r w:rsidR="00E20909" w:rsidRPr="00202EBF">
        <w:t xml:space="preserve">on the </w:t>
      </w:r>
      <w:r w:rsidR="00A332B8" w:rsidRPr="00202EBF">
        <w:t>IC</w:t>
      </w:r>
      <w:r w:rsidR="00185A16" w:rsidRPr="00202EBF">
        <w:t>B</w:t>
      </w:r>
      <w:r w:rsidR="00E20909" w:rsidRPr="00202EBF">
        <w:t xml:space="preserve"> website</w:t>
      </w:r>
      <w:r w:rsidR="00E96086" w:rsidRPr="00202EBF">
        <w:t xml:space="preserve"> </w:t>
      </w:r>
      <w:hyperlink r:id="rId27" w:history="1">
        <w:r w:rsidR="001A7DBB" w:rsidRPr="006B4A7D">
          <w:rPr>
            <w:rStyle w:val="Hyperlink"/>
          </w:rPr>
          <w:t>https://nhsglos.nhs.uk/</w:t>
        </w:r>
      </w:hyperlink>
      <w:r w:rsidR="001A7DBB">
        <w:t xml:space="preserve"> </w:t>
      </w:r>
    </w:p>
    <w:p w14:paraId="23216661" w14:textId="77777777" w:rsidR="00917C55" w:rsidRPr="00917C55" w:rsidRDefault="00917C55" w:rsidP="00637BAE">
      <w:pPr>
        <w:pStyle w:val="ListParagraph"/>
        <w:rPr>
          <w:color w:val="FF0000"/>
        </w:rPr>
      </w:pPr>
    </w:p>
    <w:p w14:paraId="769D70E7" w14:textId="3AA30B5C" w:rsidR="0007754A" w:rsidRDefault="005000D8" w:rsidP="000C755F">
      <w:pPr>
        <w:pStyle w:val="ListParagraph"/>
        <w:numPr>
          <w:ilvl w:val="2"/>
          <w:numId w:val="26"/>
        </w:numPr>
      </w:pPr>
      <w:r w:rsidRPr="00917C55">
        <w:t>All relevant persons</w:t>
      </w:r>
      <w:r w:rsidR="0099329F">
        <w:t xml:space="preserve"> as </w:t>
      </w:r>
      <w:r w:rsidR="0099329F" w:rsidRPr="00113520">
        <w:t>per 6.1.3 and 6.1.5</w:t>
      </w:r>
      <w:r w:rsidRPr="00113520">
        <w:t xml:space="preserve"> must</w:t>
      </w:r>
      <w:r w:rsidRPr="00917C55">
        <w:t xml:space="preserve"> declare any </w:t>
      </w:r>
      <w:r w:rsidR="0007754A">
        <w:t xml:space="preserve">conflict or potential conflict of </w:t>
      </w:r>
      <w:r w:rsidRPr="00917C55">
        <w:t>interest</w:t>
      </w:r>
      <w:r w:rsidR="0007754A">
        <w:t xml:space="preserve"> relating to decisions to be made in the exercise of the </w:t>
      </w:r>
      <w:r w:rsidR="00A332B8">
        <w:t>IC</w:t>
      </w:r>
      <w:r w:rsidR="003E7960">
        <w:t>B</w:t>
      </w:r>
      <w:r w:rsidR="0028083B">
        <w:t>’s</w:t>
      </w:r>
      <w:r w:rsidR="0007754A">
        <w:t xml:space="preserve"> commissioning function</w:t>
      </w:r>
      <w:r w:rsidR="0028083B">
        <w:t>s</w:t>
      </w:r>
      <w:r w:rsidRPr="00917C55">
        <w:t>.</w:t>
      </w:r>
    </w:p>
    <w:p w14:paraId="7880DFA1" w14:textId="77777777" w:rsidR="0007754A" w:rsidRDefault="0007754A" w:rsidP="00637BAE">
      <w:pPr>
        <w:pStyle w:val="ListParagraph"/>
      </w:pPr>
    </w:p>
    <w:p w14:paraId="1C9FEAF3" w14:textId="77777777" w:rsidR="009C3CEE" w:rsidRPr="00202EBF" w:rsidRDefault="005000D8" w:rsidP="000C755F">
      <w:pPr>
        <w:pStyle w:val="ListParagraph"/>
        <w:numPr>
          <w:ilvl w:val="2"/>
          <w:numId w:val="26"/>
        </w:numPr>
      </w:pPr>
      <w:r w:rsidRPr="00202EBF">
        <w:t xml:space="preserve">Declarations should be made as soon as reasonably practicable </w:t>
      </w:r>
      <w:r w:rsidR="009C3CEE" w:rsidRPr="00202EBF">
        <w:t>after the person becomes aware of the conflict or potential conflict and in any event within 28 days.  This could include interests an individual is pursuing. Interests will also be declared on appointment and during relevant discussion in meetings.</w:t>
      </w:r>
    </w:p>
    <w:p w14:paraId="72E5B191" w14:textId="3E0533AF" w:rsidR="0007754A" w:rsidRPr="00202EBF" w:rsidRDefault="0007754A" w:rsidP="00637BAE">
      <w:pPr>
        <w:pStyle w:val="ListParagraph"/>
      </w:pPr>
    </w:p>
    <w:p w14:paraId="5B8CD50A" w14:textId="5718FF61" w:rsidR="0007754A" w:rsidRPr="00202EBF" w:rsidRDefault="0007754A" w:rsidP="000C755F">
      <w:pPr>
        <w:pStyle w:val="ListParagraph"/>
        <w:numPr>
          <w:ilvl w:val="2"/>
          <w:numId w:val="26"/>
        </w:numPr>
      </w:pPr>
      <w:r w:rsidRPr="00202EBF">
        <w:t>All declarations will be entered in the registers as per 6.3.1</w:t>
      </w:r>
    </w:p>
    <w:p w14:paraId="7E6F8CC4" w14:textId="77777777" w:rsidR="00A378FF" w:rsidRPr="00202EBF" w:rsidRDefault="00A378FF" w:rsidP="00637BAE">
      <w:pPr>
        <w:pStyle w:val="ListParagraph"/>
      </w:pPr>
    </w:p>
    <w:p w14:paraId="56750326" w14:textId="6DA04E12" w:rsidR="00A378FF" w:rsidRPr="00202EBF" w:rsidRDefault="005000D8" w:rsidP="000C755F">
      <w:pPr>
        <w:pStyle w:val="ListParagraph"/>
        <w:numPr>
          <w:ilvl w:val="2"/>
          <w:numId w:val="26"/>
        </w:numPr>
      </w:pPr>
      <w:r w:rsidRPr="00202EBF">
        <w:t xml:space="preserve">The </w:t>
      </w:r>
      <w:r w:rsidR="00A332B8" w:rsidRPr="00202EBF">
        <w:t>IC</w:t>
      </w:r>
      <w:r w:rsidR="00185A16" w:rsidRPr="00202EBF">
        <w:t>B</w:t>
      </w:r>
      <w:r w:rsidRPr="00202EBF">
        <w:t xml:space="preserve"> will ensure that, as a matter of course, declarations of interest are made and confirmed, or updated at least annually. </w:t>
      </w:r>
    </w:p>
    <w:p w14:paraId="5FF24533" w14:textId="77777777" w:rsidR="00A369F9" w:rsidRPr="00202EBF" w:rsidRDefault="00A369F9" w:rsidP="00637BAE">
      <w:pPr>
        <w:pStyle w:val="ListParagraph"/>
      </w:pPr>
    </w:p>
    <w:p w14:paraId="316E5612" w14:textId="79ED5AB9" w:rsidR="005000D8" w:rsidRPr="00202EBF" w:rsidRDefault="005000D8" w:rsidP="000C755F">
      <w:pPr>
        <w:pStyle w:val="ListParagraph"/>
        <w:numPr>
          <w:ilvl w:val="2"/>
          <w:numId w:val="26"/>
        </w:numPr>
      </w:pPr>
      <w:r w:rsidRPr="00202EBF">
        <w:t xml:space="preserve">Interests (including gifts and hospitality) of decision-making staff will remain on the public register for a minimum of six months.  In addition, the </w:t>
      </w:r>
      <w:r w:rsidR="00A332B8" w:rsidRPr="00202EBF">
        <w:t>IC</w:t>
      </w:r>
      <w:r w:rsidR="00185A16" w:rsidRPr="00202EBF">
        <w:t>B</w:t>
      </w:r>
      <w:r w:rsidRPr="00202EBF">
        <w:t xml:space="preserve"> will </w:t>
      </w:r>
      <w:r w:rsidRPr="00202EBF">
        <w:lastRenderedPageBreak/>
        <w:t xml:space="preserve">retain a record of historic interests and offers/receipt of gifts and hospitality for a minimum of six years after the date on which it expired.  The </w:t>
      </w:r>
      <w:r w:rsidR="00A332B8" w:rsidRPr="00202EBF">
        <w:t>IC</w:t>
      </w:r>
      <w:r w:rsidR="00185A16" w:rsidRPr="00202EBF">
        <w:t>B</w:t>
      </w:r>
      <w:r w:rsidRPr="00202EBF">
        <w:t xml:space="preserve">’s published register of </w:t>
      </w:r>
      <w:proofErr w:type="gramStart"/>
      <w:r w:rsidRPr="00202EBF">
        <w:t>interests</w:t>
      </w:r>
      <w:proofErr w:type="gramEnd"/>
      <w:r w:rsidRPr="00202EBF">
        <w:t xml:space="preserve"> states that historic interests are retained by the </w:t>
      </w:r>
      <w:r w:rsidR="00A332B8" w:rsidRPr="00202EBF">
        <w:t>IC</w:t>
      </w:r>
      <w:r w:rsidR="00185A16" w:rsidRPr="00202EBF">
        <w:t>B</w:t>
      </w:r>
      <w:r w:rsidRPr="00202EBF">
        <w:t xml:space="preserve"> for the specified timeframe and details of whom to contact to submit a request for this information.</w:t>
      </w:r>
    </w:p>
    <w:p w14:paraId="28FAA5CD" w14:textId="77777777" w:rsidR="00E20909" w:rsidRPr="00202EBF" w:rsidRDefault="00E20909" w:rsidP="00637BAE">
      <w:pPr>
        <w:pStyle w:val="ListParagraph"/>
      </w:pPr>
    </w:p>
    <w:p w14:paraId="70E8B6BF" w14:textId="56163D95" w:rsidR="005000D8" w:rsidRPr="00202EBF" w:rsidRDefault="005000D8" w:rsidP="000C755F">
      <w:pPr>
        <w:pStyle w:val="ListParagraph"/>
        <w:numPr>
          <w:ilvl w:val="2"/>
          <w:numId w:val="26"/>
        </w:numPr>
      </w:pPr>
      <w:r w:rsidRPr="00202EBF">
        <w:t xml:space="preserve">Activities funded in whole or in part by </w:t>
      </w:r>
      <w:r w:rsidR="008D6D19" w:rsidRPr="00202EBF">
        <w:t>thi</w:t>
      </w:r>
      <w:r w:rsidRPr="00202EBF">
        <w:t xml:space="preserve">rd parties who may have an interest in </w:t>
      </w:r>
      <w:r w:rsidR="00A332B8" w:rsidRPr="00202EBF">
        <w:t>IC</w:t>
      </w:r>
      <w:r w:rsidR="00185A16" w:rsidRPr="00202EBF">
        <w:t>B</w:t>
      </w:r>
      <w:r w:rsidRPr="00202EBF">
        <w:t xml:space="preserve"> business such as sponsored events, posts and research will be managed in accordance with the </w:t>
      </w:r>
      <w:r w:rsidR="00A332B8" w:rsidRPr="00202EBF">
        <w:t>IC</w:t>
      </w:r>
      <w:r w:rsidR="00185A16" w:rsidRPr="00202EBF">
        <w:t>B</w:t>
      </w:r>
      <w:r w:rsidRPr="00202EBF">
        <w:t xml:space="preserve"> </w:t>
      </w:r>
      <w:r w:rsidR="001B1FD6" w:rsidRPr="00202EBF">
        <w:t xml:space="preserve">Standards of Business Conduct </w:t>
      </w:r>
      <w:r w:rsidRPr="00202EBF">
        <w:t xml:space="preserve">policy </w:t>
      </w:r>
      <w:r w:rsidR="001B1FD6" w:rsidRPr="00202EBF">
        <w:t xml:space="preserve">(including Conflicts of Interests policy) </w:t>
      </w:r>
      <w:r w:rsidRPr="00202EBF">
        <w:t>to ensure transparency and that any potential for conflicts of interest are well-managed.</w:t>
      </w:r>
    </w:p>
    <w:p w14:paraId="4016EEE9" w14:textId="77777777" w:rsidR="00637BAE" w:rsidRPr="00202EBF" w:rsidRDefault="00637BAE" w:rsidP="00637BAE">
      <w:pPr>
        <w:pStyle w:val="Heading2"/>
        <w:spacing w:after="0"/>
        <w:ind w:left="709"/>
        <w:rPr>
          <w:color w:val="auto"/>
        </w:rPr>
      </w:pPr>
      <w:bookmarkStart w:id="90" w:name="_Toc512936062"/>
    </w:p>
    <w:p w14:paraId="62ADE25E" w14:textId="38CD893E" w:rsidR="005000D8" w:rsidRPr="00B07927" w:rsidRDefault="005000D8" w:rsidP="000C755F">
      <w:pPr>
        <w:pStyle w:val="Heading2"/>
        <w:numPr>
          <w:ilvl w:val="1"/>
          <w:numId w:val="26"/>
        </w:numPr>
        <w:spacing w:after="0"/>
        <w:ind w:left="709" w:hanging="709"/>
      </w:pPr>
      <w:bookmarkStart w:id="91" w:name="_Toc103880848"/>
      <w:r w:rsidRPr="00B07927">
        <w:t>Standards of Business Conduct</w:t>
      </w:r>
      <w:bookmarkEnd w:id="90"/>
      <w:bookmarkEnd w:id="91"/>
      <w:r w:rsidRPr="00B07927">
        <w:t xml:space="preserve"> </w:t>
      </w:r>
    </w:p>
    <w:p w14:paraId="634B8419" w14:textId="77777777" w:rsidR="00637BAE" w:rsidRDefault="00637BAE" w:rsidP="00637BAE">
      <w:pPr>
        <w:pStyle w:val="ListParagraph"/>
      </w:pPr>
    </w:p>
    <w:p w14:paraId="43D22436" w14:textId="4AD833E4" w:rsidR="005000D8" w:rsidRPr="00202EBF" w:rsidRDefault="00917C55" w:rsidP="000C755F">
      <w:pPr>
        <w:pStyle w:val="ListParagraph"/>
        <w:numPr>
          <w:ilvl w:val="2"/>
          <w:numId w:val="26"/>
        </w:numPr>
      </w:pPr>
      <w:r w:rsidRPr="00202EBF">
        <w:t xml:space="preserve">Board members, </w:t>
      </w:r>
      <w:r w:rsidR="00185A16" w:rsidRPr="00202EBF">
        <w:t>e</w:t>
      </w:r>
      <w:r w:rsidR="005000D8" w:rsidRPr="00202EBF">
        <w:t xml:space="preserve">mployees, </w:t>
      </w:r>
      <w:r w:rsidR="00EA153B" w:rsidRPr="00202EBF">
        <w:t>c</w:t>
      </w:r>
      <w:r w:rsidR="005000D8" w:rsidRPr="00202EBF">
        <w:t xml:space="preserve">ommittee and </w:t>
      </w:r>
      <w:r w:rsidR="00EA153B" w:rsidRPr="00202EBF">
        <w:t>s</w:t>
      </w:r>
      <w:r w:rsidR="005000D8" w:rsidRPr="00202EBF">
        <w:t>ub-</w:t>
      </w:r>
      <w:r w:rsidR="00EA153B" w:rsidRPr="00202EBF">
        <w:t>c</w:t>
      </w:r>
      <w:r w:rsidR="005000D8" w:rsidRPr="00202EBF">
        <w:t xml:space="preserve">ommittee members of the </w:t>
      </w:r>
      <w:r w:rsidR="00A332B8" w:rsidRPr="00202EBF">
        <w:t>IC</w:t>
      </w:r>
      <w:r w:rsidR="00185A16" w:rsidRPr="00202EBF">
        <w:t>B</w:t>
      </w:r>
      <w:r w:rsidR="00B666DB" w:rsidRPr="00202EBF">
        <w:t xml:space="preserve"> </w:t>
      </w:r>
      <w:r w:rsidRPr="00202EBF">
        <w:t xml:space="preserve">will </w:t>
      </w:r>
      <w:r w:rsidR="005000D8" w:rsidRPr="00202EBF">
        <w:t xml:space="preserve">at all times comply with this </w:t>
      </w:r>
      <w:r w:rsidR="007E3F54" w:rsidRPr="00202EBF">
        <w:t>Constitution</w:t>
      </w:r>
      <w:r w:rsidR="005000D8" w:rsidRPr="00202EBF">
        <w:t xml:space="preserve"> and be aware of their responsibilities as outlined in it.  They should:</w:t>
      </w:r>
    </w:p>
    <w:p w14:paraId="6FC41351" w14:textId="374CFD0D" w:rsidR="005000D8" w:rsidRPr="00202EBF" w:rsidRDefault="005000D8" w:rsidP="000C755F">
      <w:pPr>
        <w:pStyle w:val="ListParagraph"/>
        <w:numPr>
          <w:ilvl w:val="3"/>
          <w:numId w:val="26"/>
        </w:numPr>
        <w:ind w:left="1701" w:hanging="567"/>
      </w:pPr>
      <w:r w:rsidRPr="00202EBF">
        <w:t xml:space="preserve">act in good faith and in the interests of the </w:t>
      </w:r>
      <w:r w:rsidR="00A332B8" w:rsidRPr="00202EBF">
        <w:t>IC</w:t>
      </w:r>
      <w:r w:rsidR="00185A16" w:rsidRPr="00202EBF">
        <w:t>B</w:t>
      </w:r>
      <w:r w:rsidRPr="00202EBF">
        <w:t>;</w:t>
      </w:r>
    </w:p>
    <w:p w14:paraId="5AF1BC95" w14:textId="77777777" w:rsidR="005000D8" w:rsidRPr="00202EBF" w:rsidRDefault="005000D8" w:rsidP="000C755F">
      <w:pPr>
        <w:pStyle w:val="ListParagraph"/>
        <w:numPr>
          <w:ilvl w:val="3"/>
          <w:numId w:val="26"/>
        </w:numPr>
        <w:ind w:left="1701" w:hanging="567"/>
      </w:pPr>
      <w:r w:rsidRPr="00202EBF">
        <w:t xml:space="preserve">follow the Seven Principles of Public Life; set out by the Committee on Standards in Public Life (the Nolan Principles); </w:t>
      </w:r>
    </w:p>
    <w:p w14:paraId="64CF549D" w14:textId="3611A3C5" w:rsidR="005000D8" w:rsidRPr="00202EBF" w:rsidRDefault="005000D8" w:rsidP="000C755F">
      <w:pPr>
        <w:pStyle w:val="ListParagraph"/>
        <w:numPr>
          <w:ilvl w:val="3"/>
          <w:numId w:val="26"/>
        </w:numPr>
        <w:ind w:left="1701" w:hanging="567"/>
      </w:pPr>
      <w:r w:rsidRPr="00202EBF">
        <w:t xml:space="preserve">comply with the </w:t>
      </w:r>
      <w:r w:rsidR="00A332B8" w:rsidRPr="00202EBF">
        <w:t>IC</w:t>
      </w:r>
      <w:r w:rsidR="00185A16" w:rsidRPr="00202EBF">
        <w:t>B</w:t>
      </w:r>
      <w:r w:rsidRPr="00202EBF">
        <w:t xml:space="preserve"> Standards of Business Conduct</w:t>
      </w:r>
      <w:r w:rsidR="00917C55" w:rsidRPr="00202EBF">
        <w:t xml:space="preserve"> Policy</w:t>
      </w:r>
      <w:r w:rsidRPr="00202EBF">
        <w:t xml:space="preserve">, </w:t>
      </w:r>
      <w:r w:rsidR="00185A16" w:rsidRPr="00202EBF">
        <w:t xml:space="preserve">and any </w:t>
      </w:r>
      <w:r w:rsidRPr="00202EBF">
        <w:t>requirements set out in the policy for managing conflicts of interest</w:t>
      </w:r>
      <w:r w:rsidR="003678D2" w:rsidRPr="00202EBF">
        <w:t>.</w:t>
      </w:r>
    </w:p>
    <w:p w14:paraId="5EBBD8BC" w14:textId="77777777" w:rsidR="00917C55" w:rsidRPr="00202EBF" w:rsidRDefault="00917C55" w:rsidP="00637BAE">
      <w:pPr>
        <w:pStyle w:val="ListParagraph"/>
      </w:pPr>
    </w:p>
    <w:p w14:paraId="00EDF4B0" w14:textId="55D6A88B" w:rsidR="005000D8" w:rsidRPr="00202EBF" w:rsidRDefault="005000D8" w:rsidP="000C755F">
      <w:pPr>
        <w:pStyle w:val="ListParagraph"/>
        <w:numPr>
          <w:ilvl w:val="2"/>
          <w:numId w:val="26"/>
        </w:numPr>
      </w:pPr>
      <w:r w:rsidRPr="00202EBF">
        <w:t xml:space="preserve">Individuals contracted to work on behalf of the </w:t>
      </w:r>
      <w:r w:rsidR="00A332B8" w:rsidRPr="00202EBF">
        <w:t>IC</w:t>
      </w:r>
      <w:r w:rsidR="009926D7" w:rsidRPr="00202EBF">
        <w:t>B</w:t>
      </w:r>
      <w:r w:rsidRPr="00202EBF">
        <w:t xml:space="preserve"> or otherwise providing services or facilities to the </w:t>
      </w:r>
      <w:r w:rsidR="00A332B8" w:rsidRPr="00202EBF">
        <w:t>IC</w:t>
      </w:r>
      <w:r w:rsidR="009926D7" w:rsidRPr="00202EBF">
        <w:t>B</w:t>
      </w:r>
      <w:r w:rsidRPr="00202EBF">
        <w:t xml:space="preserve"> will be made aware of their obligation </w:t>
      </w:r>
      <w:r w:rsidR="00C07DF4" w:rsidRPr="00202EBF">
        <w:t xml:space="preserve">to declare </w:t>
      </w:r>
      <w:r w:rsidRPr="00202EBF">
        <w:t xml:space="preserve">conflicts or potential conflicts of interest.  This requirement will be written into their contract for services and is also outlined in the </w:t>
      </w:r>
      <w:r w:rsidR="00A332B8" w:rsidRPr="00202EBF">
        <w:t>IC</w:t>
      </w:r>
      <w:r w:rsidR="009926D7" w:rsidRPr="00202EBF">
        <w:t>B</w:t>
      </w:r>
      <w:r w:rsidRPr="00202EBF">
        <w:t xml:space="preserve">’s Standards of Business Conduct policy.   </w:t>
      </w:r>
    </w:p>
    <w:p w14:paraId="7EF12233" w14:textId="14E4823D" w:rsidR="003E1174" w:rsidRDefault="003E1174" w:rsidP="00637BAE">
      <w:pPr>
        <w:spacing w:line="240" w:lineRule="auto"/>
        <w:outlineLvl w:val="9"/>
        <w:rPr>
          <w:b/>
          <w:color w:val="005EB8" w:themeColor="text2"/>
          <w:kern w:val="32"/>
        </w:rPr>
      </w:pPr>
    </w:p>
    <w:p w14:paraId="1D652498" w14:textId="77777777" w:rsidR="00E70E75" w:rsidRPr="00AB45D7" w:rsidRDefault="00E70E75" w:rsidP="00637BAE">
      <w:pPr>
        <w:spacing w:line="240" w:lineRule="auto"/>
        <w:outlineLvl w:val="9"/>
        <w:rPr>
          <w:b/>
          <w:color w:val="005EB8" w:themeColor="text2"/>
          <w:kern w:val="32"/>
        </w:rPr>
      </w:pPr>
    </w:p>
    <w:p w14:paraId="27597644" w14:textId="4D9A5EE3" w:rsidR="00D14FB1" w:rsidRDefault="00D14FB1" w:rsidP="000C755F">
      <w:pPr>
        <w:pStyle w:val="Heading1"/>
        <w:numPr>
          <w:ilvl w:val="0"/>
          <w:numId w:val="26"/>
        </w:numPr>
        <w:ind w:left="709" w:hanging="709"/>
      </w:pPr>
      <w:bookmarkStart w:id="92" w:name="_Toc103880849"/>
      <w:r w:rsidRPr="00015D25">
        <w:t>Arrangements for ensuring Accountability and Transparency</w:t>
      </w:r>
      <w:bookmarkEnd w:id="92"/>
    </w:p>
    <w:bookmarkEnd w:id="82"/>
    <w:p w14:paraId="007749C6" w14:textId="1DA13D3D" w:rsidR="00637BAE" w:rsidRDefault="00637BAE" w:rsidP="006319A5">
      <w:pPr>
        <w:rPr>
          <w:color w:val="000000" w:themeColor="text1"/>
        </w:rPr>
      </w:pPr>
    </w:p>
    <w:p w14:paraId="67229D45" w14:textId="66AA7CC9" w:rsidR="006319A5" w:rsidRDefault="006319A5" w:rsidP="000C755F">
      <w:pPr>
        <w:pStyle w:val="Heading2"/>
        <w:numPr>
          <w:ilvl w:val="1"/>
          <w:numId w:val="26"/>
        </w:numPr>
        <w:spacing w:after="0"/>
        <w:ind w:left="709" w:hanging="709"/>
      </w:pPr>
      <w:bookmarkStart w:id="93" w:name="_Toc103880850"/>
      <w:r>
        <w:t>Accountability</w:t>
      </w:r>
      <w:bookmarkEnd w:id="93"/>
    </w:p>
    <w:p w14:paraId="2C841427" w14:textId="77777777" w:rsidR="00FA3A03" w:rsidRPr="00FA3A03" w:rsidRDefault="00FA3A03" w:rsidP="00FA3A03">
      <w:pPr>
        <w:pStyle w:val="ListParagraph"/>
        <w:ind w:left="709"/>
        <w:rPr>
          <w:color w:val="000000" w:themeColor="text1"/>
        </w:rPr>
      </w:pPr>
    </w:p>
    <w:p w14:paraId="03E94CBB" w14:textId="18DCEF3C" w:rsidR="00E63F5A" w:rsidRDefault="005000D8" w:rsidP="000C755F">
      <w:pPr>
        <w:pStyle w:val="ListParagraph"/>
        <w:numPr>
          <w:ilvl w:val="2"/>
          <w:numId w:val="26"/>
        </w:numPr>
        <w:rPr>
          <w:color w:val="000000" w:themeColor="text1"/>
        </w:rPr>
      </w:pPr>
      <w:r>
        <w:t xml:space="preserve">The </w:t>
      </w:r>
      <w:r w:rsidR="00A332B8">
        <w:t>IC</w:t>
      </w:r>
      <w:r w:rsidR="009926D7">
        <w:t>B</w:t>
      </w:r>
      <w:r>
        <w:t xml:space="preserve"> will demonstrate its accountability to local people, stakeholders and NHS England in a number of ways, including by </w:t>
      </w:r>
      <w:r w:rsidR="003928B5">
        <w:t xml:space="preserve">upholding </w:t>
      </w:r>
      <w:r w:rsidR="009926D7">
        <w:t xml:space="preserve">the </w:t>
      </w:r>
      <w:r w:rsidR="00E63F5A">
        <w:t xml:space="preserve">requirement for transparency </w:t>
      </w:r>
      <w:r w:rsidR="003928B5">
        <w:t xml:space="preserve">in accordance with </w:t>
      </w:r>
      <w:r w:rsidR="00E63F5A">
        <w:t>paragraph 1</w:t>
      </w:r>
      <w:r w:rsidR="00FE57FA">
        <w:t>2</w:t>
      </w:r>
      <w:r w:rsidR="00E63F5A">
        <w:t xml:space="preserve">(2) of </w:t>
      </w:r>
      <w:r w:rsidR="00E63F5A" w:rsidRPr="00113520">
        <w:rPr>
          <w:color w:val="000000" w:themeColor="text1"/>
        </w:rPr>
        <w:t>Schedule 1B to the 2006 Act.</w:t>
      </w:r>
    </w:p>
    <w:p w14:paraId="24C52221" w14:textId="77777777" w:rsidR="00E70E75" w:rsidRDefault="00E70E75" w:rsidP="00E70E75">
      <w:pPr>
        <w:pStyle w:val="Heading2"/>
        <w:spacing w:after="0"/>
        <w:ind w:left="709"/>
      </w:pPr>
      <w:bookmarkStart w:id="94" w:name="_Toc103880851"/>
    </w:p>
    <w:p w14:paraId="156F6F05" w14:textId="4EB22F15" w:rsidR="003544C3" w:rsidRDefault="00567D9A" w:rsidP="000C755F">
      <w:pPr>
        <w:pStyle w:val="Heading2"/>
        <w:numPr>
          <w:ilvl w:val="1"/>
          <w:numId w:val="26"/>
        </w:numPr>
        <w:spacing w:after="0"/>
        <w:ind w:left="709" w:hanging="709"/>
      </w:pPr>
      <w:r w:rsidRPr="008C092A">
        <w:t>Principle</w:t>
      </w:r>
      <w:r w:rsidR="009926D7" w:rsidRPr="008C092A">
        <w:t>s</w:t>
      </w:r>
      <w:bookmarkEnd w:id="94"/>
    </w:p>
    <w:p w14:paraId="53997CD1" w14:textId="77777777" w:rsidR="005633AC" w:rsidRDefault="005633AC" w:rsidP="006319A5"/>
    <w:p w14:paraId="18217D2B" w14:textId="77777777" w:rsidR="006319A5" w:rsidRPr="006319A5" w:rsidRDefault="009A10EE" w:rsidP="000C755F">
      <w:pPr>
        <w:pStyle w:val="ListParagraph"/>
        <w:numPr>
          <w:ilvl w:val="2"/>
          <w:numId w:val="26"/>
        </w:numPr>
        <w:rPr>
          <w:color w:val="000000" w:themeColor="text1"/>
        </w:rPr>
      </w:pPr>
      <w:r w:rsidRPr="00202EBF">
        <w:t>We will act with honesty and integrity and solely in terms of patients and public interests.</w:t>
      </w:r>
    </w:p>
    <w:p w14:paraId="39840AD2" w14:textId="77777777" w:rsidR="006319A5" w:rsidRPr="006319A5" w:rsidRDefault="006319A5" w:rsidP="006319A5">
      <w:pPr>
        <w:pStyle w:val="ListParagraph"/>
        <w:rPr>
          <w:color w:val="000000" w:themeColor="text1"/>
        </w:rPr>
      </w:pPr>
    </w:p>
    <w:p w14:paraId="159BB1D5" w14:textId="77777777" w:rsidR="006319A5" w:rsidRPr="006319A5" w:rsidRDefault="009A10EE" w:rsidP="000C755F">
      <w:pPr>
        <w:pStyle w:val="ListParagraph"/>
        <w:numPr>
          <w:ilvl w:val="2"/>
          <w:numId w:val="26"/>
        </w:numPr>
        <w:rPr>
          <w:color w:val="000000" w:themeColor="text1"/>
        </w:rPr>
      </w:pPr>
      <w:r w:rsidRPr="006319A5">
        <w:rPr>
          <w:rFonts w:cs="Arial"/>
          <w:shd w:val="clear" w:color="auto" w:fill="FFFFFF"/>
        </w:rPr>
        <w:lastRenderedPageBreak/>
        <w:t>We will make collective decisions in an open and transparent manner that best serve the interests of our local population in Gloucestershire.</w:t>
      </w:r>
    </w:p>
    <w:p w14:paraId="1101ECE8" w14:textId="77777777" w:rsidR="006319A5" w:rsidRDefault="006319A5" w:rsidP="006319A5">
      <w:pPr>
        <w:pStyle w:val="ListParagraph"/>
      </w:pPr>
    </w:p>
    <w:p w14:paraId="219484D1" w14:textId="3D573A78" w:rsidR="00606DD5" w:rsidRPr="00C61996" w:rsidRDefault="009A10EE" w:rsidP="000C755F">
      <w:pPr>
        <w:pStyle w:val="ListParagraph"/>
        <w:numPr>
          <w:ilvl w:val="2"/>
          <w:numId w:val="26"/>
        </w:numPr>
        <w:rPr>
          <w:color w:val="000000" w:themeColor="text1"/>
        </w:rPr>
      </w:pPr>
      <w:r w:rsidRPr="00202EBF">
        <w:t xml:space="preserve">We adhere to a collective model of accountability, where we hold each other mutually accountable for respective contributions to shared priorities and strategic objectives. </w:t>
      </w:r>
    </w:p>
    <w:p w14:paraId="0C2081AD" w14:textId="77777777" w:rsidR="00C61996" w:rsidRPr="00C61996" w:rsidRDefault="00C61996" w:rsidP="00C61996">
      <w:pPr>
        <w:pStyle w:val="ListParagraph"/>
        <w:rPr>
          <w:color w:val="000000" w:themeColor="text1"/>
        </w:rPr>
      </w:pPr>
    </w:p>
    <w:p w14:paraId="048E1793" w14:textId="5DBA9612" w:rsidR="00606DD5" w:rsidRPr="00C61996" w:rsidRDefault="00606DD5" w:rsidP="000C755F">
      <w:pPr>
        <w:pStyle w:val="ListParagraph"/>
        <w:numPr>
          <w:ilvl w:val="2"/>
          <w:numId w:val="26"/>
        </w:numPr>
        <w:rPr>
          <w:color w:val="000000" w:themeColor="text1"/>
        </w:rPr>
      </w:pPr>
      <w:r w:rsidRPr="00202EBF">
        <w:t>We will demonstrate this by</w:t>
      </w:r>
      <w:r w:rsidR="00230B3C" w:rsidRPr="00202EBF">
        <w:t>:</w:t>
      </w:r>
    </w:p>
    <w:p w14:paraId="3D77A146" w14:textId="27FFD6DA" w:rsidR="00802149" w:rsidRPr="00802149" w:rsidRDefault="009A10EE" w:rsidP="000C755F">
      <w:pPr>
        <w:pStyle w:val="ListParagraph"/>
        <w:numPr>
          <w:ilvl w:val="3"/>
          <w:numId w:val="26"/>
        </w:numPr>
        <w:ind w:left="1701" w:hanging="567"/>
      </w:pPr>
      <w:r w:rsidRPr="00202EBF">
        <w:t xml:space="preserve">holding meetings of the ICB </w:t>
      </w:r>
      <w:r w:rsidR="00D315E4" w:rsidRPr="00202EBF">
        <w:t>b</w:t>
      </w:r>
      <w:r w:rsidRPr="00202EBF">
        <w:t>oard in public with exception to 7.3</w:t>
      </w:r>
      <w:r w:rsidR="00637BAE" w:rsidRPr="00802149">
        <w:rPr>
          <w:b/>
        </w:rPr>
        <w:t>;</w:t>
      </w:r>
    </w:p>
    <w:p w14:paraId="5F40D50A" w14:textId="77777777" w:rsidR="00802149" w:rsidRPr="00802149" w:rsidRDefault="009A10EE" w:rsidP="000C755F">
      <w:pPr>
        <w:pStyle w:val="ListParagraph"/>
        <w:numPr>
          <w:ilvl w:val="3"/>
          <w:numId w:val="26"/>
        </w:numPr>
        <w:ind w:left="1701" w:hanging="567"/>
      </w:pPr>
      <w:r w:rsidRPr="00202EBF">
        <w:t>board meeting dates, times, venues, and papers will be published on the ICB’s website</w:t>
      </w:r>
      <w:r w:rsidRPr="00802149">
        <w:rPr>
          <w:rFonts w:cs="Arial"/>
        </w:rPr>
        <w:t xml:space="preserve">, including notice of the AGM; </w:t>
      </w:r>
    </w:p>
    <w:p w14:paraId="13A397A3" w14:textId="59F320DE" w:rsidR="00606DD5" w:rsidRPr="00802149" w:rsidRDefault="009A10EE" w:rsidP="000C755F">
      <w:pPr>
        <w:pStyle w:val="ListParagraph"/>
        <w:numPr>
          <w:ilvl w:val="3"/>
          <w:numId w:val="26"/>
        </w:numPr>
        <w:ind w:left="1701" w:hanging="567"/>
      </w:pPr>
      <w:r w:rsidRPr="00202EBF">
        <w:t>holding an Annual General Meeting (AGM) where the Annual Report will be adopted.</w:t>
      </w:r>
    </w:p>
    <w:p w14:paraId="2F5E4ECF" w14:textId="5F94B645" w:rsidR="00637BAE" w:rsidRDefault="00637BAE" w:rsidP="00637BAE"/>
    <w:p w14:paraId="5522890A" w14:textId="13FC1D16" w:rsidR="00606DD5" w:rsidRPr="00C61996" w:rsidRDefault="00606DD5" w:rsidP="000C755F">
      <w:pPr>
        <w:pStyle w:val="ListParagraph"/>
        <w:numPr>
          <w:ilvl w:val="2"/>
          <w:numId w:val="26"/>
        </w:numPr>
        <w:rPr>
          <w:color w:val="000000" w:themeColor="text1"/>
        </w:rPr>
      </w:pPr>
      <w:r w:rsidRPr="00202EBF">
        <w:t>We will publish on the ICB website</w:t>
      </w:r>
      <w:r w:rsidR="00230B3C" w:rsidRPr="00202EBF">
        <w:t>:</w:t>
      </w:r>
    </w:p>
    <w:p w14:paraId="691FFF3E" w14:textId="77777777" w:rsidR="00C61996" w:rsidRPr="00C61996" w:rsidRDefault="007E3F54" w:rsidP="000C755F">
      <w:pPr>
        <w:pStyle w:val="ListParagraph"/>
        <w:numPr>
          <w:ilvl w:val="3"/>
          <w:numId w:val="48"/>
        </w:numPr>
        <w:ind w:left="1701" w:hanging="567"/>
      </w:pPr>
      <w:r w:rsidRPr="00802149">
        <w:rPr>
          <w:bCs w:val="0"/>
        </w:rPr>
        <w:t>Constitution</w:t>
      </w:r>
      <w:r w:rsidR="009A10EE" w:rsidRPr="00802149">
        <w:rPr>
          <w:bCs w:val="0"/>
        </w:rPr>
        <w:t>;</w:t>
      </w:r>
    </w:p>
    <w:p w14:paraId="484FF97B" w14:textId="77777777" w:rsidR="00C61996" w:rsidRPr="00C61996" w:rsidRDefault="009A10EE" w:rsidP="000C755F">
      <w:pPr>
        <w:pStyle w:val="ListParagraph"/>
        <w:numPr>
          <w:ilvl w:val="3"/>
          <w:numId w:val="48"/>
        </w:numPr>
        <w:ind w:left="1701" w:hanging="567"/>
      </w:pPr>
      <w:r w:rsidRPr="00C61996">
        <w:rPr>
          <w:bCs w:val="0"/>
        </w:rPr>
        <w:t xml:space="preserve">Governance Handbook including the </w:t>
      </w:r>
      <w:proofErr w:type="spellStart"/>
      <w:r w:rsidRPr="00C61996">
        <w:rPr>
          <w:bCs w:val="0"/>
        </w:rPr>
        <w:t>SoRD</w:t>
      </w:r>
      <w:proofErr w:type="spellEnd"/>
      <w:r w:rsidRPr="00C61996">
        <w:rPr>
          <w:bCs w:val="0"/>
        </w:rPr>
        <w:t xml:space="preserve">; </w:t>
      </w:r>
    </w:p>
    <w:p w14:paraId="08D702B5" w14:textId="77777777" w:rsidR="00C61996" w:rsidRPr="00C61996" w:rsidRDefault="009A10EE" w:rsidP="000C755F">
      <w:pPr>
        <w:pStyle w:val="ListParagraph"/>
        <w:numPr>
          <w:ilvl w:val="3"/>
          <w:numId w:val="48"/>
        </w:numPr>
        <w:ind w:left="1701" w:hanging="567"/>
      </w:pPr>
      <w:r w:rsidRPr="00C61996">
        <w:rPr>
          <w:bCs w:val="0"/>
        </w:rPr>
        <w:t>A</w:t>
      </w:r>
      <w:r w:rsidR="0037650F" w:rsidRPr="00C61996">
        <w:rPr>
          <w:bCs w:val="0"/>
        </w:rPr>
        <w:t>greed</w:t>
      </w:r>
      <w:r w:rsidRPr="00C61996">
        <w:rPr>
          <w:bCs w:val="0"/>
        </w:rPr>
        <w:t xml:space="preserve"> System Plan</w:t>
      </w:r>
      <w:r w:rsidR="00230B3C" w:rsidRPr="00C61996">
        <w:rPr>
          <w:bCs w:val="0"/>
        </w:rPr>
        <w:t>;</w:t>
      </w:r>
      <w:r w:rsidRPr="00C61996">
        <w:rPr>
          <w:bCs w:val="0"/>
        </w:rPr>
        <w:t xml:space="preserve">  </w:t>
      </w:r>
    </w:p>
    <w:p w14:paraId="11BB8E08" w14:textId="63447FE7" w:rsidR="00C61996" w:rsidRPr="00C61996" w:rsidRDefault="009A10EE" w:rsidP="000C755F">
      <w:pPr>
        <w:pStyle w:val="ListParagraph"/>
        <w:numPr>
          <w:ilvl w:val="3"/>
          <w:numId w:val="48"/>
        </w:numPr>
        <w:ind w:left="1701" w:hanging="567"/>
      </w:pPr>
      <w:r w:rsidRPr="00C61996">
        <w:rPr>
          <w:bCs w:val="0"/>
        </w:rPr>
        <w:t>Annual Report inclusive of the annual accounts</w:t>
      </w:r>
      <w:r w:rsidR="00C61996">
        <w:rPr>
          <w:bCs w:val="0"/>
        </w:rPr>
        <w:t>;</w:t>
      </w:r>
    </w:p>
    <w:p w14:paraId="24BB3F90" w14:textId="77777777" w:rsidR="00C61996" w:rsidRPr="00C61996" w:rsidRDefault="009A10EE" w:rsidP="000C755F">
      <w:pPr>
        <w:pStyle w:val="ListParagraph"/>
        <w:numPr>
          <w:ilvl w:val="3"/>
          <w:numId w:val="48"/>
        </w:numPr>
        <w:ind w:left="1701" w:hanging="567"/>
      </w:pPr>
      <w:r w:rsidRPr="00C61996">
        <w:rPr>
          <w:bCs w:val="0"/>
        </w:rPr>
        <w:t>Registers of interests;</w:t>
      </w:r>
    </w:p>
    <w:p w14:paraId="3C488145" w14:textId="77777777" w:rsidR="00C61996" w:rsidRPr="00C61996" w:rsidRDefault="009A10EE" w:rsidP="000C755F">
      <w:pPr>
        <w:pStyle w:val="ListParagraph"/>
        <w:numPr>
          <w:ilvl w:val="3"/>
          <w:numId w:val="48"/>
        </w:numPr>
        <w:ind w:left="1701" w:hanging="567"/>
      </w:pPr>
      <w:r w:rsidRPr="00C61996">
        <w:rPr>
          <w:bCs w:val="0"/>
        </w:rPr>
        <w:t>Procurement decisions;</w:t>
      </w:r>
    </w:p>
    <w:p w14:paraId="6D9878E5" w14:textId="15274061" w:rsidR="00331869" w:rsidRPr="00C61996" w:rsidRDefault="009B549F" w:rsidP="000C755F">
      <w:pPr>
        <w:pStyle w:val="ListParagraph"/>
        <w:numPr>
          <w:ilvl w:val="3"/>
          <w:numId w:val="48"/>
        </w:numPr>
        <w:ind w:left="1701" w:hanging="567"/>
      </w:pPr>
      <w:r w:rsidRPr="00C61996">
        <w:rPr>
          <w:bCs w:val="0"/>
        </w:rPr>
        <w:t xml:space="preserve">Notices of procurements, public consultations, and forthcoming meetings. </w:t>
      </w:r>
    </w:p>
    <w:p w14:paraId="1CE67C45" w14:textId="1DDD7932" w:rsidR="00C61996" w:rsidRDefault="00C61996" w:rsidP="00C61996"/>
    <w:p w14:paraId="249F4E81" w14:textId="77777777" w:rsidR="00C61996" w:rsidRPr="00C61996" w:rsidRDefault="009B549F" w:rsidP="000C755F">
      <w:pPr>
        <w:pStyle w:val="ListParagraph"/>
        <w:numPr>
          <w:ilvl w:val="2"/>
          <w:numId w:val="26"/>
        </w:numPr>
        <w:rPr>
          <w:color w:val="000000" w:themeColor="text1"/>
        </w:rPr>
      </w:pPr>
      <w:r w:rsidRPr="00C61996">
        <w:rPr>
          <w:bCs w:val="0"/>
        </w:rPr>
        <w:t xml:space="preserve">Key policies such as the Standards of Business Conduct (conflict of </w:t>
      </w:r>
      <w:proofErr w:type="gramStart"/>
      <w:r w:rsidRPr="00C61996">
        <w:rPr>
          <w:bCs w:val="0"/>
        </w:rPr>
        <w:t>interests</w:t>
      </w:r>
      <w:proofErr w:type="gramEnd"/>
      <w:r w:rsidRPr="00C61996">
        <w:rPr>
          <w:bCs w:val="0"/>
        </w:rPr>
        <w:t xml:space="preserve"> policy) and Complaints Policy, Patient and Public Engagement strategy and policy</w:t>
      </w:r>
      <w:r w:rsidR="00230B3C" w:rsidRPr="00C61996">
        <w:rPr>
          <w:bCs w:val="0"/>
        </w:rPr>
        <w:t>;</w:t>
      </w:r>
      <w:r w:rsidRPr="00C61996">
        <w:rPr>
          <w:bCs w:val="0"/>
        </w:rPr>
        <w:t xml:space="preserve"> </w:t>
      </w:r>
    </w:p>
    <w:p w14:paraId="4A9C12FA" w14:textId="77777777" w:rsidR="00C61996" w:rsidRPr="00C61996" w:rsidRDefault="00C61996" w:rsidP="00C61996">
      <w:pPr>
        <w:pStyle w:val="ListParagraph"/>
        <w:rPr>
          <w:color w:val="000000" w:themeColor="text1"/>
        </w:rPr>
      </w:pPr>
    </w:p>
    <w:p w14:paraId="0F19116D" w14:textId="657EF7B1" w:rsidR="009B549F" w:rsidRPr="00AB45D7" w:rsidRDefault="009B549F" w:rsidP="000C755F">
      <w:pPr>
        <w:pStyle w:val="ListParagraph"/>
        <w:numPr>
          <w:ilvl w:val="2"/>
          <w:numId w:val="26"/>
        </w:numPr>
        <w:rPr>
          <w:color w:val="000000" w:themeColor="text1"/>
        </w:rPr>
      </w:pPr>
      <w:r w:rsidRPr="00C61996">
        <w:rPr>
          <w:bCs w:val="0"/>
        </w:rPr>
        <w:t>Freedom of Information Publication Scheme</w:t>
      </w:r>
      <w:r w:rsidR="00C61996">
        <w:rPr>
          <w:bCs w:val="0"/>
        </w:rPr>
        <w:t xml:space="preserve"> - </w:t>
      </w:r>
      <w:r w:rsidR="00C61996" w:rsidRPr="00AB45D7">
        <w:rPr>
          <w:bCs w:val="0"/>
        </w:rPr>
        <w:t>t</w:t>
      </w:r>
      <w:r w:rsidRPr="00AB45D7">
        <w:rPr>
          <w:rFonts w:cs="Arial"/>
          <w:bCs w:val="0"/>
        </w:rPr>
        <w:t>he above documents and notices will also be available on request from the ICB.</w:t>
      </w:r>
    </w:p>
    <w:p w14:paraId="72F5E360" w14:textId="77777777" w:rsidR="00AB45D7" w:rsidRPr="00AB45D7" w:rsidRDefault="00AB45D7" w:rsidP="00AB45D7">
      <w:pPr>
        <w:pStyle w:val="ListParagraph"/>
        <w:rPr>
          <w:color w:val="000000" w:themeColor="text1"/>
        </w:rPr>
      </w:pPr>
    </w:p>
    <w:p w14:paraId="1F7C8A97" w14:textId="3031483A" w:rsidR="00567D9A" w:rsidRPr="00706D06" w:rsidRDefault="00567D9A" w:rsidP="000C755F">
      <w:pPr>
        <w:pStyle w:val="Heading2"/>
        <w:numPr>
          <w:ilvl w:val="1"/>
          <w:numId w:val="27"/>
        </w:numPr>
        <w:spacing w:after="0"/>
      </w:pPr>
      <w:bookmarkStart w:id="95" w:name="_Toc103880852"/>
      <w:r w:rsidRPr="00706D06">
        <w:t>Meetings and publications</w:t>
      </w:r>
      <w:bookmarkEnd w:id="95"/>
    </w:p>
    <w:p w14:paraId="05D56825" w14:textId="77777777" w:rsidR="00331869" w:rsidRPr="00331869" w:rsidRDefault="00331869" w:rsidP="00331869">
      <w:pPr>
        <w:pStyle w:val="ListParagraph"/>
      </w:pPr>
    </w:p>
    <w:p w14:paraId="3F9600D1" w14:textId="1187124A" w:rsidR="00877610" w:rsidRPr="00706D06" w:rsidRDefault="009A01D7" w:rsidP="000C755F">
      <w:pPr>
        <w:pStyle w:val="ListParagraph"/>
        <w:numPr>
          <w:ilvl w:val="2"/>
          <w:numId w:val="27"/>
        </w:numPr>
      </w:pPr>
      <w:r w:rsidRPr="00331869">
        <w:t xml:space="preserve">Board </w:t>
      </w:r>
      <w:r w:rsidRPr="00331869">
        <w:rPr>
          <w:rFonts w:eastAsia="Calibri"/>
        </w:rPr>
        <w:t>meetings, and committees composed entirely of board members or which include all board members</w:t>
      </w:r>
      <w:r w:rsidRPr="00331869">
        <w:t xml:space="preserve"> </w:t>
      </w:r>
      <w:r w:rsidR="00A252C2" w:rsidRPr="00331869">
        <w:rPr>
          <w:rFonts w:eastAsia="Calibri"/>
        </w:rPr>
        <w:t>will be held</w:t>
      </w:r>
      <w:r w:rsidR="005000D8" w:rsidRPr="00331869">
        <w:rPr>
          <w:rFonts w:eastAsia="Calibri"/>
        </w:rPr>
        <w:t xml:space="preserve"> in public except where </w:t>
      </w:r>
      <w:r w:rsidR="00CC7CC2" w:rsidRPr="00331869">
        <w:rPr>
          <w:rFonts w:eastAsia="Calibri"/>
        </w:rPr>
        <w:t>a</w:t>
      </w:r>
      <w:r w:rsidR="00CC7CC2" w:rsidRPr="00706D06">
        <w:rPr>
          <w:rFonts w:eastAsia="Calibri"/>
        </w:rPr>
        <w:t xml:space="preserve"> resolution is agreed to exclude the public on the grounds that </w:t>
      </w:r>
      <w:r w:rsidR="00A252C2" w:rsidRPr="00706D06">
        <w:rPr>
          <w:rFonts w:eastAsia="Calibri"/>
        </w:rPr>
        <w:t xml:space="preserve">it is believed to </w:t>
      </w:r>
      <w:r w:rsidR="005000D8" w:rsidRPr="00706D06">
        <w:rPr>
          <w:rFonts w:eastAsia="Calibri"/>
        </w:rPr>
        <w:t>not be in the public interest</w:t>
      </w:r>
      <w:r w:rsidR="003928B5" w:rsidRPr="00706D06">
        <w:rPr>
          <w:rFonts w:eastAsia="Calibri"/>
        </w:rPr>
        <w:t xml:space="preserve">. </w:t>
      </w:r>
    </w:p>
    <w:p w14:paraId="244AC0FC" w14:textId="77777777" w:rsidR="003928B5" w:rsidRPr="00706D06" w:rsidRDefault="003928B5" w:rsidP="00637BAE">
      <w:pPr>
        <w:pStyle w:val="ListParagraph"/>
      </w:pPr>
    </w:p>
    <w:p w14:paraId="39F6CD39" w14:textId="659FC1B4" w:rsidR="005000D8" w:rsidRPr="00706D06" w:rsidRDefault="00A252C2" w:rsidP="000C755F">
      <w:pPr>
        <w:pStyle w:val="ListParagraph"/>
        <w:numPr>
          <w:ilvl w:val="2"/>
          <w:numId w:val="27"/>
        </w:numPr>
      </w:pPr>
      <w:r w:rsidRPr="00706D06">
        <w:rPr>
          <w:rFonts w:eastAsia="Calibri"/>
        </w:rPr>
        <w:t>P</w:t>
      </w:r>
      <w:r w:rsidR="00877610" w:rsidRPr="00706D06">
        <w:rPr>
          <w:rFonts w:eastAsia="Calibri"/>
        </w:rPr>
        <w:t>apers and minutes of all meetings held in public</w:t>
      </w:r>
      <w:r w:rsidRPr="00706D06">
        <w:rPr>
          <w:rFonts w:eastAsia="Calibri"/>
        </w:rPr>
        <w:t xml:space="preserve"> will be published</w:t>
      </w:r>
      <w:r w:rsidR="00877610" w:rsidRPr="00706D06">
        <w:rPr>
          <w:rFonts w:eastAsia="Calibri"/>
        </w:rPr>
        <w:t>.</w:t>
      </w:r>
    </w:p>
    <w:p w14:paraId="1F1AD71C" w14:textId="77777777" w:rsidR="00E55354" w:rsidRPr="00706D06" w:rsidRDefault="00E55354" w:rsidP="00637BAE">
      <w:pPr>
        <w:pStyle w:val="ListParagraph"/>
      </w:pPr>
    </w:p>
    <w:p w14:paraId="4F66B032" w14:textId="1C668069" w:rsidR="00567D9A" w:rsidRPr="00706D06" w:rsidRDefault="00EA153B" w:rsidP="000C755F">
      <w:pPr>
        <w:pStyle w:val="ListParagraph"/>
        <w:numPr>
          <w:ilvl w:val="2"/>
          <w:numId w:val="27"/>
        </w:numPr>
        <w:rPr>
          <w:rFonts w:eastAsia="Calibri"/>
        </w:rPr>
      </w:pPr>
      <w:r w:rsidRPr="00706D06">
        <w:rPr>
          <w:rFonts w:eastAsia="Calibri"/>
        </w:rPr>
        <w:t>A</w:t>
      </w:r>
      <w:r w:rsidR="00567D9A" w:rsidRPr="00706D06">
        <w:rPr>
          <w:rFonts w:eastAsia="Calibri"/>
        </w:rPr>
        <w:t>nnual accounts will be externally audited and published</w:t>
      </w:r>
      <w:r w:rsidRPr="00706D06">
        <w:rPr>
          <w:rFonts w:eastAsia="Calibri"/>
        </w:rPr>
        <w:t>.</w:t>
      </w:r>
    </w:p>
    <w:p w14:paraId="6DF74132" w14:textId="77777777" w:rsidR="00567D9A" w:rsidRPr="00706D06" w:rsidRDefault="00567D9A" w:rsidP="00637BAE">
      <w:pPr>
        <w:pStyle w:val="ListParagraph"/>
        <w:rPr>
          <w:rFonts w:eastAsia="Calibri"/>
        </w:rPr>
      </w:pPr>
    </w:p>
    <w:p w14:paraId="1F9EFE86" w14:textId="25D39999" w:rsidR="00567D9A" w:rsidRPr="00706D06" w:rsidRDefault="00EA153B" w:rsidP="000C755F">
      <w:pPr>
        <w:pStyle w:val="ListParagraph"/>
        <w:numPr>
          <w:ilvl w:val="2"/>
          <w:numId w:val="27"/>
        </w:numPr>
        <w:rPr>
          <w:rFonts w:eastAsia="Calibri"/>
        </w:rPr>
      </w:pPr>
      <w:r w:rsidRPr="00706D06">
        <w:rPr>
          <w:rFonts w:eastAsia="Calibri"/>
        </w:rPr>
        <w:t>A</w:t>
      </w:r>
      <w:r w:rsidR="00567D9A" w:rsidRPr="00706D06">
        <w:rPr>
          <w:rFonts w:eastAsia="Calibri"/>
        </w:rPr>
        <w:t xml:space="preserve"> clear complaints process will be published</w:t>
      </w:r>
      <w:r w:rsidRPr="00706D06">
        <w:rPr>
          <w:rFonts w:eastAsia="Calibri"/>
        </w:rPr>
        <w:t>.</w:t>
      </w:r>
      <w:r w:rsidR="00567D9A" w:rsidRPr="00706D06">
        <w:rPr>
          <w:rFonts w:eastAsia="Calibri"/>
        </w:rPr>
        <w:t xml:space="preserve"> </w:t>
      </w:r>
    </w:p>
    <w:p w14:paraId="319723D0" w14:textId="77777777" w:rsidR="00567D9A" w:rsidRPr="00706D06" w:rsidRDefault="00567D9A" w:rsidP="00637BAE">
      <w:pPr>
        <w:pStyle w:val="ListParagraph"/>
        <w:rPr>
          <w:rFonts w:eastAsia="Calibri"/>
        </w:rPr>
      </w:pPr>
    </w:p>
    <w:p w14:paraId="0E45A0D5" w14:textId="587C4FE1" w:rsidR="00567D9A" w:rsidRPr="00706D06" w:rsidRDefault="000B26C8" w:rsidP="000C755F">
      <w:pPr>
        <w:pStyle w:val="ListParagraph"/>
        <w:numPr>
          <w:ilvl w:val="2"/>
          <w:numId w:val="27"/>
        </w:numPr>
        <w:rPr>
          <w:rFonts w:eastAsia="Calibri"/>
        </w:rPr>
      </w:pPr>
      <w:r w:rsidRPr="00706D06">
        <w:rPr>
          <w:rFonts w:eastAsia="Calibri"/>
        </w:rPr>
        <w:t>The ICB</w:t>
      </w:r>
      <w:r w:rsidR="00567D9A" w:rsidRPr="00706D06">
        <w:rPr>
          <w:rFonts w:eastAsia="Calibri"/>
        </w:rPr>
        <w:t xml:space="preserve"> will comply with the Freedom of Information Act 2000 and with the Information Commissioner Office requirements regarding the publication of information relating to the </w:t>
      </w:r>
      <w:r w:rsidR="00A332B8" w:rsidRPr="00706D06">
        <w:rPr>
          <w:rFonts w:eastAsia="Calibri"/>
        </w:rPr>
        <w:t>IC</w:t>
      </w:r>
      <w:r w:rsidR="00D76117" w:rsidRPr="00706D06">
        <w:rPr>
          <w:rFonts w:eastAsia="Calibri"/>
        </w:rPr>
        <w:t>B</w:t>
      </w:r>
      <w:r w:rsidR="00EA153B" w:rsidRPr="00706D06">
        <w:rPr>
          <w:rFonts w:eastAsia="Calibri"/>
        </w:rPr>
        <w:t>.</w:t>
      </w:r>
    </w:p>
    <w:p w14:paraId="2037BCAF" w14:textId="77777777" w:rsidR="00567D9A" w:rsidRPr="00706D06" w:rsidRDefault="00567D9A" w:rsidP="00637BAE">
      <w:pPr>
        <w:pStyle w:val="ListParagraph"/>
        <w:rPr>
          <w:rFonts w:eastAsia="Calibri"/>
        </w:rPr>
      </w:pPr>
    </w:p>
    <w:p w14:paraId="154E4CFC" w14:textId="63A983ED" w:rsidR="00567D9A" w:rsidRPr="00706D06" w:rsidRDefault="00E2490E" w:rsidP="000C755F">
      <w:pPr>
        <w:pStyle w:val="ListParagraph"/>
        <w:numPr>
          <w:ilvl w:val="2"/>
          <w:numId w:val="27"/>
        </w:numPr>
        <w:rPr>
          <w:rFonts w:eastAsia="Calibri"/>
        </w:rPr>
      </w:pPr>
      <w:r>
        <w:rPr>
          <w:rFonts w:eastAsia="Calibri"/>
        </w:rPr>
        <w:t>I</w:t>
      </w:r>
      <w:r w:rsidR="00567D9A" w:rsidRPr="00706D06">
        <w:rPr>
          <w:rFonts w:eastAsia="Calibri"/>
        </w:rPr>
        <w:t>nformation will be provided to NHS England as required</w:t>
      </w:r>
      <w:r w:rsidR="00EA153B" w:rsidRPr="00706D06">
        <w:rPr>
          <w:rFonts w:eastAsia="Calibri"/>
        </w:rPr>
        <w:t>.</w:t>
      </w:r>
    </w:p>
    <w:p w14:paraId="3DAC673A" w14:textId="77777777" w:rsidR="00567D9A" w:rsidRPr="00706D06" w:rsidRDefault="00567D9A" w:rsidP="00637BAE">
      <w:pPr>
        <w:pStyle w:val="ListParagraph"/>
        <w:rPr>
          <w:rFonts w:eastAsia="Calibri"/>
        </w:rPr>
      </w:pPr>
    </w:p>
    <w:p w14:paraId="241DA78B" w14:textId="2EE6FE80" w:rsidR="005000D8" w:rsidRPr="00202EBF" w:rsidRDefault="00A252C2" w:rsidP="000C755F">
      <w:pPr>
        <w:pStyle w:val="ListParagraph"/>
        <w:numPr>
          <w:ilvl w:val="2"/>
          <w:numId w:val="27"/>
        </w:numPr>
        <w:rPr>
          <w:rFonts w:eastAsia="Calibri"/>
        </w:rPr>
      </w:pPr>
      <w:r w:rsidRPr="00202EBF">
        <w:t xml:space="preserve">The </w:t>
      </w:r>
      <w:r w:rsidR="007E3F54" w:rsidRPr="00202EBF">
        <w:rPr>
          <w:rFonts w:eastAsia="Calibri"/>
        </w:rPr>
        <w:t>Constitution</w:t>
      </w:r>
      <w:r w:rsidR="005000D8" w:rsidRPr="00202EBF">
        <w:rPr>
          <w:rFonts w:eastAsia="Calibri"/>
        </w:rPr>
        <w:t xml:space="preserve"> and </w:t>
      </w:r>
      <w:r w:rsidRPr="00202EBF">
        <w:rPr>
          <w:rFonts w:eastAsia="Calibri"/>
        </w:rPr>
        <w:t>g</w:t>
      </w:r>
      <w:r w:rsidR="003928B5" w:rsidRPr="00202EBF">
        <w:rPr>
          <w:rFonts w:eastAsia="Calibri"/>
        </w:rPr>
        <w:t>overnance handbook</w:t>
      </w:r>
      <w:r w:rsidRPr="00202EBF">
        <w:rPr>
          <w:rFonts w:eastAsia="Calibri"/>
        </w:rPr>
        <w:t xml:space="preserve"> will be published</w:t>
      </w:r>
      <w:r w:rsidR="003928B5" w:rsidRPr="00202EBF">
        <w:rPr>
          <w:rFonts w:eastAsia="Calibri"/>
        </w:rPr>
        <w:t xml:space="preserve"> as well as </w:t>
      </w:r>
      <w:r w:rsidR="005000D8" w:rsidRPr="00202EBF">
        <w:rPr>
          <w:rFonts w:eastAsia="Calibri"/>
        </w:rPr>
        <w:t>other key documents including</w:t>
      </w:r>
      <w:r w:rsidR="003928B5" w:rsidRPr="00202EBF">
        <w:rPr>
          <w:rFonts w:eastAsia="Calibri"/>
        </w:rPr>
        <w:t xml:space="preserve"> but not limited to:</w:t>
      </w:r>
      <w:r w:rsidR="005000D8" w:rsidRPr="00202EBF">
        <w:rPr>
          <w:rFonts w:eastAsia="Calibri"/>
        </w:rPr>
        <w:t xml:space="preserve"> </w:t>
      </w:r>
    </w:p>
    <w:p w14:paraId="711579FA" w14:textId="77777777" w:rsidR="002E50E9" w:rsidRDefault="00B7689A" w:rsidP="000C755F">
      <w:pPr>
        <w:pStyle w:val="ListParagraph"/>
        <w:numPr>
          <w:ilvl w:val="3"/>
          <w:numId w:val="26"/>
        </w:numPr>
        <w:ind w:left="1701" w:hanging="567"/>
      </w:pPr>
      <w:r w:rsidRPr="00202EBF">
        <w:t xml:space="preserve">Standards of Business Conduct Policy including the </w:t>
      </w:r>
      <w:r w:rsidR="00B50FA9" w:rsidRPr="00202EBF">
        <w:t xml:space="preserve">Conflicts of </w:t>
      </w:r>
      <w:r w:rsidR="00230B3C" w:rsidRPr="00202EBF">
        <w:t>Interest</w:t>
      </w:r>
      <w:r w:rsidR="00B50FA9" w:rsidRPr="00202EBF">
        <w:t xml:space="preserve"> policy and procedures</w:t>
      </w:r>
      <w:r w:rsidR="00230B3C" w:rsidRPr="00202EBF">
        <w:t>;</w:t>
      </w:r>
    </w:p>
    <w:p w14:paraId="2DC4F68C" w14:textId="77777777" w:rsidR="002E50E9" w:rsidRDefault="00B7689A" w:rsidP="000C755F">
      <w:pPr>
        <w:pStyle w:val="ListParagraph"/>
        <w:numPr>
          <w:ilvl w:val="3"/>
          <w:numId w:val="26"/>
        </w:numPr>
        <w:ind w:left="1701" w:hanging="567"/>
      </w:pPr>
      <w:r w:rsidRPr="00202EBF">
        <w:t>Scheme of Reservation and Delegation</w:t>
      </w:r>
      <w:r w:rsidR="00230B3C" w:rsidRPr="00202EBF">
        <w:t>;</w:t>
      </w:r>
    </w:p>
    <w:p w14:paraId="09622DF0" w14:textId="77777777" w:rsidR="002E50E9" w:rsidRDefault="00B7689A" w:rsidP="000C755F">
      <w:pPr>
        <w:pStyle w:val="ListParagraph"/>
        <w:numPr>
          <w:ilvl w:val="3"/>
          <w:numId w:val="26"/>
        </w:numPr>
        <w:ind w:left="1701" w:hanging="567"/>
      </w:pPr>
      <w:r w:rsidRPr="00202EBF">
        <w:t>Standing Financial Instructions</w:t>
      </w:r>
      <w:r w:rsidR="00230B3C" w:rsidRPr="00202EBF">
        <w:t>;</w:t>
      </w:r>
    </w:p>
    <w:p w14:paraId="2077C610" w14:textId="77777777" w:rsidR="002E50E9" w:rsidRDefault="003928B5" w:rsidP="000C755F">
      <w:pPr>
        <w:pStyle w:val="ListParagraph"/>
        <w:numPr>
          <w:ilvl w:val="3"/>
          <w:numId w:val="26"/>
        </w:numPr>
        <w:ind w:left="1701" w:hanging="567"/>
      </w:pPr>
      <w:r w:rsidRPr="00202EBF">
        <w:t>R</w:t>
      </w:r>
      <w:r w:rsidR="00B50FA9" w:rsidRPr="00202EBF">
        <w:t>egisters of interests</w:t>
      </w:r>
      <w:r w:rsidR="00230B3C" w:rsidRPr="00202EBF">
        <w:t>;</w:t>
      </w:r>
    </w:p>
    <w:p w14:paraId="401B26A1" w14:textId="779EC1A5" w:rsidR="00777104" w:rsidRPr="00202EBF" w:rsidRDefault="00777104" w:rsidP="000C755F">
      <w:pPr>
        <w:pStyle w:val="ListParagraph"/>
        <w:numPr>
          <w:ilvl w:val="3"/>
          <w:numId w:val="26"/>
        </w:numPr>
        <w:ind w:left="1701" w:hanging="567"/>
      </w:pPr>
      <w:r w:rsidRPr="00202EBF">
        <w:t>Key policies</w:t>
      </w:r>
      <w:r w:rsidR="00230B3C" w:rsidRPr="00202EBF">
        <w:t>.</w:t>
      </w:r>
    </w:p>
    <w:p w14:paraId="6A561989" w14:textId="1D461C99" w:rsidR="003928B5" w:rsidRDefault="003928B5" w:rsidP="002E50E9"/>
    <w:p w14:paraId="5B8A35AF" w14:textId="77777777" w:rsidR="002E50E9" w:rsidRPr="002E50E9" w:rsidRDefault="000B26C8" w:rsidP="000C755F">
      <w:pPr>
        <w:pStyle w:val="ListParagraph"/>
        <w:numPr>
          <w:ilvl w:val="2"/>
          <w:numId w:val="27"/>
        </w:numPr>
        <w:rPr>
          <w:rFonts w:eastAsia="Calibri"/>
        </w:rPr>
      </w:pPr>
      <w:r>
        <w:t>The ICB</w:t>
      </w:r>
      <w:r w:rsidR="00E63F5A" w:rsidRPr="001D3931">
        <w:t xml:space="preserve"> will publish</w:t>
      </w:r>
      <w:r w:rsidR="00E63F5A">
        <w:t>,</w:t>
      </w:r>
      <w:r w:rsidR="00E63F5A" w:rsidRPr="001D3931">
        <w:t xml:space="preserve"> </w:t>
      </w:r>
      <w:r w:rsidR="00E63F5A">
        <w:t xml:space="preserve">with our partner NHS trusts and NHS foundation trusts, </w:t>
      </w:r>
      <w:r w:rsidR="00E63F5A" w:rsidRPr="001D3931">
        <w:t xml:space="preserve">a plan at the start of each financial year that sets out how </w:t>
      </w:r>
      <w:r>
        <w:t>the ICB</w:t>
      </w:r>
      <w:r w:rsidR="00E63F5A" w:rsidRPr="001D3931">
        <w:t xml:space="preserve"> propose</w:t>
      </w:r>
      <w:r>
        <w:t>s</w:t>
      </w:r>
      <w:r w:rsidR="00E63F5A" w:rsidRPr="001D3931">
        <w:t xml:space="preserve"> to exercise </w:t>
      </w:r>
      <w:r>
        <w:t>its</w:t>
      </w:r>
      <w:r w:rsidR="00E63F5A" w:rsidRPr="001D3931">
        <w:t xml:space="preserve"> functions during the next five years.</w:t>
      </w:r>
      <w:r w:rsidR="00E63F5A">
        <w:t xml:space="preserve">  </w:t>
      </w:r>
      <w:r w:rsidR="00E63F5A" w:rsidRPr="001D3931">
        <w:t xml:space="preserve">The plan will </w:t>
      </w:r>
      <w:r w:rsidR="00E63F5A">
        <w:t xml:space="preserve">explain </w:t>
      </w:r>
      <w:r w:rsidR="00B50FA9">
        <w:t xml:space="preserve">how the </w:t>
      </w:r>
      <w:r>
        <w:t>ICB</w:t>
      </w:r>
      <w:r w:rsidR="00B50FA9">
        <w:t xml:space="preserve"> proposes to discharge its duties under</w:t>
      </w:r>
      <w:r w:rsidR="00EA153B">
        <w:t>:</w:t>
      </w:r>
    </w:p>
    <w:p w14:paraId="0B17CC3F" w14:textId="154255BF" w:rsidR="00CC1447" w:rsidRPr="00DD651D" w:rsidRDefault="00C22CA5" w:rsidP="00DD651D">
      <w:pPr>
        <w:pStyle w:val="ListParagraph"/>
        <w:spacing w:before="120" w:after="240" w:line="360" w:lineRule="atLeast"/>
        <w:ind w:left="1701"/>
        <w:rPr>
          <w:rFonts w:eastAsia="Calibri" w:cs="Arial"/>
          <w:bCs w:val="0"/>
          <w:iCs w:val="0"/>
        </w:rPr>
      </w:pPr>
      <w:r w:rsidRPr="002E50E9">
        <w:rPr>
          <w:color w:val="000000" w:themeColor="text1"/>
        </w:rPr>
        <w:t>sections 14Z34 to 14Z45 (general duties of integrated care boards)</w:t>
      </w:r>
      <w:r w:rsidR="00EE6DE0" w:rsidRPr="002E50E9">
        <w:rPr>
          <w:color w:val="000000" w:themeColor="text1"/>
        </w:rPr>
        <w:t>;</w:t>
      </w:r>
      <w:r w:rsidR="00CC1447" w:rsidRPr="00DD651D">
        <w:rPr>
          <w:color w:val="000000" w:themeColor="text1"/>
        </w:rPr>
        <w:t xml:space="preserve"> </w:t>
      </w:r>
      <w:r w:rsidRPr="00DD651D">
        <w:rPr>
          <w:color w:val="000000" w:themeColor="text1"/>
        </w:rPr>
        <w:t>sections 223GB and 223N (financial duties)</w:t>
      </w:r>
      <w:r w:rsidR="00331869" w:rsidRPr="00731D85">
        <w:t xml:space="preserve">proposed steps </w:t>
      </w:r>
      <w:r w:rsidR="00331869">
        <w:t xml:space="preserve">to implement the </w:t>
      </w:r>
      <w:r w:rsidR="00331869" w:rsidRPr="00CC3796">
        <w:t>Gloucestershire J</w:t>
      </w:r>
      <w:r w:rsidR="00331869">
        <w:t>oint Local Health and Wellbeing Strategy.</w:t>
      </w:r>
    </w:p>
    <w:p w14:paraId="6EF0EA47" w14:textId="77777777" w:rsidR="00CC1447" w:rsidRDefault="00CC1447" w:rsidP="00DD651D">
      <w:pPr>
        <w:pStyle w:val="ListParagraph"/>
        <w:spacing w:before="120" w:after="240" w:line="360" w:lineRule="atLeast"/>
        <w:ind w:left="1701"/>
        <w:rPr>
          <w:rFonts w:eastAsia="Calibri" w:cs="Arial"/>
          <w:bCs w:val="0"/>
          <w:iCs w:val="0"/>
        </w:rPr>
      </w:pPr>
      <w:r w:rsidRPr="00DD651D">
        <w:rPr>
          <w:rFonts w:eastAsia="Calibri" w:cs="Arial"/>
          <w:bCs w:val="0"/>
          <w:iCs w:val="0"/>
        </w:rPr>
        <w:t>set out any steps that the ICB proposes to take to address the particular needs of children and young persons under the age of 25</w:t>
      </w:r>
    </w:p>
    <w:p w14:paraId="208D2A69" w14:textId="1BCEFDF2" w:rsidR="00CC1447" w:rsidRPr="00DD651D" w:rsidRDefault="00CC1447" w:rsidP="00DD651D">
      <w:pPr>
        <w:pStyle w:val="ListParagraph"/>
        <w:spacing w:before="120" w:after="240" w:line="360" w:lineRule="atLeast"/>
        <w:ind w:left="1701"/>
        <w:rPr>
          <w:rFonts w:eastAsia="Calibri" w:cs="Arial"/>
          <w:bCs w:val="0"/>
          <w:iCs w:val="0"/>
        </w:rPr>
      </w:pPr>
      <w:r w:rsidRPr="00DD651D">
        <w:rPr>
          <w:rFonts w:eastAsia="Calibri" w:cs="Arial"/>
          <w:bCs w:val="0"/>
          <w:iCs w:val="0"/>
        </w:rPr>
        <w:t>set out any steps that the ICB proposes to take to address the particular needs of victims of abuse (including domestic abuse and sexual abuse, whether of children or adults).</w:t>
      </w:r>
    </w:p>
    <w:p w14:paraId="64A65F7E" w14:textId="62A0D3F0" w:rsidR="00464361" w:rsidRPr="002E50E9" w:rsidRDefault="00464361" w:rsidP="000C755F">
      <w:pPr>
        <w:pStyle w:val="ListParagraph"/>
        <w:numPr>
          <w:ilvl w:val="3"/>
          <w:numId w:val="37"/>
        </w:numPr>
        <w:ind w:left="1701" w:hanging="567"/>
        <w:rPr>
          <w:rFonts w:eastAsia="Calibri"/>
        </w:rPr>
      </w:pPr>
    </w:p>
    <w:p w14:paraId="4633671F" w14:textId="24A56049" w:rsidR="00637BAE" w:rsidRDefault="00637BAE" w:rsidP="003C0E55"/>
    <w:p w14:paraId="7174048E" w14:textId="05515960" w:rsidR="003C0E55" w:rsidRDefault="003C0E55" w:rsidP="000C755F">
      <w:pPr>
        <w:pStyle w:val="Heading2"/>
        <w:numPr>
          <w:ilvl w:val="1"/>
          <w:numId w:val="27"/>
        </w:numPr>
        <w:spacing w:after="0"/>
      </w:pPr>
      <w:bookmarkStart w:id="96" w:name="_Toc103880853"/>
      <w:r>
        <w:t>Scrutiny and Decision Making</w:t>
      </w:r>
      <w:bookmarkEnd w:id="96"/>
    </w:p>
    <w:p w14:paraId="2F0878C8" w14:textId="543682CE" w:rsidR="00C7384A" w:rsidRDefault="00C7384A" w:rsidP="009E3521"/>
    <w:p w14:paraId="221438F3" w14:textId="77777777" w:rsidR="009E3521" w:rsidRPr="009E3521" w:rsidRDefault="00567D9A" w:rsidP="000C755F">
      <w:pPr>
        <w:pStyle w:val="ListParagraph"/>
        <w:numPr>
          <w:ilvl w:val="2"/>
          <w:numId w:val="27"/>
        </w:numPr>
        <w:rPr>
          <w:rFonts w:eastAsia="Calibri"/>
        </w:rPr>
      </w:pPr>
      <w:r w:rsidRPr="00C7384A">
        <w:t xml:space="preserve">At least three </w:t>
      </w:r>
      <w:r w:rsidR="003F2790" w:rsidRPr="00C7384A">
        <w:t>N</w:t>
      </w:r>
      <w:r w:rsidRPr="00C7384A">
        <w:t xml:space="preserve">on-executive members will be appointed to </w:t>
      </w:r>
      <w:r w:rsidR="000B26C8" w:rsidRPr="00C7384A">
        <w:t>the</w:t>
      </w:r>
      <w:r w:rsidRPr="00C7384A">
        <w:t xml:space="preserve"> board including the Chair; and all of </w:t>
      </w:r>
      <w:r w:rsidR="000B26C8" w:rsidRPr="00C7384A">
        <w:t>the</w:t>
      </w:r>
      <w:r w:rsidRPr="00C7384A">
        <w:t xml:space="preserve"> board and committee members will comply with the Nolan Principles of Public Life and meet the </w:t>
      </w:r>
      <w:r w:rsidR="00CC7CC2" w:rsidRPr="00C7384A">
        <w:t xml:space="preserve">criteria described in the </w:t>
      </w:r>
      <w:r w:rsidRPr="00C7384A">
        <w:t>Fit and Proper Person Test.</w:t>
      </w:r>
    </w:p>
    <w:p w14:paraId="40B79A0F" w14:textId="77777777" w:rsidR="009E3521" w:rsidRPr="009E3521" w:rsidRDefault="009E3521" w:rsidP="009E3521">
      <w:pPr>
        <w:pStyle w:val="ListParagraph"/>
        <w:rPr>
          <w:rFonts w:eastAsia="Calibri"/>
        </w:rPr>
      </w:pPr>
    </w:p>
    <w:p w14:paraId="7E498274" w14:textId="77777777" w:rsidR="009E3521" w:rsidRDefault="00820981" w:rsidP="000C755F">
      <w:pPr>
        <w:pStyle w:val="ListParagraph"/>
        <w:numPr>
          <w:ilvl w:val="2"/>
          <w:numId w:val="27"/>
        </w:numPr>
        <w:rPr>
          <w:rFonts w:eastAsia="Calibri"/>
        </w:rPr>
      </w:pPr>
      <w:r w:rsidRPr="009E3521">
        <w:rPr>
          <w:rFonts w:eastAsia="Calibri"/>
        </w:rPr>
        <w:t>Healthcare services will be arranged in a transparent way, and decisions around who provides services will be made in the best interests of patients, taxpayers and the population, in line with the rules set out in the NHS Provider Selection Regime.</w:t>
      </w:r>
    </w:p>
    <w:p w14:paraId="651E8749" w14:textId="77777777" w:rsidR="009E3521" w:rsidRPr="009E3521" w:rsidRDefault="009E3521" w:rsidP="009E3521">
      <w:pPr>
        <w:pStyle w:val="ListParagraph"/>
        <w:rPr>
          <w:rFonts w:eastAsia="Calibri"/>
        </w:rPr>
      </w:pPr>
    </w:p>
    <w:p w14:paraId="29BD9AE4" w14:textId="287B7EA1" w:rsidR="009E3521" w:rsidRDefault="0037338D" w:rsidP="000C755F">
      <w:pPr>
        <w:pStyle w:val="ListParagraph"/>
        <w:numPr>
          <w:ilvl w:val="2"/>
          <w:numId w:val="27"/>
        </w:numPr>
        <w:rPr>
          <w:rFonts w:eastAsia="Calibri"/>
        </w:rPr>
      </w:pPr>
      <w:r w:rsidRPr="006B3C0D">
        <w:rPr>
          <w:rFonts w:eastAsia="Calibri"/>
        </w:rPr>
        <w:t xml:space="preserve">The ICB will comply with the requirements of the NHS Provider </w:t>
      </w:r>
      <w:r w:rsidR="001A0307" w:rsidRPr="006B3C0D">
        <w:rPr>
          <w:rFonts w:eastAsia="Calibri"/>
        </w:rPr>
        <w:t>Selection</w:t>
      </w:r>
      <w:r w:rsidRPr="006B3C0D">
        <w:rPr>
          <w:rFonts w:eastAsia="Calibri"/>
        </w:rPr>
        <w:t xml:space="preserve"> Regime including</w:t>
      </w:r>
      <w:r w:rsidR="007870BF" w:rsidRPr="006B3C0D">
        <w:rPr>
          <w:rFonts w:eastAsia="Calibri"/>
        </w:rPr>
        <w:t xml:space="preserve"> </w:t>
      </w:r>
      <w:r w:rsidR="00847D50" w:rsidRPr="006B3C0D">
        <w:rPr>
          <w:rFonts w:eastAsia="Calibri"/>
        </w:rPr>
        <w:t xml:space="preserve">complying with existing procurement rules until the provider selection regime comes into effect. </w:t>
      </w:r>
      <w:r w:rsidR="00A01769" w:rsidRPr="006B3C0D">
        <w:rPr>
          <w:rFonts w:eastAsia="Calibri"/>
        </w:rPr>
        <w:t>This will also include</w:t>
      </w:r>
      <w:r w:rsidR="006B3C0D">
        <w:rPr>
          <w:rFonts w:eastAsia="Calibri"/>
        </w:rPr>
        <w:t>:</w:t>
      </w:r>
    </w:p>
    <w:p w14:paraId="608A2711" w14:textId="77777777" w:rsidR="00032D15" w:rsidRPr="00032D15" w:rsidRDefault="004F3981" w:rsidP="000C755F">
      <w:pPr>
        <w:pStyle w:val="ListParagraph"/>
        <w:numPr>
          <w:ilvl w:val="3"/>
          <w:numId w:val="49"/>
        </w:numPr>
        <w:ind w:left="1701" w:hanging="567"/>
        <w:rPr>
          <w:rFonts w:eastAsia="Calibri"/>
        </w:rPr>
      </w:pPr>
      <w:r w:rsidRPr="009E3521">
        <w:rPr>
          <w:rFonts w:eastAsia="HGSMinchoE" w:cs="Arial"/>
        </w:rPr>
        <w:t>evidencing that it has properly exercised the responsibilities conferred on it by the regime by</w:t>
      </w:r>
      <w:r w:rsidR="00032D15">
        <w:rPr>
          <w:rFonts w:eastAsia="HGSMinchoE" w:cs="Arial"/>
        </w:rPr>
        <w:t>:</w:t>
      </w:r>
    </w:p>
    <w:p w14:paraId="2C34F05A" w14:textId="77777777" w:rsidR="00032D15" w:rsidRPr="00032D15" w:rsidRDefault="004F3981" w:rsidP="000C755F">
      <w:pPr>
        <w:pStyle w:val="ListParagraph"/>
        <w:numPr>
          <w:ilvl w:val="3"/>
          <w:numId w:val="50"/>
        </w:numPr>
        <w:ind w:left="2410" w:hanging="425"/>
        <w:rPr>
          <w:rFonts w:eastAsia="Calibri"/>
        </w:rPr>
      </w:pPr>
      <w:r w:rsidRPr="00032D15">
        <w:rPr>
          <w:rFonts w:eastAsia="HGSMinchoE" w:cs="Arial"/>
        </w:rPr>
        <w:t>publishing the intended selection approach in advance</w:t>
      </w:r>
      <w:r w:rsidR="001B1FD6" w:rsidRPr="00032D15">
        <w:rPr>
          <w:rFonts w:eastAsia="HGSMinchoE" w:cs="Arial"/>
        </w:rPr>
        <w:t>;</w:t>
      </w:r>
    </w:p>
    <w:p w14:paraId="017A71F8" w14:textId="77777777" w:rsidR="00032D15" w:rsidRPr="00032D15" w:rsidRDefault="004F3981" w:rsidP="000C755F">
      <w:pPr>
        <w:pStyle w:val="ListParagraph"/>
        <w:numPr>
          <w:ilvl w:val="3"/>
          <w:numId w:val="50"/>
        </w:numPr>
        <w:ind w:left="2410" w:hanging="425"/>
        <w:rPr>
          <w:rFonts w:eastAsia="Calibri"/>
        </w:rPr>
      </w:pPr>
      <w:r w:rsidRPr="00032D15">
        <w:rPr>
          <w:rFonts w:eastAsia="HGSMinchoE" w:cs="Arial"/>
        </w:rPr>
        <w:lastRenderedPageBreak/>
        <w:t>publishing the outcome of decisions made and the details of contracts awarded</w:t>
      </w:r>
      <w:r w:rsidR="00230B3C" w:rsidRPr="00032D15">
        <w:rPr>
          <w:rFonts w:eastAsia="HGSMinchoE" w:cs="Arial"/>
        </w:rPr>
        <w:t>;</w:t>
      </w:r>
    </w:p>
    <w:p w14:paraId="47E51173" w14:textId="77777777" w:rsidR="00032D15" w:rsidRPr="00032D15" w:rsidRDefault="004F3981" w:rsidP="000C755F">
      <w:pPr>
        <w:pStyle w:val="ListParagraph"/>
        <w:numPr>
          <w:ilvl w:val="3"/>
          <w:numId w:val="49"/>
        </w:numPr>
        <w:ind w:left="1701" w:hanging="567"/>
        <w:rPr>
          <w:rFonts w:eastAsia="Calibri"/>
        </w:rPr>
      </w:pPr>
      <w:r w:rsidRPr="00032D15">
        <w:rPr>
          <w:rFonts w:eastAsia="HGSMinchoE" w:cs="Arial"/>
        </w:rPr>
        <w:t>keeping a record of decisions made under the regime, including</w:t>
      </w:r>
      <w:r w:rsidR="001B1FD6" w:rsidRPr="00032D15">
        <w:rPr>
          <w:rFonts w:eastAsia="HGSMinchoE" w:cs="Arial"/>
        </w:rPr>
        <w:t xml:space="preserve"> </w:t>
      </w:r>
      <w:r w:rsidRPr="00032D15">
        <w:rPr>
          <w:rFonts w:eastAsia="HGSMinchoE" w:cs="Arial"/>
        </w:rPr>
        <w:t>evidence that all relevant issues and criteria have been considered</w:t>
      </w:r>
      <w:r w:rsidR="001B1FD6" w:rsidRPr="00032D15">
        <w:rPr>
          <w:rFonts w:eastAsia="HGSMinchoE" w:cs="Arial"/>
        </w:rPr>
        <w:t xml:space="preserve"> </w:t>
      </w:r>
      <w:r w:rsidRPr="00032D15">
        <w:rPr>
          <w:rFonts w:eastAsia="HGSMinchoE" w:cs="Arial"/>
        </w:rPr>
        <w:t>and that the reasons for any decision are clearly justified</w:t>
      </w:r>
      <w:r w:rsidR="00230B3C" w:rsidRPr="00032D15">
        <w:rPr>
          <w:rFonts w:eastAsia="HGSMinchoE" w:cs="Arial"/>
        </w:rPr>
        <w:t>;</w:t>
      </w:r>
    </w:p>
    <w:p w14:paraId="5F13E081" w14:textId="77777777" w:rsidR="00032D15" w:rsidRPr="00032D15" w:rsidRDefault="004F3981" w:rsidP="000C755F">
      <w:pPr>
        <w:pStyle w:val="ListParagraph"/>
        <w:numPr>
          <w:ilvl w:val="3"/>
          <w:numId w:val="49"/>
        </w:numPr>
        <w:ind w:left="1701" w:hanging="567"/>
        <w:rPr>
          <w:rFonts w:eastAsia="Calibri"/>
        </w:rPr>
      </w:pPr>
      <w:r w:rsidRPr="00032D15">
        <w:rPr>
          <w:rFonts w:eastAsia="HGSMinchoE" w:cs="Arial"/>
        </w:rPr>
        <w:t>recording how conflicts of interest were managed</w:t>
      </w:r>
      <w:r w:rsidR="00230B3C" w:rsidRPr="00032D15">
        <w:rPr>
          <w:rFonts w:eastAsia="HGSMinchoE" w:cs="Arial"/>
        </w:rPr>
        <w:t>;</w:t>
      </w:r>
    </w:p>
    <w:p w14:paraId="679C095E" w14:textId="77777777" w:rsidR="00032D15" w:rsidRPr="00032D15" w:rsidRDefault="004F3981" w:rsidP="000C755F">
      <w:pPr>
        <w:pStyle w:val="ListParagraph"/>
        <w:numPr>
          <w:ilvl w:val="3"/>
          <w:numId w:val="49"/>
        </w:numPr>
        <w:ind w:left="1701" w:hanging="567"/>
        <w:rPr>
          <w:rFonts w:eastAsia="Calibri"/>
        </w:rPr>
      </w:pPr>
      <w:r w:rsidRPr="00032D15">
        <w:rPr>
          <w:rFonts w:eastAsia="HGSMinchoE" w:cs="Arial"/>
        </w:rPr>
        <w:t>monitoring compliance with this regime via an annual internal audit processes the results of which will be published</w:t>
      </w:r>
      <w:r w:rsidR="00230B3C" w:rsidRPr="00032D15">
        <w:rPr>
          <w:rFonts w:eastAsia="HGSMinchoE" w:cs="Arial"/>
        </w:rPr>
        <w:t>;</w:t>
      </w:r>
    </w:p>
    <w:p w14:paraId="591DB9CC" w14:textId="77777777" w:rsidR="00032D15" w:rsidRPr="00032D15" w:rsidRDefault="004F3981" w:rsidP="000C755F">
      <w:pPr>
        <w:pStyle w:val="ListParagraph"/>
        <w:numPr>
          <w:ilvl w:val="3"/>
          <w:numId w:val="49"/>
        </w:numPr>
        <w:ind w:left="1701" w:hanging="567"/>
        <w:rPr>
          <w:rFonts w:eastAsia="Calibri"/>
        </w:rPr>
      </w:pPr>
      <w:r w:rsidRPr="00032D15">
        <w:rPr>
          <w:rFonts w:eastAsia="HGSMinchoE" w:cs="Arial"/>
        </w:rPr>
        <w:t>including in the annual report a summary of contracting activity as specified by the regime</w:t>
      </w:r>
      <w:r w:rsidR="00230B3C" w:rsidRPr="00032D15">
        <w:rPr>
          <w:rFonts w:eastAsia="HGSMinchoE" w:cs="Arial"/>
        </w:rPr>
        <w:t>;</w:t>
      </w:r>
    </w:p>
    <w:p w14:paraId="1A8C3990" w14:textId="08C06CE1" w:rsidR="004F3981" w:rsidRPr="00032D15" w:rsidRDefault="004F3981" w:rsidP="000C755F">
      <w:pPr>
        <w:pStyle w:val="ListParagraph"/>
        <w:numPr>
          <w:ilvl w:val="3"/>
          <w:numId w:val="49"/>
        </w:numPr>
        <w:ind w:left="1701" w:hanging="567"/>
        <w:rPr>
          <w:rFonts w:eastAsia="Calibri"/>
        </w:rPr>
      </w:pPr>
      <w:r w:rsidRPr="00032D15">
        <w:rPr>
          <w:rFonts w:eastAsia="HGSMinchoE" w:cs="Arial"/>
        </w:rPr>
        <w:t>ensuring that appropriate internal governance mechanisms are in place to deal with representations made against provider selection decisions and that any such representations are considered fairly and impartially within the timescales prescribed.</w:t>
      </w:r>
    </w:p>
    <w:p w14:paraId="28755DE5" w14:textId="7E36DE77" w:rsidR="001A0307" w:rsidRDefault="001A0307" w:rsidP="009E3521">
      <w:pPr>
        <w:rPr>
          <w:rFonts w:eastAsia="Calibri"/>
        </w:rPr>
      </w:pPr>
    </w:p>
    <w:p w14:paraId="75E98992" w14:textId="491D5CD7" w:rsidR="005000D8" w:rsidRPr="00C7384A" w:rsidRDefault="003D22C5" w:rsidP="00032D15">
      <w:pPr>
        <w:ind w:left="660"/>
        <w:rPr>
          <w:rFonts w:eastAsia="Calibri"/>
        </w:rPr>
      </w:pPr>
      <w:r w:rsidRPr="00C7384A">
        <w:rPr>
          <w:rFonts w:eastAsia="Calibri"/>
        </w:rPr>
        <w:t xml:space="preserve">The </w:t>
      </w:r>
      <w:r w:rsidR="00A332B8" w:rsidRPr="00C7384A">
        <w:rPr>
          <w:rFonts w:eastAsia="Calibri"/>
        </w:rPr>
        <w:t>IC</w:t>
      </w:r>
      <w:r w:rsidR="00182DB8" w:rsidRPr="00C7384A">
        <w:rPr>
          <w:rFonts w:eastAsia="Calibri"/>
        </w:rPr>
        <w:t>B</w:t>
      </w:r>
      <w:r w:rsidRPr="00C7384A">
        <w:rPr>
          <w:rFonts w:eastAsia="Calibri"/>
        </w:rPr>
        <w:t xml:space="preserve"> will</w:t>
      </w:r>
      <w:r w:rsidR="00567D9A" w:rsidRPr="00C7384A">
        <w:rPr>
          <w:rFonts w:eastAsia="Calibri"/>
        </w:rPr>
        <w:t xml:space="preserve"> </w:t>
      </w:r>
      <w:r w:rsidR="005000D8" w:rsidRPr="00C7384A">
        <w:rPr>
          <w:rFonts w:eastAsia="Calibri"/>
        </w:rPr>
        <w:t xml:space="preserve">comply with local authority </w:t>
      </w:r>
      <w:r w:rsidR="00230B3C" w:rsidRPr="00C7384A">
        <w:rPr>
          <w:rFonts w:eastAsia="Calibri"/>
        </w:rPr>
        <w:t xml:space="preserve">Health Overview and Scrutiny </w:t>
      </w:r>
      <w:r w:rsidR="005000D8" w:rsidRPr="00C7384A">
        <w:rPr>
          <w:rFonts w:eastAsia="Calibri"/>
        </w:rPr>
        <w:t>requirements</w:t>
      </w:r>
      <w:r w:rsidR="00195F93" w:rsidRPr="00C7384A">
        <w:rPr>
          <w:rFonts w:eastAsia="Calibri"/>
        </w:rPr>
        <w:t>.</w:t>
      </w:r>
    </w:p>
    <w:p w14:paraId="587F0B66" w14:textId="53F54DE0" w:rsidR="00410C02" w:rsidRDefault="00410C02" w:rsidP="009E3521">
      <w:pPr>
        <w:rPr>
          <w:rFonts w:eastAsia="Calibri"/>
        </w:rPr>
      </w:pPr>
    </w:p>
    <w:p w14:paraId="77D3BDCF" w14:textId="3FCDBACE" w:rsidR="00A252C2" w:rsidRDefault="00A252C2" w:rsidP="000C755F">
      <w:pPr>
        <w:pStyle w:val="Heading2"/>
        <w:numPr>
          <w:ilvl w:val="1"/>
          <w:numId w:val="27"/>
        </w:numPr>
        <w:spacing w:after="0"/>
      </w:pPr>
      <w:bookmarkStart w:id="97" w:name="_Toc103880854"/>
      <w:r>
        <w:t>Annual Report</w:t>
      </w:r>
      <w:bookmarkEnd w:id="97"/>
    </w:p>
    <w:p w14:paraId="69389684" w14:textId="4BDEAF8B" w:rsidR="00D70053" w:rsidRDefault="00D70053" w:rsidP="000D0BD4">
      <w:bookmarkStart w:id="98" w:name="_Hlk103779837"/>
    </w:p>
    <w:p w14:paraId="26351E15" w14:textId="09D71211" w:rsidR="00D14FB1" w:rsidRPr="00D14FB1" w:rsidRDefault="007F7945" w:rsidP="000C755F">
      <w:pPr>
        <w:pStyle w:val="ListParagraph"/>
        <w:numPr>
          <w:ilvl w:val="2"/>
          <w:numId w:val="27"/>
        </w:numPr>
        <w:rPr>
          <w:rFonts w:eastAsia="Calibri"/>
        </w:rPr>
      </w:pPr>
      <w:r w:rsidRPr="00A5180A">
        <w:t>The ICB will publish an annual report in accordance with any guidance published by NHS England and which sets out how it has discharged its functions and fulfilled its duties in the previous financial year</w:t>
      </w:r>
      <w:r>
        <w:t>. An annual report must in particular</w:t>
      </w:r>
      <w:r w:rsidR="00D14FB1">
        <w:t>:</w:t>
      </w:r>
    </w:p>
    <w:p w14:paraId="3D4B5BFE" w14:textId="1544757A" w:rsidR="00D14FB1" w:rsidRPr="00D14FB1" w:rsidRDefault="007F7945" w:rsidP="00DD651D">
      <w:pPr>
        <w:pStyle w:val="ListParagraph"/>
        <w:numPr>
          <w:ilvl w:val="3"/>
          <w:numId w:val="37"/>
        </w:numPr>
        <w:ind w:left="1701" w:hanging="567"/>
        <w:rPr>
          <w:rFonts w:eastAsia="Calibri"/>
        </w:rPr>
      </w:pPr>
      <w:r>
        <w:t>explain how the ICB has discharged its duties under section 14Z34 to 14Z45 and 14Z49 (general duties of integrated care boards)</w:t>
      </w:r>
      <w:r w:rsidR="00D14FB1">
        <w:t>;</w:t>
      </w:r>
    </w:p>
    <w:p w14:paraId="0A1AE0CD" w14:textId="7E5B7C1E" w:rsidR="00D14FB1" w:rsidRPr="00D14FB1" w:rsidRDefault="007F7945" w:rsidP="00DD651D">
      <w:pPr>
        <w:pStyle w:val="ListParagraph"/>
        <w:numPr>
          <w:ilvl w:val="3"/>
          <w:numId w:val="37"/>
        </w:numPr>
        <w:ind w:left="1701" w:hanging="567"/>
        <w:rPr>
          <w:rFonts w:eastAsia="Calibri"/>
        </w:rPr>
      </w:pPr>
      <w:r>
        <w:t>review the extent to which the ICB has exercised its functions in accordance with the plans published under section 14Z52 (forward plan) and section 14Z56 (capital resource use plan)</w:t>
      </w:r>
      <w:r w:rsidR="00D14FB1">
        <w:t>;</w:t>
      </w:r>
    </w:p>
    <w:p w14:paraId="0456E965" w14:textId="77777777" w:rsidR="00D14FB1" w:rsidRPr="00D14FB1" w:rsidRDefault="007F7945" w:rsidP="00DD651D">
      <w:pPr>
        <w:pStyle w:val="ListParagraph"/>
        <w:numPr>
          <w:ilvl w:val="3"/>
          <w:numId w:val="37"/>
        </w:numPr>
        <w:ind w:left="1701" w:hanging="567"/>
        <w:rPr>
          <w:rFonts w:eastAsia="Calibri"/>
        </w:rPr>
      </w:pPr>
      <w:r>
        <w:t>review the extent to which the ICB has exercised its functions consistently with NHS England’s views set out in the latest statement published under section 13SA(1) (views about how functions relating to inequalities information should be exercised), and</w:t>
      </w:r>
    </w:p>
    <w:p w14:paraId="7BB2FE8B" w14:textId="2BD8FA9C" w:rsidR="007F7945" w:rsidRPr="0066359E" w:rsidRDefault="007F7945" w:rsidP="00DD651D">
      <w:pPr>
        <w:pStyle w:val="ListParagraph"/>
        <w:numPr>
          <w:ilvl w:val="3"/>
          <w:numId w:val="37"/>
        </w:numPr>
        <w:ind w:left="1701" w:hanging="567"/>
        <w:rPr>
          <w:rFonts w:eastAsia="Calibri"/>
        </w:rPr>
      </w:pPr>
      <w:r>
        <w:t>review any steps that the ICB has taken to implement any joint local health and wellbeing strategy to which it was required to have regard under section 116B(1) of the Local Government and Public Involvement in Health Act 2007</w:t>
      </w:r>
      <w:bookmarkEnd w:id="98"/>
      <w:r w:rsidR="00D14FB1">
        <w:t>.</w:t>
      </w:r>
    </w:p>
    <w:p w14:paraId="3E1308D7" w14:textId="46E51C47" w:rsidR="0066359E" w:rsidRDefault="0066359E" w:rsidP="0066359E">
      <w:pPr>
        <w:pStyle w:val="ListParagraph"/>
        <w:ind w:left="1701"/>
        <w:rPr>
          <w:rFonts w:eastAsia="Calibri"/>
        </w:rPr>
      </w:pPr>
    </w:p>
    <w:p w14:paraId="2D203DA4" w14:textId="17818A02" w:rsidR="00E70E75" w:rsidRDefault="00E70E75" w:rsidP="0066359E">
      <w:pPr>
        <w:pStyle w:val="ListParagraph"/>
        <w:ind w:left="1701"/>
        <w:rPr>
          <w:rFonts w:eastAsia="Calibri"/>
        </w:rPr>
      </w:pPr>
    </w:p>
    <w:p w14:paraId="5F981E61" w14:textId="77777777" w:rsidR="00E70E75" w:rsidRPr="00D14FB1" w:rsidRDefault="00E70E75" w:rsidP="0066359E">
      <w:pPr>
        <w:pStyle w:val="ListParagraph"/>
        <w:ind w:left="1701"/>
        <w:rPr>
          <w:rFonts w:eastAsia="Calibri"/>
        </w:rPr>
      </w:pPr>
    </w:p>
    <w:p w14:paraId="62C5B929" w14:textId="70595EFB" w:rsidR="00B85B06" w:rsidRDefault="005000D8" w:rsidP="000C755F">
      <w:pPr>
        <w:pStyle w:val="Heading1"/>
        <w:numPr>
          <w:ilvl w:val="0"/>
          <w:numId w:val="26"/>
        </w:numPr>
        <w:ind w:left="709" w:hanging="709"/>
      </w:pPr>
      <w:bookmarkStart w:id="99" w:name="_Toc103880855"/>
      <w:r>
        <w:t>A</w:t>
      </w:r>
      <w:r w:rsidRPr="00CF1B1F">
        <w:t>rrangements</w:t>
      </w:r>
      <w:r w:rsidR="00CF1B1F" w:rsidRPr="00CF1B1F">
        <w:t xml:space="preserve"> for </w:t>
      </w:r>
      <w:r w:rsidR="00DD18E0">
        <w:t>D</w:t>
      </w:r>
      <w:r w:rsidR="00CF1B1F" w:rsidRPr="00CF1B1F">
        <w:t xml:space="preserve">etermining the </w:t>
      </w:r>
      <w:r w:rsidR="00DD18E0">
        <w:t>T</w:t>
      </w:r>
      <w:r w:rsidR="00CF1B1F" w:rsidRPr="00CF1B1F">
        <w:t xml:space="preserve">erms and </w:t>
      </w:r>
      <w:r w:rsidR="00DD18E0">
        <w:t>C</w:t>
      </w:r>
      <w:r w:rsidR="00CF1B1F" w:rsidRPr="00CF1B1F">
        <w:t xml:space="preserve">onditions of </w:t>
      </w:r>
      <w:r w:rsidR="00DD18E0">
        <w:t>E</w:t>
      </w:r>
      <w:r w:rsidR="00CF1B1F" w:rsidRPr="00CF1B1F">
        <w:t>mployees</w:t>
      </w:r>
      <w:bookmarkEnd w:id="99"/>
    </w:p>
    <w:p w14:paraId="6C9B58AD" w14:textId="77777777" w:rsidR="00B85B06" w:rsidRPr="00B85B06" w:rsidRDefault="00B85B06" w:rsidP="000C755F">
      <w:pPr>
        <w:pStyle w:val="ListParagraph"/>
        <w:numPr>
          <w:ilvl w:val="1"/>
          <w:numId w:val="31"/>
        </w:numPr>
      </w:pPr>
    </w:p>
    <w:p w14:paraId="40633245" w14:textId="77777777" w:rsidR="007854DB" w:rsidRDefault="00877610" w:rsidP="000C755F">
      <w:pPr>
        <w:pStyle w:val="ListParagraph"/>
        <w:numPr>
          <w:ilvl w:val="2"/>
          <w:numId w:val="31"/>
        </w:numPr>
        <w:rPr>
          <w:rFonts w:eastAsia="Calibri"/>
        </w:rPr>
      </w:pPr>
      <w:r>
        <w:rPr>
          <w:rFonts w:eastAsia="Calibri"/>
        </w:rPr>
        <w:lastRenderedPageBreak/>
        <w:t xml:space="preserve">The </w:t>
      </w:r>
      <w:r w:rsidR="00A332B8">
        <w:rPr>
          <w:rFonts w:eastAsia="Calibri"/>
        </w:rPr>
        <w:t>IC</w:t>
      </w:r>
      <w:r w:rsidR="00D76117">
        <w:rPr>
          <w:rFonts w:eastAsia="Calibri"/>
        </w:rPr>
        <w:t>B</w:t>
      </w:r>
      <w:r>
        <w:rPr>
          <w:rFonts w:eastAsia="Calibri"/>
        </w:rPr>
        <w:t xml:space="preserve"> </w:t>
      </w:r>
      <w:r w:rsidR="00761ED2" w:rsidRPr="00761ED2">
        <w:rPr>
          <w:rFonts w:eastAsia="Calibri"/>
        </w:rPr>
        <w:t>may appoint employees</w:t>
      </w:r>
      <w:r w:rsidR="007854DB">
        <w:rPr>
          <w:rFonts w:eastAsia="Calibri"/>
        </w:rPr>
        <w:t>, pay them remuneration and allowances as it determines and appoint staff on such terms and conditions as it determines.</w:t>
      </w:r>
    </w:p>
    <w:p w14:paraId="3A172AA1" w14:textId="77777777" w:rsidR="00B5521F" w:rsidRDefault="00B5521F" w:rsidP="00637BAE">
      <w:pPr>
        <w:pStyle w:val="ListParagraph"/>
        <w:rPr>
          <w:rFonts w:eastAsia="Calibri"/>
        </w:rPr>
      </w:pPr>
    </w:p>
    <w:p w14:paraId="65BDA19A" w14:textId="04E929EA" w:rsidR="00B5521F" w:rsidRPr="00E0071F" w:rsidRDefault="00B5521F" w:rsidP="000C755F">
      <w:pPr>
        <w:pStyle w:val="ListParagraph"/>
        <w:numPr>
          <w:ilvl w:val="2"/>
          <w:numId w:val="31"/>
        </w:numPr>
        <w:rPr>
          <w:rFonts w:eastAsia="Calibri"/>
        </w:rPr>
      </w:pPr>
      <w:r w:rsidRPr="00E0071F">
        <w:rPr>
          <w:rFonts w:eastAsia="Calibri"/>
        </w:rPr>
        <w:t xml:space="preserve">The </w:t>
      </w:r>
      <w:r w:rsidR="007F7945" w:rsidRPr="00E0071F">
        <w:rPr>
          <w:rFonts w:eastAsia="Calibri"/>
        </w:rPr>
        <w:t>b</w:t>
      </w:r>
      <w:r w:rsidRPr="00E0071F">
        <w:rPr>
          <w:rFonts w:eastAsia="Calibri"/>
        </w:rPr>
        <w:t xml:space="preserve">oard has established a Remuneration </w:t>
      </w:r>
      <w:r w:rsidR="00FE40A6" w:rsidRPr="00E0071F">
        <w:rPr>
          <w:rFonts w:eastAsia="Calibri"/>
        </w:rPr>
        <w:t>C</w:t>
      </w:r>
      <w:r w:rsidRPr="00E0071F">
        <w:rPr>
          <w:rFonts w:eastAsia="Calibri"/>
        </w:rPr>
        <w:t>ommittee</w:t>
      </w:r>
      <w:r w:rsidRPr="00E0071F">
        <w:rPr>
          <w:rFonts w:eastAsia="Calibri"/>
          <w:b/>
          <w:bCs w:val="0"/>
          <w:vertAlign w:val="superscript"/>
        </w:rPr>
        <w:t xml:space="preserve"> </w:t>
      </w:r>
      <w:r w:rsidRPr="00E0071F">
        <w:rPr>
          <w:rFonts w:eastAsia="Calibri"/>
        </w:rPr>
        <w:t>which is chaired by a</w:t>
      </w:r>
      <w:r w:rsidR="003F2790" w:rsidRPr="00E0071F">
        <w:rPr>
          <w:rFonts w:eastAsia="Calibri"/>
        </w:rPr>
        <w:t xml:space="preserve"> </w:t>
      </w:r>
      <w:r w:rsidR="007854DB" w:rsidRPr="00E0071F">
        <w:rPr>
          <w:rFonts w:eastAsia="Calibri"/>
        </w:rPr>
        <w:t>N</w:t>
      </w:r>
      <w:r w:rsidRPr="00E0071F">
        <w:rPr>
          <w:rFonts w:eastAsia="Calibri"/>
        </w:rPr>
        <w:t>on</w:t>
      </w:r>
      <w:r w:rsidR="00FE40A6" w:rsidRPr="00E0071F">
        <w:rPr>
          <w:rFonts w:eastAsia="Calibri"/>
        </w:rPr>
        <w:t>-</w:t>
      </w:r>
      <w:r w:rsidR="007854DB" w:rsidRPr="00E0071F">
        <w:rPr>
          <w:rFonts w:eastAsia="Calibri"/>
        </w:rPr>
        <w:t>E</w:t>
      </w:r>
      <w:r w:rsidRPr="00E0071F">
        <w:rPr>
          <w:rFonts w:eastAsia="Calibri"/>
        </w:rPr>
        <w:t xml:space="preserve">xecutive </w:t>
      </w:r>
      <w:r w:rsidR="00BE00AF" w:rsidRPr="00E0071F">
        <w:rPr>
          <w:rFonts w:eastAsia="Calibri"/>
        </w:rPr>
        <w:t>member</w:t>
      </w:r>
      <w:r w:rsidRPr="00E0071F">
        <w:rPr>
          <w:rFonts w:eastAsia="Calibri"/>
        </w:rPr>
        <w:t xml:space="preserve"> other than the </w:t>
      </w:r>
      <w:r w:rsidR="00DD18E0" w:rsidRPr="00E0071F">
        <w:rPr>
          <w:rFonts w:eastAsia="Calibri"/>
        </w:rPr>
        <w:t xml:space="preserve">Chair or </w:t>
      </w:r>
      <w:r w:rsidRPr="00E0071F">
        <w:rPr>
          <w:rFonts w:eastAsia="Calibri"/>
        </w:rPr>
        <w:t xml:space="preserve">Audit </w:t>
      </w:r>
      <w:r w:rsidR="007854DB" w:rsidRPr="00E0071F">
        <w:rPr>
          <w:rFonts w:eastAsia="Calibri"/>
        </w:rPr>
        <w:t>C</w:t>
      </w:r>
      <w:r w:rsidRPr="00E0071F">
        <w:rPr>
          <w:rFonts w:eastAsia="Calibri"/>
        </w:rPr>
        <w:t>hair</w:t>
      </w:r>
      <w:r w:rsidR="00FE40A6" w:rsidRPr="00E0071F">
        <w:rPr>
          <w:rFonts w:eastAsia="Calibri"/>
        </w:rPr>
        <w:t>.</w:t>
      </w:r>
    </w:p>
    <w:p w14:paraId="6CD3A24A" w14:textId="77777777" w:rsidR="00FE40A6" w:rsidRPr="00E0071F" w:rsidRDefault="00FE40A6" w:rsidP="00637BAE">
      <w:pPr>
        <w:pStyle w:val="ListParagraph"/>
        <w:rPr>
          <w:rFonts w:eastAsia="Calibri"/>
        </w:rPr>
      </w:pPr>
    </w:p>
    <w:p w14:paraId="078E55EC" w14:textId="2749B2D5" w:rsidR="00734702" w:rsidRPr="004E266A" w:rsidRDefault="00734702" w:rsidP="000C755F">
      <w:pPr>
        <w:pStyle w:val="ListParagraph"/>
        <w:numPr>
          <w:ilvl w:val="2"/>
          <w:numId w:val="31"/>
        </w:numPr>
        <w:rPr>
          <w:rFonts w:eastAsia="Calibri"/>
        </w:rPr>
      </w:pPr>
      <w:r w:rsidRPr="00E0071F">
        <w:rPr>
          <w:rFonts w:eastAsia="Calibri"/>
        </w:rPr>
        <w:t xml:space="preserve">The membership of the Remuneration Committee is determined by </w:t>
      </w:r>
      <w:r w:rsidR="003D22C5" w:rsidRPr="00E0071F">
        <w:rPr>
          <w:rFonts w:eastAsia="Calibri"/>
        </w:rPr>
        <w:t>the</w:t>
      </w:r>
      <w:r w:rsidRPr="00E0071F">
        <w:rPr>
          <w:rFonts w:eastAsia="Calibri"/>
        </w:rPr>
        <w:t xml:space="preserve"> </w:t>
      </w:r>
      <w:r w:rsidR="007F7945" w:rsidRPr="00E0071F">
        <w:rPr>
          <w:rFonts w:eastAsia="Calibri"/>
        </w:rPr>
        <w:t>b</w:t>
      </w:r>
      <w:r w:rsidRPr="00E0071F">
        <w:rPr>
          <w:rFonts w:eastAsia="Calibri"/>
        </w:rPr>
        <w:t xml:space="preserve">oard.  </w:t>
      </w:r>
      <w:r w:rsidR="00A3331D" w:rsidRPr="00E0071F">
        <w:rPr>
          <w:rFonts w:eastAsia="Calibri"/>
        </w:rPr>
        <w:t xml:space="preserve">No employees may be a member of the </w:t>
      </w:r>
      <w:r w:rsidR="00FE40A6" w:rsidRPr="00E0071F">
        <w:rPr>
          <w:rFonts w:eastAsia="Calibri"/>
        </w:rPr>
        <w:t xml:space="preserve">Remuneration </w:t>
      </w:r>
      <w:proofErr w:type="gramStart"/>
      <w:r w:rsidR="00A3331D" w:rsidRPr="00E0071F">
        <w:rPr>
          <w:rFonts w:eastAsia="Calibri"/>
        </w:rPr>
        <w:t>C</w:t>
      </w:r>
      <w:r w:rsidR="00FE40A6" w:rsidRPr="00E0071F">
        <w:rPr>
          <w:rFonts w:eastAsia="Calibri"/>
        </w:rPr>
        <w:t>ommittee</w:t>
      </w:r>
      <w:proofErr w:type="gramEnd"/>
      <w:r w:rsidRPr="00E0071F">
        <w:rPr>
          <w:rFonts w:eastAsia="Calibri"/>
        </w:rPr>
        <w:t xml:space="preserve"> </w:t>
      </w:r>
      <w:r w:rsidRPr="004E266A">
        <w:rPr>
          <w:rFonts w:eastAsia="Calibri"/>
        </w:rPr>
        <w:t xml:space="preserve">but the </w:t>
      </w:r>
      <w:r w:rsidR="007F7945" w:rsidRPr="004E266A">
        <w:rPr>
          <w:rFonts w:eastAsia="Calibri"/>
        </w:rPr>
        <w:t>b</w:t>
      </w:r>
      <w:r w:rsidRPr="004E266A">
        <w:rPr>
          <w:rFonts w:eastAsia="Calibri"/>
        </w:rPr>
        <w:t>oard ensures that the Remuneration Committee has a</w:t>
      </w:r>
      <w:r w:rsidR="003D22C5" w:rsidRPr="004E266A">
        <w:rPr>
          <w:rFonts w:eastAsia="Calibri"/>
        </w:rPr>
        <w:t>cc</w:t>
      </w:r>
      <w:r w:rsidRPr="004E266A">
        <w:rPr>
          <w:rFonts w:eastAsia="Calibri"/>
        </w:rPr>
        <w:t>ess to appropriate advice by:</w:t>
      </w:r>
    </w:p>
    <w:p w14:paraId="00262C4E" w14:textId="77777777" w:rsidR="00D5370F" w:rsidRDefault="002F6599" w:rsidP="000C755F">
      <w:pPr>
        <w:pStyle w:val="ListParagraph"/>
        <w:numPr>
          <w:ilvl w:val="3"/>
          <w:numId w:val="26"/>
        </w:numPr>
        <w:ind w:left="1701" w:hanging="567"/>
      </w:pPr>
      <w:r w:rsidRPr="004E266A">
        <w:t>Professional Human Resources advice and support;</w:t>
      </w:r>
    </w:p>
    <w:p w14:paraId="7755C8F3" w14:textId="77777777" w:rsidR="00D5370F" w:rsidRDefault="002F6599" w:rsidP="000C755F">
      <w:pPr>
        <w:pStyle w:val="ListParagraph"/>
        <w:numPr>
          <w:ilvl w:val="3"/>
          <w:numId w:val="26"/>
        </w:numPr>
        <w:ind w:left="1701" w:hanging="567"/>
      </w:pPr>
      <w:r w:rsidRPr="004E266A">
        <w:t>Professional advice on remuneration frameworks;</w:t>
      </w:r>
    </w:p>
    <w:p w14:paraId="1F045E08" w14:textId="53BC3BFA" w:rsidR="002F6599" w:rsidRPr="004E266A" w:rsidRDefault="002F6599" w:rsidP="000C755F">
      <w:pPr>
        <w:pStyle w:val="ListParagraph"/>
        <w:numPr>
          <w:ilvl w:val="3"/>
          <w:numId w:val="26"/>
        </w:numPr>
        <w:ind w:left="1701" w:hanging="567"/>
      </w:pPr>
      <w:r w:rsidRPr="004E266A">
        <w:t>Legal advice from the ICB’s lawyers in relation to employment law.</w:t>
      </w:r>
    </w:p>
    <w:p w14:paraId="1B674CE4" w14:textId="77777777" w:rsidR="00FE40A6" w:rsidRPr="004E266A" w:rsidRDefault="00FE40A6" w:rsidP="00637BAE">
      <w:pPr>
        <w:pStyle w:val="ListParagraph"/>
        <w:ind w:left="2760"/>
        <w:rPr>
          <w:rFonts w:eastAsia="Calibri"/>
        </w:rPr>
      </w:pPr>
    </w:p>
    <w:p w14:paraId="6E0335BA" w14:textId="26C074B7" w:rsidR="00FE40A6" w:rsidRPr="00203474" w:rsidRDefault="00FE40A6" w:rsidP="000C755F">
      <w:pPr>
        <w:pStyle w:val="ListParagraph"/>
        <w:numPr>
          <w:ilvl w:val="2"/>
          <w:numId w:val="31"/>
        </w:numPr>
        <w:rPr>
          <w:rFonts w:eastAsia="Calibri"/>
        </w:rPr>
      </w:pPr>
      <w:r w:rsidRPr="004E266A">
        <w:rPr>
          <w:rFonts w:eastAsia="Calibri"/>
        </w:rPr>
        <w:t xml:space="preserve">The </w:t>
      </w:r>
      <w:r w:rsidR="007F7945" w:rsidRPr="004E266A">
        <w:rPr>
          <w:rFonts w:eastAsia="Calibri"/>
        </w:rPr>
        <w:t>b</w:t>
      </w:r>
      <w:r w:rsidRPr="004E266A">
        <w:rPr>
          <w:rFonts w:eastAsia="Calibri"/>
        </w:rPr>
        <w:t xml:space="preserve">oard may appoint independent members or advisers to the </w:t>
      </w:r>
      <w:r w:rsidR="00C52181" w:rsidRPr="00203474">
        <w:rPr>
          <w:rFonts w:eastAsia="Calibri"/>
        </w:rPr>
        <w:t>R</w:t>
      </w:r>
      <w:r w:rsidRPr="00203474">
        <w:rPr>
          <w:rFonts w:eastAsia="Calibri"/>
        </w:rPr>
        <w:t xml:space="preserve">emuneration </w:t>
      </w:r>
      <w:r w:rsidR="00C52181" w:rsidRPr="00203474">
        <w:rPr>
          <w:rFonts w:eastAsia="Calibri"/>
        </w:rPr>
        <w:t>C</w:t>
      </w:r>
      <w:r w:rsidRPr="00203474">
        <w:rPr>
          <w:rFonts w:eastAsia="Calibri"/>
        </w:rPr>
        <w:t xml:space="preserve">ommittee </w:t>
      </w:r>
      <w:r w:rsidR="00E25341" w:rsidRPr="00203474">
        <w:rPr>
          <w:rFonts w:eastAsia="Calibri"/>
        </w:rPr>
        <w:t xml:space="preserve">who </w:t>
      </w:r>
      <w:r w:rsidRPr="00203474">
        <w:rPr>
          <w:rFonts w:eastAsia="Calibri"/>
        </w:rPr>
        <w:t>are not members of the board.</w:t>
      </w:r>
    </w:p>
    <w:p w14:paraId="7FD834BC" w14:textId="77777777" w:rsidR="00203474" w:rsidRPr="00203474" w:rsidRDefault="00203474" w:rsidP="00203474">
      <w:pPr>
        <w:ind w:left="720"/>
        <w:contextualSpacing/>
        <w:rPr>
          <w:rFonts w:eastAsia="Calibri"/>
        </w:rPr>
      </w:pPr>
    </w:p>
    <w:p w14:paraId="126CC63D" w14:textId="404A5CD5" w:rsidR="007843FC" w:rsidRPr="00203474" w:rsidRDefault="007843FC" w:rsidP="000C755F">
      <w:pPr>
        <w:numPr>
          <w:ilvl w:val="2"/>
          <w:numId w:val="31"/>
        </w:numPr>
        <w:contextualSpacing/>
        <w:rPr>
          <w:rFonts w:eastAsia="Calibri"/>
        </w:rPr>
      </w:pPr>
      <w:r w:rsidRPr="00203474">
        <w:rPr>
          <w:rFonts w:eastAsia="Calibri"/>
        </w:rPr>
        <w:t xml:space="preserve">The main purpose of the Remuneration </w:t>
      </w:r>
      <w:r w:rsidR="00C52181" w:rsidRPr="00203474">
        <w:rPr>
          <w:rFonts w:eastAsia="Calibri"/>
        </w:rPr>
        <w:t>C</w:t>
      </w:r>
      <w:r w:rsidRPr="00203474">
        <w:rPr>
          <w:rFonts w:eastAsia="Calibri"/>
        </w:rPr>
        <w:t xml:space="preserve">ommittee is to exercise the functions of the ICB </w:t>
      </w:r>
      <w:r w:rsidR="009A01D7" w:rsidRPr="00203474">
        <w:rPr>
          <w:rFonts w:eastAsia="Calibri"/>
        </w:rPr>
        <w:t xml:space="preserve">regarding remuneration included in paragraphs 18 to 20 of Schedule 1B to the 2006 Act. </w:t>
      </w:r>
      <w:r w:rsidRPr="00203474">
        <w:rPr>
          <w:rFonts w:eastAsia="Calibri"/>
        </w:rPr>
        <w:t xml:space="preserve">The terms of reference agreed by the board are published </w:t>
      </w:r>
      <w:r w:rsidR="002F6599" w:rsidRPr="004E266A">
        <w:rPr>
          <w:rFonts w:eastAsia="Calibri"/>
        </w:rPr>
        <w:t>in the Governance Handbook</w:t>
      </w:r>
      <w:r w:rsidR="007F7945" w:rsidRPr="004E266A">
        <w:rPr>
          <w:rFonts w:eastAsia="Calibri"/>
        </w:rPr>
        <w:t xml:space="preserve"> </w:t>
      </w:r>
      <w:hyperlink r:id="rId28" w:history="1">
        <w:r w:rsidR="00931543" w:rsidRPr="00203474">
          <w:rPr>
            <w:rStyle w:val="Hyperlink"/>
          </w:rPr>
          <w:t>https://nhsglos.nhs.uk/</w:t>
        </w:r>
      </w:hyperlink>
      <w:r w:rsidR="00931543" w:rsidRPr="00203474">
        <w:t xml:space="preserve"> </w:t>
      </w:r>
    </w:p>
    <w:p w14:paraId="629EFAC7" w14:textId="77777777" w:rsidR="00203474" w:rsidRPr="00203474" w:rsidRDefault="00203474" w:rsidP="00203474">
      <w:pPr>
        <w:pStyle w:val="ListParagraph"/>
        <w:rPr>
          <w:rFonts w:eastAsia="Calibri"/>
        </w:rPr>
      </w:pPr>
    </w:p>
    <w:p w14:paraId="100ECA91" w14:textId="246C1CF0" w:rsidR="00B5521F" w:rsidRPr="004E266A" w:rsidRDefault="00B5521F" w:rsidP="000C755F">
      <w:pPr>
        <w:pStyle w:val="ListParagraph"/>
        <w:numPr>
          <w:ilvl w:val="2"/>
          <w:numId w:val="31"/>
        </w:numPr>
        <w:rPr>
          <w:rFonts w:eastAsia="Calibri"/>
        </w:rPr>
      </w:pPr>
      <w:r w:rsidRPr="004E266A">
        <w:rPr>
          <w:rFonts w:eastAsia="Calibri"/>
        </w:rPr>
        <w:t xml:space="preserve">The duties of the </w:t>
      </w:r>
      <w:r w:rsidR="00113520" w:rsidRPr="004E266A">
        <w:rPr>
          <w:rFonts w:eastAsia="Calibri"/>
        </w:rPr>
        <w:t xml:space="preserve">Remuneration </w:t>
      </w:r>
      <w:r w:rsidR="00C52181" w:rsidRPr="004E266A">
        <w:rPr>
          <w:rFonts w:eastAsia="Calibri"/>
        </w:rPr>
        <w:t>C</w:t>
      </w:r>
      <w:r w:rsidRPr="004E266A">
        <w:rPr>
          <w:rFonts w:eastAsia="Calibri"/>
        </w:rPr>
        <w:t>ommittee include</w:t>
      </w:r>
    </w:p>
    <w:p w14:paraId="4562AE7F" w14:textId="77777777" w:rsidR="00D5370F" w:rsidRDefault="007B4DD9" w:rsidP="000C755F">
      <w:pPr>
        <w:pStyle w:val="ListParagraph"/>
        <w:numPr>
          <w:ilvl w:val="3"/>
          <w:numId w:val="17"/>
        </w:numPr>
        <w:ind w:left="1701" w:hanging="567"/>
      </w:pPr>
      <w:r w:rsidRPr="004E266A">
        <w:t>Agreeing the ICB salaries policy and standard terms and conditions for employees;</w:t>
      </w:r>
    </w:p>
    <w:p w14:paraId="752CFF1E" w14:textId="13FF93E0" w:rsidR="00D5370F" w:rsidRDefault="007B4DD9" w:rsidP="000C755F">
      <w:pPr>
        <w:pStyle w:val="ListParagraph"/>
        <w:numPr>
          <w:ilvl w:val="3"/>
          <w:numId w:val="17"/>
        </w:numPr>
        <w:ind w:left="1701" w:hanging="567"/>
      </w:pPr>
      <w:r w:rsidRPr="004E266A">
        <w:t xml:space="preserve">Setting remuneration, allowances, terms and conditions for </w:t>
      </w:r>
      <w:r w:rsidR="0031362D">
        <w:t>b</w:t>
      </w:r>
      <w:r w:rsidRPr="004E266A">
        <w:t>oard members;</w:t>
      </w:r>
    </w:p>
    <w:p w14:paraId="24291114" w14:textId="6CAF748D" w:rsidR="00D76117" w:rsidRPr="004E266A" w:rsidRDefault="007B4DD9" w:rsidP="000C755F">
      <w:pPr>
        <w:pStyle w:val="ListParagraph"/>
        <w:numPr>
          <w:ilvl w:val="3"/>
          <w:numId w:val="17"/>
        </w:numPr>
        <w:ind w:left="1701" w:hanging="567"/>
      </w:pPr>
      <w:r w:rsidRPr="004E266A">
        <w:t xml:space="preserve">Setting any allowances for members of committees and sub-committees of the ICB who </w:t>
      </w:r>
      <w:proofErr w:type="gramStart"/>
      <w:r w:rsidRPr="004E266A">
        <w:t xml:space="preserve">are not members of the </w:t>
      </w:r>
      <w:r w:rsidR="0031362D">
        <w:t>b</w:t>
      </w:r>
      <w:r w:rsidRPr="004E266A">
        <w:t>oard</w:t>
      </w:r>
      <w:proofErr w:type="gramEnd"/>
      <w:r w:rsidRPr="004E266A">
        <w:t>.</w:t>
      </w:r>
    </w:p>
    <w:p w14:paraId="555ADEE1" w14:textId="77777777" w:rsidR="007B4DD9" w:rsidRPr="004E266A" w:rsidRDefault="007B4DD9" w:rsidP="008B0059">
      <w:pPr>
        <w:pStyle w:val="ListParagraph"/>
        <w:spacing w:line="240" w:lineRule="auto"/>
        <w:ind w:left="1701" w:hanging="567"/>
        <w:contextualSpacing w:val="0"/>
        <w:outlineLvl w:val="1"/>
        <w:rPr>
          <w:rFonts w:eastAsia="Calibri"/>
        </w:rPr>
      </w:pPr>
    </w:p>
    <w:p w14:paraId="415A4A33" w14:textId="2237D1FA" w:rsidR="00761ED2" w:rsidRPr="004E266A" w:rsidRDefault="00877610" w:rsidP="000C755F">
      <w:pPr>
        <w:pStyle w:val="ListParagraph"/>
        <w:numPr>
          <w:ilvl w:val="2"/>
          <w:numId w:val="31"/>
        </w:numPr>
        <w:rPr>
          <w:rFonts w:eastAsia="Calibri"/>
        </w:rPr>
      </w:pPr>
      <w:r w:rsidRPr="004E266A">
        <w:rPr>
          <w:rFonts w:eastAsia="Calibri"/>
        </w:rPr>
        <w:t xml:space="preserve">The </w:t>
      </w:r>
      <w:r w:rsidR="00A332B8" w:rsidRPr="004E266A">
        <w:rPr>
          <w:rFonts w:eastAsia="Calibri"/>
        </w:rPr>
        <w:t>IC</w:t>
      </w:r>
      <w:r w:rsidR="00D76117" w:rsidRPr="004E266A">
        <w:rPr>
          <w:rFonts w:eastAsia="Calibri"/>
        </w:rPr>
        <w:t xml:space="preserve">B </w:t>
      </w:r>
      <w:r w:rsidR="00761ED2" w:rsidRPr="004E266A">
        <w:rPr>
          <w:rFonts w:eastAsia="Calibri"/>
        </w:rPr>
        <w:t>may make arrangements for a person to be seconded to serve as a member of the</w:t>
      </w:r>
      <w:r w:rsidRPr="004E266A">
        <w:rPr>
          <w:rFonts w:eastAsia="Calibri"/>
        </w:rPr>
        <w:t xml:space="preserve"> </w:t>
      </w:r>
      <w:r w:rsidR="00A332B8" w:rsidRPr="004E266A">
        <w:rPr>
          <w:rFonts w:eastAsia="Calibri"/>
        </w:rPr>
        <w:t>IC</w:t>
      </w:r>
      <w:r w:rsidR="00D76117" w:rsidRPr="004E266A">
        <w:rPr>
          <w:rFonts w:eastAsia="Calibri"/>
        </w:rPr>
        <w:t>B</w:t>
      </w:r>
      <w:r w:rsidRPr="004E266A">
        <w:rPr>
          <w:rFonts w:eastAsia="Calibri"/>
        </w:rPr>
        <w:t>’</w:t>
      </w:r>
      <w:r w:rsidR="00761ED2" w:rsidRPr="004E266A">
        <w:rPr>
          <w:rFonts w:eastAsia="Calibri"/>
        </w:rPr>
        <w:t>s staff</w:t>
      </w:r>
      <w:r w:rsidR="007B4DD9" w:rsidRPr="004E266A">
        <w:rPr>
          <w:rFonts w:eastAsia="Calibri"/>
        </w:rPr>
        <w:t xml:space="preserve"> in line with the ICB Secondment Policy</w:t>
      </w:r>
      <w:r w:rsidR="00734702" w:rsidRPr="004E266A">
        <w:rPr>
          <w:rFonts w:eastAsia="Calibri"/>
        </w:rPr>
        <w:t>.</w:t>
      </w:r>
    </w:p>
    <w:p w14:paraId="2BB5393B" w14:textId="710D2ACF" w:rsidR="007B4DD9" w:rsidRDefault="007B4DD9" w:rsidP="00637BAE">
      <w:pPr>
        <w:rPr>
          <w:rFonts w:eastAsia="Calibri"/>
        </w:rPr>
      </w:pPr>
    </w:p>
    <w:p w14:paraId="21303DBD" w14:textId="77777777" w:rsidR="00E70E75" w:rsidRPr="004E266A" w:rsidRDefault="00E70E75" w:rsidP="00637BAE">
      <w:pPr>
        <w:rPr>
          <w:rFonts w:eastAsia="Calibri"/>
        </w:rPr>
      </w:pPr>
    </w:p>
    <w:p w14:paraId="51F363C4" w14:textId="552EB204" w:rsidR="0006616C" w:rsidRPr="00401106" w:rsidRDefault="00CF1B1F" w:rsidP="000C755F">
      <w:pPr>
        <w:pStyle w:val="Heading1"/>
        <w:numPr>
          <w:ilvl w:val="0"/>
          <w:numId w:val="31"/>
        </w:numPr>
        <w:rPr>
          <w:rFonts w:eastAsia="Calibri"/>
          <w:iCs w:val="0"/>
          <w:color w:val="FFFFFF" w:themeColor="background1"/>
        </w:rPr>
      </w:pPr>
      <w:bookmarkStart w:id="100" w:name="_Toc103880856"/>
      <w:r>
        <w:t xml:space="preserve">Arrangements for </w:t>
      </w:r>
      <w:r w:rsidR="00AC0856">
        <w:t>P</w:t>
      </w:r>
      <w:r>
        <w:t xml:space="preserve">ublic </w:t>
      </w:r>
      <w:r w:rsidR="00AC0856">
        <w:t>I</w:t>
      </w:r>
      <w:r>
        <w:t>nvolvement</w:t>
      </w:r>
      <w:bookmarkEnd w:id="100"/>
    </w:p>
    <w:p w14:paraId="5D0C9513" w14:textId="77777777" w:rsidR="00413998" w:rsidRDefault="00413998" w:rsidP="00413998">
      <w:pPr>
        <w:pStyle w:val="ListParagraph"/>
        <w:rPr>
          <w:rFonts w:eastAsia="Calibri"/>
          <w:iCs w:val="0"/>
        </w:rPr>
      </w:pPr>
      <w:bookmarkStart w:id="101" w:name="_Hlk89256696"/>
    </w:p>
    <w:p w14:paraId="39AE6004" w14:textId="02A708E3" w:rsidR="00F7576A" w:rsidRPr="00525AFC" w:rsidRDefault="00F7576A" w:rsidP="000C755F">
      <w:pPr>
        <w:pStyle w:val="ListParagraph"/>
        <w:numPr>
          <w:ilvl w:val="2"/>
          <w:numId w:val="29"/>
        </w:numPr>
        <w:rPr>
          <w:rFonts w:eastAsia="Calibri"/>
          <w:iCs w:val="0"/>
        </w:rPr>
      </w:pPr>
      <w:r w:rsidRPr="00525AFC">
        <w:rPr>
          <w:rFonts w:eastAsia="Calibri"/>
          <w:iCs w:val="0"/>
        </w:rPr>
        <w:t>In line with section 14Z</w:t>
      </w:r>
      <w:r w:rsidR="000A5D75" w:rsidRPr="00525AFC">
        <w:rPr>
          <w:rFonts w:eastAsia="Calibri"/>
          <w:iCs w:val="0"/>
        </w:rPr>
        <w:t>5</w:t>
      </w:r>
      <w:r w:rsidRPr="00525AFC">
        <w:rPr>
          <w:rFonts w:eastAsia="Calibri"/>
          <w:iCs w:val="0"/>
        </w:rPr>
        <w:t xml:space="preserve">4(2) of the 2006 Act the ICB has made arrangements </w:t>
      </w:r>
      <w:r w:rsidRPr="00525AFC">
        <w:t xml:space="preserve">to secure that individuals to whom services which are, or are to be, provided pursuant to arrangements made by the ICB in the exercise of its functions, and their </w:t>
      </w:r>
      <w:proofErr w:type="spellStart"/>
      <w:r w:rsidRPr="00525AFC">
        <w:t>carers</w:t>
      </w:r>
      <w:proofErr w:type="spellEnd"/>
      <w:r w:rsidRPr="00525AFC">
        <w:t xml:space="preserve"> and representatives, are involved (whether by being consulted or provided with information or in other ways) in:</w:t>
      </w:r>
    </w:p>
    <w:p w14:paraId="0A335166" w14:textId="77777777" w:rsidR="00D5370F" w:rsidRPr="00D5370F" w:rsidRDefault="009662CB" w:rsidP="000C755F">
      <w:pPr>
        <w:pStyle w:val="ListParagraph"/>
        <w:numPr>
          <w:ilvl w:val="3"/>
          <w:numId w:val="22"/>
        </w:numPr>
        <w:ind w:left="1701" w:hanging="567"/>
        <w:rPr>
          <w:rFonts w:eastAsia="Calibri"/>
        </w:rPr>
      </w:pPr>
      <w:r w:rsidRPr="00525AFC">
        <w:t xml:space="preserve">the planning of the commissioning arrangements by the </w:t>
      </w:r>
      <w:r w:rsidR="0096634D" w:rsidRPr="00525AFC">
        <w:t>Integrated Care Board</w:t>
      </w:r>
      <w:r w:rsidR="00401106" w:rsidRPr="00525AFC">
        <w:t>;</w:t>
      </w:r>
    </w:p>
    <w:p w14:paraId="58CE3B20" w14:textId="77777777" w:rsidR="00D5370F" w:rsidRPr="00D5370F" w:rsidRDefault="009662CB" w:rsidP="000C755F">
      <w:pPr>
        <w:pStyle w:val="ListParagraph"/>
        <w:numPr>
          <w:ilvl w:val="3"/>
          <w:numId w:val="22"/>
        </w:numPr>
        <w:ind w:left="1701" w:hanging="567"/>
        <w:rPr>
          <w:rFonts w:eastAsia="Calibri"/>
        </w:rPr>
      </w:pPr>
      <w:r w:rsidRPr="00525AFC">
        <w:t xml:space="preserve">the development and consideration of proposals by the </w:t>
      </w:r>
      <w:r w:rsidR="00294DE3" w:rsidRPr="00525AFC">
        <w:t>ICB</w:t>
      </w:r>
      <w:r w:rsidR="00401106" w:rsidRPr="00525AFC">
        <w:t>;</w:t>
      </w:r>
    </w:p>
    <w:p w14:paraId="3DFFEDA8" w14:textId="77777777" w:rsidR="00D5370F" w:rsidRPr="00D5370F" w:rsidRDefault="009662CB" w:rsidP="000C755F">
      <w:pPr>
        <w:pStyle w:val="ListParagraph"/>
        <w:numPr>
          <w:ilvl w:val="3"/>
          <w:numId w:val="22"/>
        </w:numPr>
        <w:ind w:left="1701" w:hanging="567"/>
        <w:rPr>
          <w:rFonts w:eastAsia="Calibri"/>
        </w:rPr>
      </w:pPr>
      <w:r w:rsidRPr="00525AFC">
        <w:lastRenderedPageBreak/>
        <w:t>for changes in the commissioning arrangements where the implementation of the proposals would have an impact on the manner in which the services are delivered to the individuals (at the point when the service is received by them), or the range of health services available to them, and</w:t>
      </w:r>
    </w:p>
    <w:p w14:paraId="2BF8DCF6" w14:textId="285773BD" w:rsidR="009662CB" w:rsidRPr="00D5370F" w:rsidRDefault="009662CB" w:rsidP="000C755F">
      <w:pPr>
        <w:pStyle w:val="ListParagraph"/>
        <w:numPr>
          <w:ilvl w:val="3"/>
          <w:numId w:val="22"/>
        </w:numPr>
        <w:ind w:left="1701" w:hanging="567"/>
        <w:rPr>
          <w:rFonts w:eastAsia="Calibri"/>
        </w:rPr>
      </w:pPr>
      <w:r w:rsidRPr="00525AFC">
        <w:t xml:space="preserve">decisions of the </w:t>
      </w:r>
      <w:r w:rsidR="00294DE3" w:rsidRPr="00525AFC">
        <w:t>IC</w:t>
      </w:r>
      <w:r w:rsidR="001A2F11" w:rsidRPr="00525AFC">
        <w:t>B</w:t>
      </w:r>
      <w:r w:rsidR="00294DE3" w:rsidRPr="00525AFC">
        <w:t xml:space="preserve"> </w:t>
      </w:r>
      <w:r w:rsidRPr="00525AFC">
        <w:t>affecting the operation of the commissioning arrangements where the implementation of the decisions would (if made) have such an impact.</w:t>
      </w:r>
    </w:p>
    <w:bookmarkEnd w:id="101"/>
    <w:p w14:paraId="377E0B75" w14:textId="77777777" w:rsidR="00F7576A" w:rsidRPr="00525AFC" w:rsidRDefault="00F7576A" w:rsidP="00637BAE">
      <w:pPr>
        <w:pStyle w:val="ListParagraph"/>
        <w:spacing w:line="223" w:lineRule="auto"/>
        <w:ind w:left="1080" w:right="11"/>
        <w:outlineLvl w:val="9"/>
      </w:pPr>
    </w:p>
    <w:p w14:paraId="338F431A" w14:textId="1716AAF9" w:rsidR="00E373BA" w:rsidRPr="00525AFC" w:rsidRDefault="00E373BA" w:rsidP="000C755F">
      <w:pPr>
        <w:pStyle w:val="ListParagraph"/>
        <w:numPr>
          <w:ilvl w:val="2"/>
          <w:numId w:val="29"/>
        </w:numPr>
        <w:rPr>
          <w:rFonts w:eastAsia="Calibri"/>
          <w:sz w:val="22"/>
          <w:szCs w:val="22"/>
        </w:rPr>
      </w:pPr>
      <w:r w:rsidRPr="00525AFC">
        <w:rPr>
          <w:rFonts w:eastAsia="Calibri"/>
          <w:iCs w:val="0"/>
        </w:rPr>
        <w:t>In line with section 14Z5</w:t>
      </w:r>
      <w:r w:rsidR="00B313FB" w:rsidRPr="00525AFC">
        <w:rPr>
          <w:rFonts w:eastAsia="Calibri"/>
          <w:iCs w:val="0"/>
        </w:rPr>
        <w:t>4</w:t>
      </w:r>
      <w:r w:rsidRPr="00525AFC">
        <w:rPr>
          <w:rFonts w:eastAsia="Calibri"/>
          <w:iCs w:val="0"/>
        </w:rPr>
        <w:t xml:space="preserve"> of the 2006 Act the ICB </w:t>
      </w:r>
      <w:r w:rsidR="00147E02" w:rsidRPr="00525AFC">
        <w:rPr>
          <w:rFonts w:eastAsia="Calibri"/>
          <w:iCs w:val="0"/>
        </w:rPr>
        <w:t xml:space="preserve">has made </w:t>
      </w:r>
      <w:r w:rsidRPr="00525AFC">
        <w:rPr>
          <w:rFonts w:eastAsia="Calibri"/>
          <w:iCs w:val="0"/>
        </w:rPr>
        <w:t>arrangements to</w:t>
      </w:r>
      <w:r w:rsidRPr="00525AFC">
        <w:t xml:space="preserve"> </w:t>
      </w:r>
      <w:r w:rsidR="00BE0581" w:rsidRPr="00525AFC">
        <w:t xml:space="preserve">consult </w:t>
      </w:r>
      <w:r w:rsidRPr="00525AFC">
        <w:t>its population on its system plan</w:t>
      </w:r>
      <w:r w:rsidR="00147E02" w:rsidRPr="00525AFC">
        <w:t xml:space="preserve"> in line </w:t>
      </w:r>
      <w:r w:rsidR="00FC6A45" w:rsidRPr="00525AFC">
        <w:t>with its policy on Public Involvement</w:t>
      </w:r>
      <w:r w:rsidR="007770CA" w:rsidRPr="00525AFC">
        <w:t>.</w:t>
      </w:r>
    </w:p>
    <w:p w14:paraId="5105DF66" w14:textId="77777777" w:rsidR="00AA295E" w:rsidRPr="00525AFC" w:rsidRDefault="00AA295E" w:rsidP="00637BAE">
      <w:pPr>
        <w:pStyle w:val="ListParagraph"/>
        <w:rPr>
          <w:rFonts w:eastAsia="Calibri"/>
        </w:rPr>
      </w:pPr>
    </w:p>
    <w:p w14:paraId="061CDB8F" w14:textId="1EDFBEAE" w:rsidR="004463A7" w:rsidRPr="00525AFC" w:rsidRDefault="004463A7" w:rsidP="000C755F">
      <w:pPr>
        <w:pStyle w:val="ListParagraph"/>
        <w:numPr>
          <w:ilvl w:val="2"/>
          <w:numId w:val="29"/>
        </w:numPr>
        <w:rPr>
          <w:rFonts w:eastAsia="Calibri"/>
        </w:rPr>
      </w:pPr>
      <w:r w:rsidRPr="00525AFC">
        <w:rPr>
          <w:rFonts w:eastAsia="Calibri"/>
        </w:rPr>
        <w:t xml:space="preserve">The </w:t>
      </w:r>
      <w:r w:rsidR="00A332B8" w:rsidRPr="00525AFC">
        <w:rPr>
          <w:rFonts w:eastAsia="Calibri"/>
        </w:rPr>
        <w:t>IC</w:t>
      </w:r>
      <w:r w:rsidR="001A2F11" w:rsidRPr="00525AFC">
        <w:rPr>
          <w:rFonts w:eastAsia="Calibri"/>
        </w:rPr>
        <w:t>B</w:t>
      </w:r>
      <w:r w:rsidRPr="00525AFC">
        <w:rPr>
          <w:rFonts w:eastAsia="Calibri"/>
        </w:rPr>
        <w:t xml:space="preserve"> has adopted the </w:t>
      </w:r>
      <w:r w:rsidR="00574640" w:rsidRPr="00525AFC">
        <w:rPr>
          <w:rFonts w:eastAsia="Calibri"/>
        </w:rPr>
        <w:t>ten</w:t>
      </w:r>
      <w:r w:rsidRPr="00525AFC">
        <w:rPr>
          <w:rFonts w:eastAsia="Calibri"/>
        </w:rPr>
        <w:t xml:space="preserve"> principles set out by NHS England for</w:t>
      </w:r>
      <w:r w:rsidR="00E87969" w:rsidRPr="00525AFC">
        <w:rPr>
          <w:rFonts w:eastAsia="Calibri"/>
        </w:rPr>
        <w:t xml:space="preserve"> </w:t>
      </w:r>
      <w:r w:rsidRPr="00525AFC">
        <w:rPr>
          <w:rFonts w:eastAsia="Calibri"/>
        </w:rPr>
        <w:t>work</w:t>
      </w:r>
      <w:r w:rsidR="001A2F11" w:rsidRPr="00525AFC">
        <w:rPr>
          <w:rFonts w:eastAsia="Calibri"/>
        </w:rPr>
        <w:t xml:space="preserve">ing </w:t>
      </w:r>
      <w:r w:rsidRPr="00525AFC">
        <w:rPr>
          <w:rFonts w:eastAsia="Calibri"/>
        </w:rPr>
        <w:t>with people and communities</w:t>
      </w:r>
      <w:bookmarkEnd w:id="83"/>
      <w:r w:rsidR="000636B7" w:rsidRPr="00525AFC">
        <w:rPr>
          <w:rFonts w:eastAsia="Calibri"/>
        </w:rPr>
        <w:t>.</w:t>
      </w:r>
      <w:r w:rsidR="00751F6E" w:rsidRPr="00525AFC">
        <w:rPr>
          <w:rFonts w:eastAsia="Calibri"/>
        </w:rPr>
        <w:t xml:space="preserve"> </w:t>
      </w:r>
    </w:p>
    <w:p w14:paraId="6711AC2A" w14:textId="77777777" w:rsidR="00D5370F" w:rsidRDefault="00C86E93" w:rsidP="00B4243D">
      <w:pPr>
        <w:pStyle w:val="ListParagraph"/>
        <w:numPr>
          <w:ilvl w:val="3"/>
          <w:numId w:val="7"/>
        </w:numPr>
        <w:ind w:left="1701" w:hanging="567"/>
      </w:pPr>
      <w:r w:rsidRPr="00525AFC">
        <w:t>Put the voices of people and communities at the centre of decision-making and governance, at every level of the ICS</w:t>
      </w:r>
      <w:r w:rsidR="00D5370F">
        <w:t>;</w:t>
      </w:r>
    </w:p>
    <w:p w14:paraId="7AB06F56" w14:textId="77777777" w:rsidR="00D5370F" w:rsidRDefault="00C86E93" w:rsidP="00B4243D">
      <w:pPr>
        <w:pStyle w:val="ListParagraph"/>
        <w:numPr>
          <w:ilvl w:val="3"/>
          <w:numId w:val="7"/>
        </w:numPr>
        <w:ind w:left="1701" w:hanging="567"/>
      </w:pPr>
      <w:r w:rsidRPr="00525AFC">
        <w:t>Start engagement early when developing plans and feed back to people and communities how it has influenced activities and decisions</w:t>
      </w:r>
      <w:r w:rsidR="00D5370F">
        <w:t>;</w:t>
      </w:r>
    </w:p>
    <w:p w14:paraId="53791DF2" w14:textId="77777777" w:rsidR="00D5370F" w:rsidRDefault="00C86E93" w:rsidP="00B4243D">
      <w:pPr>
        <w:pStyle w:val="ListParagraph"/>
        <w:numPr>
          <w:ilvl w:val="3"/>
          <w:numId w:val="7"/>
        </w:numPr>
        <w:ind w:left="1701" w:hanging="567"/>
      </w:pPr>
      <w:r w:rsidRPr="00525AFC">
        <w:t xml:space="preserve">Understand your community’s needs, experience and aspirations for health and care, using engagement to find out if change is </w:t>
      </w:r>
      <w:r w:rsidR="00B313FB" w:rsidRPr="00525AFC">
        <w:t>having the desired effect</w:t>
      </w:r>
      <w:r w:rsidR="00D5370F">
        <w:t>;</w:t>
      </w:r>
    </w:p>
    <w:p w14:paraId="192704E4" w14:textId="77777777" w:rsidR="00D5370F" w:rsidRDefault="00C86E93" w:rsidP="00B4243D">
      <w:pPr>
        <w:pStyle w:val="ListParagraph"/>
        <w:numPr>
          <w:ilvl w:val="3"/>
          <w:numId w:val="7"/>
        </w:numPr>
        <w:ind w:left="1701" w:hanging="567"/>
      </w:pPr>
      <w:r w:rsidRPr="00525AFC">
        <w:t>Build relationships with excluded groups – especially those affected by inequalities</w:t>
      </w:r>
      <w:r w:rsidR="00D5370F">
        <w:t>;</w:t>
      </w:r>
    </w:p>
    <w:p w14:paraId="76468DB9" w14:textId="77777777" w:rsidR="00D5370F" w:rsidRDefault="00C86E93" w:rsidP="00B4243D">
      <w:pPr>
        <w:pStyle w:val="ListParagraph"/>
        <w:numPr>
          <w:ilvl w:val="3"/>
          <w:numId w:val="7"/>
        </w:numPr>
        <w:ind w:left="1701" w:hanging="567"/>
      </w:pPr>
      <w:r w:rsidRPr="00525AFC">
        <w:t>Work with Healthwatch and the voluntary, community and social enterprise sector as key partners</w:t>
      </w:r>
      <w:r w:rsidR="00D5370F">
        <w:t>;</w:t>
      </w:r>
    </w:p>
    <w:p w14:paraId="0F007431" w14:textId="77777777" w:rsidR="00D5370F" w:rsidRDefault="00C86E93" w:rsidP="00B4243D">
      <w:pPr>
        <w:pStyle w:val="ListParagraph"/>
        <w:numPr>
          <w:ilvl w:val="3"/>
          <w:numId w:val="7"/>
        </w:numPr>
        <w:ind w:left="1701" w:hanging="567"/>
      </w:pPr>
      <w:r w:rsidRPr="00525AFC">
        <w:t>Provide clear and accessible public information about vision, plans and progress to build understanding and trust</w:t>
      </w:r>
      <w:r w:rsidR="00D5370F">
        <w:t>;</w:t>
      </w:r>
    </w:p>
    <w:p w14:paraId="09A4F06E" w14:textId="77777777" w:rsidR="00D5370F" w:rsidRDefault="00C86E93" w:rsidP="00B4243D">
      <w:pPr>
        <w:pStyle w:val="ListParagraph"/>
        <w:numPr>
          <w:ilvl w:val="3"/>
          <w:numId w:val="7"/>
        </w:numPr>
        <w:ind w:left="1701" w:hanging="567"/>
      </w:pPr>
      <w:r w:rsidRPr="00525AFC">
        <w:t>Use community development approaches that empower people and communities, making connections to social action</w:t>
      </w:r>
      <w:r w:rsidR="00D5370F">
        <w:t>;</w:t>
      </w:r>
    </w:p>
    <w:p w14:paraId="259F3127" w14:textId="77777777" w:rsidR="00D5370F" w:rsidRDefault="00C86E93" w:rsidP="00B4243D">
      <w:pPr>
        <w:pStyle w:val="ListParagraph"/>
        <w:numPr>
          <w:ilvl w:val="3"/>
          <w:numId w:val="7"/>
        </w:numPr>
        <w:ind w:left="1701" w:hanging="567"/>
      </w:pPr>
      <w:r w:rsidRPr="00525AFC">
        <w:t>Use co-production, insight and engagement to achieve accountable health and care services</w:t>
      </w:r>
      <w:r w:rsidR="00D5370F">
        <w:t>;</w:t>
      </w:r>
    </w:p>
    <w:p w14:paraId="31161825" w14:textId="77777777" w:rsidR="00D5370F" w:rsidRDefault="00C86E93" w:rsidP="00B4243D">
      <w:pPr>
        <w:pStyle w:val="ListParagraph"/>
        <w:numPr>
          <w:ilvl w:val="3"/>
          <w:numId w:val="7"/>
        </w:numPr>
        <w:ind w:left="1701" w:hanging="567"/>
      </w:pPr>
      <w:r w:rsidRPr="00525AFC">
        <w:t>Co-produce and redesign services and tackle system priorities in partnership with people and communities</w:t>
      </w:r>
      <w:r w:rsidR="00D5370F">
        <w:t>;</w:t>
      </w:r>
    </w:p>
    <w:p w14:paraId="15325E04" w14:textId="6A4D4327" w:rsidR="00C86E93" w:rsidRPr="00525AFC" w:rsidRDefault="00C86E93" w:rsidP="00B4243D">
      <w:pPr>
        <w:pStyle w:val="ListParagraph"/>
        <w:numPr>
          <w:ilvl w:val="3"/>
          <w:numId w:val="7"/>
        </w:numPr>
        <w:ind w:left="1701" w:hanging="567"/>
      </w:pPr>
      <w:r w:rsidRPr="00525AFC">
        <w:t>Learn from what works and build on the assets of all partners in the ICS – networks, relationships, activity in local places.</w:t>
      </w:r>
    </w:p>
    <w:p w14:paraId="1CB36122" w14:textId="77777777" w:rsidR="007770CA" w:rsidRDefault="007770CA" w:rsidP="00D5370F">
      <w:pPr>
        <w:rPr>
          <w:rFonts w:eastAsia="Calibri"/>
        </w:rPr>
      </w:pPr>
    </w:p>
    <w:p w14:paraId="69B308F4" w14:textId="5BA9D092" w:rsidR="005A35FD" w:rsidRPr="00877610" w:rsidRDefault="001A2F11" w:rsidP="000C755F">
      <w:pPr>
        <w:pStyle w:val="ListParagraph"/>
        <w:numPr>
          <w:ilvl w:val="2"/>
          <w:numId w:val="29"/>
        </w:numPr>
        <w:rPr>
          <w:rFonts w:eastAsia="Calibri"/>
        </w:rPr>
      </w:pPr>
      <w:r>
        <w:rPr>
          <w:rFonts w:eastAsia="Calibri"/>
        </w:rPr>
        <w:t>T</w:t>
      </w:r>
      <w:r w:rsidR="004463A7" w:rsidRPr="009662CB">
        <w:rPr>
          <w:rFonts w:eastAsia="Calibri"/>
        </w:rPr>
        <w:t xml:space="preserve">hese </w:t>
      </w:r>
      <w:r w:rsidRPr="009662CB">
        <w:rPr>
          <w:rFonts w:eastAsia="Calibri"/>
        </w:rPr>
        <w:t>principles</w:t>
      </w:r>
      <w:r>
        <w:rPr>
          <w:rFonts w:eastAsia="Calibri"/>
        </w:rPr>
        <w:t xml:space="preserve"> will be used </w:t>
      </w:r>
      <w:r w:rsidR="004463A7" w:rsidRPr="009662CB">
        <w:rPr>
          <w:rFonts w:eastAsia="Calibri"/>
        </w:rPr>
        <w:t>when developing</w:t>
      </w:r>
      <w:r w:rsidR="00A3331D">
        <w:rPr>
          <w:rFonts w:eastAsia="Calibri"/>
        </w:rPr>
        <w:t xml:space="preserve"> and maintaining arrangements</w:t>
      </w:r>
      <w:r w:rsidR="004463A7" w:rsidRPr="009662CB">
        <w:rPr>
          <w:rFonts w:eastAsia="Calibri"/>
        </w:rPr>
        <w:t xml:space="preserve"> for engaging with people and communities.</w:t>
      </w:r>
    </w:p>
    <w:p w14:paraId="7A2486D8" w14:textId="77777777" w:rsidR="005A35FD" w:rsidRDefault="005A35FD" w:rsidP="00637BAE">
      <w:pPr>
        <w:pStyle w:val="ListParagraph"/>
        <w:ind w:left="405"/>
        <w:rPr>
          <w:rStyle w:val="eop"/>
          <w:rFonts w:cs="Arial"/>
          <w:color w:val="000000"/>
          <w:shd w:val="clear" w:color="auto" w:fill="FFFFFF"/>
        </w:rPr>
      </w:pPr>
    </w:p>
    <w:p w14:paraId="4FD1FA97" w14:textId="1EEA0264" w:rsidR="00A3331D" w:rsidRPr="007770CA" w:rsidRDefault="001C77B9" w:rsidP="000C755F">
      <w:pPr>
        <w:pStyle w:val="ListParagraph"/>
        <w:numPr>
          <w:ilvl w:val="2"/>
          <w:numId w:val="29"/>
        </w:numPr>
        <w:rPr>
          <w:rFonts w:eastAsia="Calibri"/>
          <w:b/>
          <w:bCs w:val="0"/>
          <w:iCs w:val="0"/>
        </w:rPr>
      </w:pPr>
      <w:r>
        <w:rPr>
          <w:rFonts w:eastAsia="Calibri"/>
          <w:iCs w:val="0"/>
        </w:rPr>
        <w:t xml:space="preserve">In </w:t>
      </w:r>
      <w:proofErr w:type="gramStart"/>
      <w:r>
        <w:rPr>
          <w:rFonts w:eastAsia="Calibri"/>
          <w:iCs w:val="0"/>
        </w:rPr>
        <w:t>addition</w:t>
      </w:r>
      <w:proofErr w:type="gramEnd"/>
      <w:r>
        <w:rPr>
          <w:rFonts w:eastAsia="Calibri"/>
          <w:iCs w:val="0"/>
        </w:rPr>
        <w:t xml:space="preserve"> the ICB has agreed the following </w:t>
      </w:r>
      <w:r w:rsidR="00A3331D" w:rsidRPr="009662CB">
        <w:rPr>
          <w:rFonts w:eastAsia="Calibri"/>
          <w:iCs w:val="0"/>
        </w:rPr>
        <w:t>arrangements</w:t>
      </w:r>
      <w:r w:rsidR="00A3331D">
        <w:rPr>
          <w:rFonts w:eastAsia="Calibri"/>
          <w:iCs w:val="0"/>
        </w:rPr>
        <w:t>,</w:t>
      </w:r>
      <w:r w:rsidR="00A3331D" w:rsidRPr="009662CB">
        <w:rPr>
          <w:rFonts w:eastAsia="Calibri"/>
          <w:iCs w:val="0"/>
        </w:rPr>
        <w:t xml:space="preserve"> includ</w:t>
      </w:r>
      <w:r>
        <w:rPr>
          <w:rFonts w:eastAsia="Calibri"/>
          <w:iCs w:val="0"/>
        </w:rPr>
        <w:t>ing</w:t>
      </w:r>
      <w:r w:rsidR="000636B7">
        <w:rPr>
          <w:rFonts w:eastAsia="Calibri"/>
          <w:iCs w:val="0"/>
        </w:rPr>
        <w:t>:</w:t>
      </w:r>
    </w:p>
    <w:p w14:paraId="14221E16" w14:textId="77777777" w:rsidR="00D5370F" w:rsidRPr="00D5370F" w:rsidRDefault="001149AE" w:rsidP="000C755F">
      <w:pPr>
        <w:pStyle w:val="ListParagraph"/>
        <w:numPr>
          <w:ilvl w:val="0"/>
          <w:numId w:val="51"/>
        </w:numPr>
        <w:ind w:left="1701" w:hanging="567"/>
        <w:rPr>
          <w:rStyle w:val="normaltextrun"/>
        </w:rPr>
      </w:pPr>
      <w:r w:rsidRPr="00D5370F">
        <w:rPr>
          <w:rStyle w:val="normaltextrun"/>
          <w:rFonts w:eastAsia="Calibri" w:cs="Arial"/>
        </w:rPr>
        <w:t>implementing a system-wide strategy for working with people and communities</w:t>
      </w:r>
      <w:r w:rsidR="00916541" w:rsidRPr="00D5370F">
        <w:rPr>
          <w:rStyle w:val="normaltextrun"/>
          <w:rFonts w:eastAsia="Calibri" w:cs="Arial"/>
        </w:rPr>
        <w:t xml:space="preserve"> which will ensure adoption of</w:t>
      </w:r>
      <w:r w:rsidRPr="00D5370F">
        <w:rPr>
          <w:rStyle w:val="normaltextrun"/>
          <w:rFonts w:eastAsia="Calibri" w:cs="Arial"/>
        </w:rPr>
        <w:t xml:space="preserve"> the 10 principles</w:t>
      </w:r>
      <w:r w:rsidR="00214CAB" w:rsidRPr="00D5370F">
        <w:rPr>
          <w:rStyle w:val="normaltextrun"/>
          <w:rFonts w:eastAsia="Calibri" w:cs="Arial"/>
        </w:rPr>
        <w:t xml:space="preserve"> throughout </w:t>
      </w:r>
      <w:r w:rsidR="00CA2501" w:rsidRPr="00D5370F">
        <w:rPr>
          <w:rStyle w:val="normaltextrun"/>
          <w:rFonts w:eastAsia="Calibri" w:cs="Arial"/>
        </w:rPr>
        <w:t>Gloucestershire</w:t>
      </w:r>
      <w:r w:rsidRPr="00D5370F">
        <w:rPr>
          <w:rStyle w:val="normaltextrun"/>
          <w:rFonts w:eastAsia="Calibri" w:cs="Arial"/>
        </w:rPr>
        <w:t>;</w:t>
      </w:r>
    </w:p>
    <w:p w14:paraId="08F6227F" w14:textId="026591C7" w:rsidR="00D5370F" w:rsidRPr="00D5370F" w:rsidRDefault="001149AE" w:rsidP="000C755F">
      <w:pPr>
        <w:pStyle w:val="ListParagraph"/>
        <w:numPr>
          <w:ilvl w:val="0"/>
          <w:numId w:val="51"/>
        </w:numPr>
        <w:ind w:left="1701" w:hanging="567"/>
        <w:rPr>
          <w:rStyle w:val="normaltextrun"/>
        </w:rPr>
      </w:pPr>
      <w:r w:rsidRPr="00D5370F">
        <w:rPr>
          <w:rStyle w:val="normaltextrun"/>
          <w:rFonts w:eastAsia="Calibri" w:cs="Arial"/>
        </w:rPr>
        <w:t>working with partners across the ICS to develop arrangements for ensuring that the Integrated Care Partnership (ICP) and locality-</w:t>
      </w:r>
      <w:r w:rsidRPr="00D5370F">
        <w:rPr>
          <w:rStyle w:val="normaltextrun"/>
          <w:rFonts w:eastAsia="Calibri" w:cs="Arial"/>
        </w:rPr>
        <w:lastRenderedPageBreak/>
        <w:t xml:space="preserve">based partnerships </w:t>
      </w:r>
      <w:r w:rsidR="0031716A" w:rsidRPr="00D5370F">
        <w:rPr>
          <w:rStyle w:val="normaltextrun"/>
          <w:rFonts w:eastAsia="Calibri" w:cs="Arial"/>
        </w:rPr>
        <w:t>continuously engage with</w:t>
      </w:r>
      <w:r w:rsidRPr="00D5370F">
        <w:rPr>
          <w:rStyle w:val="normaltextrun"/>
          <w:rFonts w:eastAsia="Calibri" w:cs="Arial"/>
        </w:rPr>
        <w:t xml:space="preserve"> local people and </w:t>
      </w:r>
      <w:r w:rsidR="00D30F1F" w:rsidRPr="00D5370F">
        <w:rPr>
          <w:rStyle w:val="normaltextrun"/>
          <w:rFonts w:eastAsia="Calibri" w:cs="Arial"/>
        </w:rPr>
        <w:t>in developing, reviewing and evaluations strategies and plans</w:t>
      </w:r>
      <w:r w:rsidR="00D5370F">
        <w:rPr>
          <w:rStyle w:val="normaltextrun"/>
          <w:rFonts w:eastAsia="Calibri" w:cs="Arial"/>
        </w:rPr>
        <w:t>;</w:t>
      </w:r>
    </w:p>
    <w:p w14:paraId="3DB1841F" w14:textId="77777777" w:rsidR="00D5370F" w:rsidRPr="00D5370F" w:rsidRDefault="001149AE" w:rsidP="000C755F">
      <w:pPr>
        <w:pStyle w:val="ListParagraph"/>
        <w:numPr>
          <w:ilvl w:val="0"/>
          <w:numId w:val="51"/>
        </w:numPr>
        <w:ind w:left="1701" w:hanging="567"/>
        <w:rPr>
          <w:rStyle w:val="normaltextrun"/>
        </w:rPr>
      </w:pPr>
      <w:r w:rsidRPr="00D5370F">
        <w:rPr>
          <w:rStyle w:val="normaltextrun"/>
          <w:rFonts w:eastAsia="Calibri" w:cs="Arial"/>
        </w:rPr>
        <w:t>gathering intelligence about the experience and aspirations of people who use care and support and embedding clear approaches to using these insights to inform decision-making and system governance;</w:t>
      </w:r>
    </w:p>
    <w:p w14:paraId="7C0C6924" w14:textId="67D3A6C3" w:rsidR="001149AE" w:rsidRPr="00525AFC" w:rsidRDefault="001149AE" w:rsidP="000C755F">
      <w:pPr>
        <w:pStyle w:val="ListParagraph"/>
        <w:numPr>
          <w:ilvl w:val="0"/>
          <w:numId w:val="51"/>
        </w:numPr>
        <w:ind w:left="1701" w:hanging="567"/>
      </w:pPr>
      <w:r w:rsidRPr="00D5370F">
        <w:rPr>
          <w:rStyle w:val="normaltextrun"/>
          <w:rFonts w:eastAsia="Calibri" w:cs="Arial"/>
        </w:rPr>
        <w:t xml:space="preserve">publish our </w:t>
      </w:r>
      <w:bookmarkStart w:id="102" w:name="_Hlk89331264"/>
      <w:r w:rsidRPr="00D5370F">
        <w:rPr>
          <w:rStyle w:val="normaltextrun"/>
          <w:rFonts w:eastAsia="Calibri" w:cs="Arial"/>
        </w:rPr>
        <w:t xml:space="preserve">Working with </w:t>
      </w:r>
      <w:r w:rsidR="00FF2F96" w:rsidRPr="00D5370F">
        <w:rPr>
          <w:rStyle w:val="normaltextrun"/>
          <w:rFonts w:eastAsia="Calibri" w:cs="Arial"/>
        </w:rPr>
        <w:t xml:space="preserve">People and Communities </w:t>
      </w:r>
      <w:r w:rsidRPr="00D5370F">
        <w:rPr>
          <w:rStyle w:val="normaltextrun"/>
          <w:rFonts w:eastAsia="Calibri" w:cs="Arial"/>
        </w:rPr>
        <w:t xml:space="preserve">Strategy </w:t>
      </w:r>
      <w:bookmarkEnd w:id="102"/>
      <w:r w:rsidRPr="00D5370F">
        <w:rPr>
          <w:rStyle w:val="normaltextrun"/>
          <w:rFonts w:eastAsia="Calibri" w:cs="Arial"/>
        </w:rPr>
        <w:t xml:space="preserve">on the ICB website [weblink] and </w:t>
      </w:r>
      <w:r w:rsidR="00E876A6" w:rsidRPr="00D5370F">
        <w:rPr>
          <w:rStyle w:val="normaltextrun"/>
          <w:rFonts w:eastAsia="Calibri" w:cs="Arial"/>
        </w:rPr>
        <w:t>confirm our commitment to adopting the ten national</w:t>
      </w:r>
      <w:r w:rsidR="0094267F" w:rsidRPr="00D5370F">
        <w:rPr>
          <w:rStyle w:val="normaltextrun"/>
          <w:rFonts w:eastAsia="Calibri" w:cs="Arial"/>
        </w:rPr>
        <w:t xml:space="preserve"> principles</w:t>
      </w:r>
      <w:r w:rsidRPr="00D5370F">
        <w:rPr>
          <w:rStyle w:val="normaltextrun"/>
          <w:rFonts w:eastAsia="Calibri" w:cs="Arial"/>
        </w:rPr>
        <w:t xml:space="preserve"> within the Governance Handbook.</w:t>
      </w:r>
    </w:p>
    <w:p w14:paraId="032A7BAC" w14:textId="09073C64" w:rsidR="001149AE" w:rsidRPr="00525AFC" w:rsidRDefault="001149AE" w:rsidP="007770CA">
      <w:pPr>
        <w:pStyle w:val="paragraph"/>
        <w:spacing w:before="0" w:beforeAutospacing="0" w:after="0" w:afterAutospacing="0"/>
        <w:textAlignment w:val="baseline"/>
        <w:rPr>
          <w:rFonts w:ascii="Arial" w:hAnsi="Arial" w:cs="Arial"/>
        </w:rPr>
      </w:pPr>
    </w:p>
    <w:p w14:paraId="0FD7370D" w14:textId="6C4B25F2" w:rsidR="001149AE" w:rsidRPr="00525AFC" w:rsidRDefault="001149AE" w:rsidP="000C755F">
      <w:pPr>
        <w:pStyle w:val="ListParagraph"/>
        <w:numPr>
          <w:ilvl w:val="2"/>
          <w:numId w:val="29"/>
        </w:numPr>
        <w:rPr>
          <w:rFonts w:eastAsia="Calibri"/>
          <w:b/>
          <w:bCs w:val="0"/>
          <w:iCs w:val="0"/>
        </w:rPr>
      </w:pPr>
      <w:r w:rsidRPr="00525AFC">
        <w:rPr>
          <w:rStyle w:val="normaltextrun"/>
          <w:rFonts w:eastAsia="Calibri" w:cs="Arial"/>
        </w:rPr>
        <w:t>The ICB will ensure that ICS partners adopt an integrated approach to communications, using established and innovative methodologies and infrastructure. This will:</w:t>
      </w:r>
    </w:p>
    <w:p w14:paraId="25AF3E8B" w14:textId="77777777" w:rsidR="00046269" w:rsidRPr="00046269" w:rsidRDefault="001149AE" w:rsidP="000C755F">
      <w:pPr>
        <w:pStyle w:val="ListParagraph"/>
        <w:numPr>
          <w:ilvl w:val="0"/>
          <w:numId w:val="52"/>
        </w:numPr>
        <w:ind w:left="1701" w:hanging="567"/>
        <w:rPr>
          <w:rStyle w:val="eop"/>
          <w:rFonts w:eastAsia="Calibri" w:cs="Arial"/>
        </w:rPr>
      </w:pPr>
      <w:r w:rsidRPr="00046269">
        <w:rPr>
          <w:rStyle w:val="normaltextrun"/>
          <w:rFonts w:eastAsia="Calibri" w:cs="Arial"/>
        </w:rPr>
        <w:t>ensure One Gloucestershire ICS applies best practice principles in developing its communication and engagement infrastructure and associated activity</w:t>
      </w:r>
      <w:r w:rsidR="009F2F48" w:rsidRPr="00046269">
        <w:rPr>
          <w:rStyle w:val="eop"/>
          <w:rFonts w:cs="Arial"/>
        </w:rPr>
        <w:t>;</w:t>
      </w:r>
    </w:p>
    <w:p w14:paraId="78412E78" w14:textId="0E95D8EA" w:rsidR="001149AE" w:rsidRPr="00046269" w:rsidRDefault="001149AE" w:rsidP="000C755F">
      <w:pPr>
        <w:pStyle w:val="ListParagraph"/>
        <w:numPr>
          <w:ilvl w:val="0"/>
          <w:numId w:val="52"/>
        </w:numPr>
        <w:ind w:left="1701" w:hanging="567"/>
        <w:rPr>
          <w:rFonts w:eastAsia="Calibri" w:cs="Arial"/>
        </w:rPr>
      </w:pPr>
      <w:r w:rsidRPr="00046269">
        <w:rPr>
          <w:rStyle w:val="normaltextrun"/>
          <w:rFonts w:eastAsia="Calibri" w:cs="Arial"/>
        </w:rPr>
        <w:t>ensure the One Gloucestershire ICS strategic plans and programmes are supported by comprehensive communications and involvement activities tailored to the needs of each audience.</w:t>
      </w:r>
    </w:p>
    <w:p w14:paraId="726B07D8" w14:textId="77777777" w:rsidR="007770CA" w:rsidRPr="00525AFC" w:rsidRDefault="007770CA" w:rsidP="00637BAE">
      <w:pPr>
        <w:pStyle w:val="paragraph"/>
        <w:spacing w:before="0" w:beforeAutospacing="0" w:after="0" w:afterAutospacing="0"/>
        <w:ind w:left="720" w:hanging="720"/>
        <w:textAlignment w:val="baseline"/>
        <w:rPr>
          <w:rStyle w:val="normaltextrun"/>
          <w:rFonts w:ascii="Arial" w:eastAsia="Calibri" w:hAnsi="Arial" w:cs="Arial"/>
        </w:rPr>
      </w:pPr>
    </w:p>
    <w:p w14:paraId="7675B959" w14:textId="4FD524AB" w:rsidR="001149AE" w:rsidRPr="00525AFC" w:rsidRDefault="001149AE" w:rsidP="000C755F">
      <w:pPr>
        <w:pStyle w:val="ListParagraph"/>
        <w:numPr>
          <w:ilvl w:val="2"/>
          <w:numId w:val="29"/>
        </w:numPr>
        <w:rPr>
          <w:rFonts w:eastAsia="Calibri"/>
          <w:b/>
          <w:bCs w:val="0"/>
          <w:iCs w:val="0"/>
        </w:rPr>
      </w:pPr>
      <w:r w:rsidRPr="00525AFC">
        <w:rPr>
          <w:rStyle w:val="normaltextrun"/>
          <w:rFonts w:eastAsia="Calibri" w:cs="Arial"/>
        </w:rPr>
        <w:t>The ICB will establish and maintain a range of opportunities for the following groups (a-f) to inform the development and delivery of the system-wide strategy for working with people and communities:</w:t>
      </w:r>
    </w:p>
    <w:p w14:paraId="6203ACBD" w14:textId="77777777" w:rsidR="00046269" w:rsidRPr="00046269" w:rsidRDefault="001149AE" w:rsidP="000C755F">
      <w:pPr>
        <w:pStyle w:val="ListParagraph"/>
        <w:numPr>
          <w:ilvl w:val="0"/>
          <w:numId w:val="53"/>
        </w:numPr>
        <w:ind w:left="1701" w:hanging="567"/>
        <w:rPr>
          <w:rStyle w:val="normaltextrun"/>
        </w:rPr>
      </w:pPr>
      <w:r w:rsidRPr="00046269">
        <w:rPr>
          <w:rStyle w:val="normaltextrun"/>
          <w:rFonts w:eastAsia="Calibri" w:cs="Arial"/>
        </w:rPr>
        <w:t>Local residents, people who access care and support (and those who do not), unpaid carers and families</w:t>
      </w:r>
      <w:r w:rsidR="00046269">
        <w:rPr>
          <w:rStyle w:val="normaltextrun"/>
          <w:rFonts w:eastAsia="Calibri" w:cs="Arial"/>
        </w:rPr>
        <w:t>;</w:t>
      </w:r>
    </w:p>
    <w:p w14:paraId="3CACC100" w14:textId="77777777" w:rsidR="00046269" w:rsidRPr="00046269" w:rsidRDefault="001149AE" w:rsidP="000C755F">
      <w:pPr>
        <w:pStyle w:val="ListParagraph"/>
        <w:numPr>
          <w:ilvl w:val="0"/>
          <w:numId w:val="53"/>
        </w:numPr>
        <w:ind w:left="1701" w:hanging="567"/>
        <w:rPr>
          <w:rStyle w:val="normaltextrun"/>
        </w:rPr>
      </w:pPr>
      <w:r w:rsidRPr="00046269">
        <w:rPr>
          <w:rStyle w:val="normaltextrun"/>
          <w:rFonts w:eastAsia="Calibri" w:cs="Arial"/>
        </w:rPr>
        <w:t>Healthwatch</w:t>
      </w:r>
      <w:r w:rsidR="00046269">
        <w:rPr>
          <w:rStyle w:val="normaltextrun"/>
          <w:rFonts w:eastAsia="Calibri" w:cs="Arial"/>
        </w:rPr>
        <w:t>;</w:t>
      </w:r>
    </w:p>
    <w:p w14:paraId="211CA4CB" w14:textId="77777777" w:rsidR="00046269" w:rsidRPr="00046269" w:rsidRDefault="001149AE" w:rsidP="000C755F">
      <w:pPr>
        <w:pStyle w:val="ListParagraph"/>
        <w:numPr>
          <w:ilvl w:val="0"/>
          <w:numId w:val="53"/>
        </w:numPr>
        <w:ind w:left="1701" w:hanging="567"/>
        <w:rPr>
          <w:rStyle w:val="normaltextrun"/>
        </w:rPr>
      </w:pPr>
      <w:r w:rsidRPr="00046269">
        <w:rPr>
          <w:rStyle w:val="normaltextrun"/>
          <w:rFonts w:eastAsia="Calibri" w:cs="Arial"/>
        </w:rPr>
        <w:t>VCSE partners</w:t>
      </w:r>
      <w:r w:rsidR="00046269">
        <w:rPr>
          <w:rStyle w:val="normaltextrun"/>
          <w:rFonts w:eastAsia="Calibri" w:cs="Arial"/>
        </w:rPr>
        <w:t>;</w:t>
      </w:r>
    </w:p>
    <w:p w14:paraId="3971B19A" w14:textId="77777777" w:rsidR="00046269" w:rsidRPr="00046269" w:rsidRDefault="001149AE" w:rsidP="000C755F">
      <w:pPr>
        <w:pStyle w:val="ListParagraph"/>
        <w:numPr>
          <w:ilvl w:val="0"/>
          <w:numId w:val="53"/>
        </w:numPr>
        <w:ind w:left="1701" w:hanging="567"/>
        <w:rPr>
          <w:rStyle w:val="normaltextrun"/>
        </w:rPr>
      </w:pPr>
      <w:r w:rsidRPr="00046269">
        <w:rPr>
          <w:rStyle w:val="normaltextrun"/>
          <w:rFonts w:eastAsia="Calibri" w:cs="Arial"/>
        </w:rPr>
        <w:t>Leaders in our system who will champion and embed this work</w:t>
      </w:r>
      <w:r w:rsidR="00046269">
        <w:rPr>
          <w:rStyle w:val="normaltextrun"/>
          <w:rFonts w:eastAsia="Calibri" w:cs="Arial"/>
        </w:rPr>
        <w:t>;</w:t>
      </w:r>
    </w:p>
    <w:p w14:paraId="74DFEEF9" w14:textId="77777777" w:rsidR="00B4243D" w:rsidRPr="00B4243D" w:rsidRDefault="001149AE" w:rsidP="000C755F">
      <w:pPr>
        <w:pStyle w:val="ListParagraph"/>
        <w:numPr>
          <w:ilvl w:val="0"/>
          <w:numId w:val="53"/>
        </w:numPr>
        <w:ind w:left="1701" w:hanging="567"/>
        <w:rPr>
          <w:rStyle w:val="normaltextrun"/>
        </w:rPr>
      </w:pPr>
      <w:r w:rsidRPr="00046269">
        <w:rPr>
          <w:rStyle w:val="normaltextrun"/>
          <w:rFonts w:eastAsia="Calibri" w:cs="Arial"/>
        </w:rPr>
        <w:t>Involvement, experience and communications practitioners employed by all system partners</w:t>
      </w:r>
      <w:r w:rsidR="00B4243D">
        <w:rPr>
          <w:rStyle w:val="normaltextrun"/>
          <w:rFonts w:eastAsia="Calibri" w:cs="Arial"/>
        </w:rPr>
        <w:t>;</w:t>
      </w:r>
    </w:p>
    <w:p w14:paraId="37CAAD09" w14:textId="649CF7EB" w:rsidR="009F2F48" w:rsidRPr="00046269" w:rsidRDefault="001149AE" w:rsidP="000C755F">
      <w:pPr>
        <w:pStyle w:val="ListParagraph"/>
        <w:numPr>
          <w:ilvl w:val="0"/>
          <w:numId w:val="53"/>
        </w:numPr>
        <w:ind w:left="1701" w:hanging="567"/>
        <w:rPr>
          <w:rStyle w:val="normaltextrun"/>
        </w:rPr>
      </w:pPr>
      <w:r w:rsidRPr="00046269">
        <w:rPr>
          <w:rStyle w:val="normaltextrun"/>
          <w:rFonts w:eastAsia="Calibri" w:cs="Arial"/>
        </w:rPr>
        <w:t>NHS non-executives</w:t>
      </w:r>
      <w:r w:rsidR="00630210" w:rsidRPr="00046269">
        <w:rPr>
          <w:rStyle w:val="normaltextrun"/>
          <w:rFonts w:eastAsia="Calibri" w:cs="Arial"/>
        </w:rPr>
        <w:t xml:space="preserve">, </w:t>
      </w:r>
      <w:r w:rsidR="007770CA" w:rsidRPr="00046269">
        <w:rPr>
          <w:rStyle w:val="normaltextrun"/>
          <w:rFonts w:eastAsia="Calibri" w:cs="Arial"/>
        </w:rPr>
        <w:t>f</w:t>
      </w:r>
      <w:r w:rsidR="00630210" w:rsidRPr="00046269">
        <w:rPr>
          <w:rStyle w:val="normaltextrun"/>
          <w:rFonts w:eastAsia="Calibri" w:cs="Arial"/>
        </w:rPr>
        <w:t xml:space="preserve">oundation </w:t>
      </w:r>
      <w:r w:rsidR="007770CA" w:rsidRPr="00046269">
        <w:rPr>
          <w:rStyle w:val="normaltextrun"/>
          <w:rFonts w:eastAsia="Calibri" w:cs="Arial"/>
        </w:rPr>
        <w:t>t</w:t>
      </w:r>
      <w:r w:rsidR="00630210" w:rsidRPr="00046269">
        <w:rPr>
          <w:rStyle w:val="normaltextrun"/>
          <w:rFonts w:eastAsia="Calibri" w:cs="Arial"/>
        </w:rPr>
        <w:t>rust members</w:t>
      </w:r>
      <w:r w:rsidRPr="00046269">
        <w:rPr>
          <w:rStyle w:val="normaltextrun"/>
          <w:rFonts w:eastAsia="Calibri" w:cs="Arial"/>
        </w:rPr>
        <w:t xml:space="preserve"> and governors, local government councillors.</w:t>
      </w:r>
    </w:p>
    <w:p w14:paraId="72638E6F" w14:textId="52CC305A" w:rsidR="009F2F48" w:rsidRPr="00525AFC" w:rsidRDefault="009F2F48" w:rsidP="007770CA">
      <w:pPr>
        <w:pStyle w:val="paragraph"/>
        <w:spacing w:before="0" w:beforeAutospacing="0" w:after="0" w:afterAutospacing="0"/>
        <w:textAlignment w:val="baseline"/>
        <w:rPr>
          <w:rStyle w:val="normaltextrun"/>
          <w:rFonts w:ascii="Arial" w:hAnsi="Arial" w:cs="Arial"/>
        </w:rPr>
      </w:pPr>
    </w:p>
    <w:p w14:paraId="67293684" w14:textId="159E545E" w:rsidR="001149AE" w:rsidRPr="00525AFC" w:rsidRDefault="001149AE" w:rsidP="000C755F">
      <w:pPr>
        <w:pStyle w:val="ListParagraph"/>
        <w:numPr>
          <w:ilvl w:val="2"/>
          <w:numId w:val="29"/>
        </w:numPr>
        <w:rPr>
          <w:rFonts w:eastAsia="Calibri"/>
          <w:b/>
          <w:bCs w:val="0"/>
          <w:iCs w:val="0"/>
        </w:rPr>
      </w:pPr>
      <w:r w:rsidRPr="00525AFC">
        <w:rPr>
          <w:rStyle w:val="normaltextrun"/>
          <w:rFonts w:eastAsia="Calibri" w:cs="Arial"/>
        </w:rPr>
        <w:t>The ICB strategy, plans and involvement activities will build on existing local good practice derived from the approaches of ICS partners, as well as seeking to drive innovation and new knowledge in public and community involvement</w:t>
      </w:r>
      <w:r w:rsidR="009F2F48" w:rsidRPr="00525AFC">
        <w:rPr>
          <w:rStyle w:val="normaltextrun"/>
          <w:rFonts w:eastAsia="Calibri" w:cs="Arial"/>
        </w:rPr>
        <w:t>.</w:t>
      </w:r>
    </w:p>
    <w:p w14:paraId="331D56B9" w14:textId="7383B906" w:rsidR="001149AE" w:rsidRDefault="001149AE" w:rsidP="00637BAE">
      <w:pPr>
        <w:pStyle w:val="paragraph"/>
        <w:spacing w:before="0" w:beforeAutospacing="0" w:after="0" w:afterAutospacing="0"/>
        <w:ind w:left="720"/>
        <w:textAlignment w:val="baseline"/>
        <w:rPr>
          <w:rFonts w:ascii="Segoe UI" w:hAnsi="Segoe UI" w:cs="Segoe UI"/>
          <w:sz w:val="18"/>
          <w:szCs w:val="18"/>
        </w:rPr>
      </w:pPr>
    </w:p>
    <w:p w14:paraId="0996681B" w14:textId="77777777" w:rsidR="007843FC" w:rsidRDefault="007843FC" w:rsidP="00637BAE">
      <w:pPr>
        <w:spacing w:line="240" w:lineRule="auto"/>
        <w:outlineLvl w:val="9"/>
        <w:rPr>
          <w:b/>
          <w:color w:val="005EB8" w:themeColor="text2"/>
          <w:kern w:val="32"/>
          <w:sz w:val="32"/>
          <w:szCs w:val="32"/>
        </w:rPr>
      </w:pPr>
      <w:r>
        <w:br w:type="page"/>
      </w:r>
    </w:p>
    <w:p w14:paraId="46F10D4A" w14:textId="7BCB3398" w:rsidR="008D420C" w:rsidRDefault="002A149E" w:rsidP="00317D82">
      <w:pPr>
        <w:pStyle w:val="Heading1"/>
        <w:ind w:left="2127" w:hanging="2127"/>
      </w:pPr>
      <w:bookmarkStart w:id="103" w:name="_Toc103880857"/>
      <w:r>
        <w:lastRenderedPageBreak/>
        <w:t>Appendix 1</w:t>
      </w:r>
      <w:r w:rsidR="00294202">
        <w:t xml:space="preserve">: </w:t>
      </w:r>
      <w:r w:rsidR="00317D82">
        <w:tab/>
      </w:r>
      <w:r w:rsidR="00294202">
        <w:t xml:space="preserve">Definitions of </w:t>
      </w:r>
      <w:r w:rsidR="00557C66">
        <w:t>T</w:t>
      </w:r>
      <w:r w:rsidR="00294202">
        <w:t xml:space="preserve">erms </w:t>
      </w:r>
      <w:r w:rsidR="00557C66">
        <w:t>U</w:t>
      </w:r>
      <w:r w:rsidR="00294202">
        <w:t xml:space="preserve">sed in </w:t>
      </w:r>
      <w:r w:rsidR="00557C66">
        <w:t>T</w:t>
      </w:r>
      <w:r w:rsidR="00294202">
        <w:t xml:space="preserve">his </w:t>
      </w:r>
      <w:r w:rsidR="007E3F54">
        <w:t>Constitution</w:t>
      </w:r>
      <w:bookmarkEnd w:id="103"/>
    </w:p>
    <w:p w14:paraId="24F5FBEA" w14:textId="27EFF046" w:rsidR="006F1F84" w:rsidRPr="00DD18E0" w:rsidRDefault="006F1F84" w:rsidP="00637BAE">
      <w:pPr>
        <w:rPr>
          <w:b/>
          <w:bCs w:val="0"/>
          <w:color w:val="FF0000"/>
        </w:rPr>
      </w:pP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68"/>
        <w:gridCol w:w="6630"/>
      </w:tblGrid>
      <w:tr w:rsidR="006B6FD2" w14:paraId="612D59D2" w14:textId="77777777" w:rsidTr="00317D82">
        <w:tc>
          <w:tcPr>
            <w:tcW w:w="2268" w:type="dxa"/>
            <w:tcBorders>
              <w:bottom w:val="single" w:sz="6" w:space="0" w:color="000000"/>
              <w:right w:val="single" w:sz="6" w:space="0" w:color="000000"/>
            </w:tcBorders>
            <w:tcMar>
              <w:top w:w="86" w:type="dxa"/>
              <w:left w:w="108" w:type="dxa"/>
              <w:bottom w:w="86" w:type="dxa"/>
              <w:right w:w="108" w:type="dxa"/>
            </w:tcMar>
          </w:tcPr>
          <w:p w14:paraId="3EFA62A1" w14:textId="77777777" w:rsidR="006B6FD2" w:rsidRPr="00F25926" w:rsidRDefault="006B6FD2" w:rsidP="00637BAE">
            <w:r w:rsidRPr="00F25926">
              <w:t>2006 Act</w:t>
            </w:r>
          </w:p>
        </w:tc>
        <w:tc>
          <w:tcPr>
            <w:tcW w:w="6630" w:type="dxa"/>
            <w:tcBorders>
              <w:left w:val="single" w:sz="6" w:space="0" w:color="000000"/>
              <w:bottom w:val="single" w:sz="6" w:space="0" w:color="000000"/>
            </w:tcBorders>
            <w:tcMar>
              <w:top w:w="86" w:type="dxa"/>
              <w:left w:w="108" w:type="dxa"/>
              <w:bottom w:w="86" w:type="dxa"/>
              <w:right w:w="108" w:type="dxa"/>
            </w:tcMar>
            <w:vAlign w:val="center"/>
          </w:tcPr>
          <w:p w14:paraId="26A69EF8" w14:textId="14355046" w:rsidR="006B6FD2" w:rsidRPr="00F25926" w:rsidRDefault="006B6FD2" w:rsidP="00637BAE">
            <w:r w:rsidRPr="00F25926">
              <w:t>National Health Service Act 2006</w:t>
            </w:r>
            <w:r w:rsidR="00FC5563">
              <w:t>, as amended by the Health and Social Care Act 2012 and the Health and Care Act 2022</w:t>
            </w:r>
          </w:p>
        </w:tc>
      </w:tr>
      <w:tr w:rsidR="006B6FD2" w14:paraId="018ECD6B" w14:textId="77777777" w:rsidTr="00317D82">
        <w:tc>
          <w:tcPr>
            <w:tcW w:w="2268" w:type="dxa"/>
            <w:tcBorders>
              <w:top w:val="single" w:sz="6" w:space="0" w:color="000000"/>
              <w:bottom w:val="single" w:sz="6" w:space="0" w:color="000000"/>
              <w:right w:val="single" w:sz="6" w:space="0" w:color="000000"/>
            </w:tcBorders>
            <w:tcMar>
              <w:top w:w="86" w:type="dxa"/>
              <w:left w:w="108" w:type="dxa"/>
              <w:bottom w:w="86" w:type="dxa"/>
              <w:right w:w="108" w:type="dxa"/>
            </w:tcMar>
          </w:tcPr>
          <w:p w14:paraId="4852137C" w14:textId="13530121" w:rsidR="006B6FD2" w:rsidRPr="00F25926" w:rsidRDefault="007843FC" w:rsidP="00637BAE">
            <w:r>
              <w:t xml:space="preserve">ICB </w:t>
            </w:r>
            <w:r w:rsidR="00C0080C">
              <w:t>b</w:t>
            </w:r>
            <w:r>
              <w:t>oard</w:t>
            </w:r>
          </w:p>
        </w:tc>
        <w:tc>
          <w:tcPr>
            <w:tcW w:w="6630" w:type="dxa"/>
            <w:tcBorders>
              <w:top w:val="single" w:sz="6" w:space="0" w:color="000000"/>
              <w:left w:val="single" w:sz="6" w:space="0" w:color="000000"/>
              <w:bottom w:val="single" w:sz="6" w:space="0" w:color="000000"/>
            </w:tcBorders>
            <w:tcMar>
              <w:top w:w="86" w:type="dxa"/>
              <w:left w:w="108" w:type="dxa"/>
              <w:bottom w:w="86" w:type="dxa"/>
              <w:right w:w="108" w:type="dxa"/>
            </w:tcMar>
            <w:vAlign w:val="center"/>
          </w:tcPr>
          <w:p w14:paraId="7761E4AE" w14:textId="24F56495" w:rsidR="006B6FD2" w:rsidRPr="00A96FBF" w:rsidRDefault="007843FC" w:rsidP="00637BAE">
            <w:pPr>
              <w:spacing w:line="240" w:lineRule="auto"/>
              <w:outlineLvl w:val="9"/>
              <w:rPr>
                <w:rFonts w:eastAsia="Times New Roman"/>
              </w:rPr>
            </w:pPr>
            <w:r w:rsidRPr="00A96FBF">
              <w:rPr>
                <w:rFonts w:eastAsia="Times New Roman"/>
              </w:rPr>
              <w:t>Members of the ICB</w:t>
            </w:r>
          </w:p>
        </w:tc>
      </w:tr>
      <w:tr w:rsidR="006B6FD2" w14:paraId="3EAFE5C6" w14:textId="77777777" w:rsidTr="00317D82">
        <w:tc>
          <w:tcPr>
            <w:tcW w:w="2268" w:type="dxa"/>
            <w:tcBorders>
              <w:top w:val="single" w:sz="6" w:space="0" w:color="000000"/>
              <w:bottom w:val="single" w:sz="6" w:space="0" w:color="000000"/>
              <w:right w:val="single" w:sz="6" w:space="0" w:color="000000"/>
            </w:tcBorders>
            <w:tcMar>
              <w:top w:w="86" w:type="dxa"/>
              <w:left w:w="108" w:type="dxa"/>
              <w:bottom w:w="86" w:type="dxa"/>
              <w:right w:w="108" w:type="dxa"/>
            </w:tcMar>
          </w:tcPr>
          <w:p w14:paraId="5E6B2C0E" w14:textId="77777777" w:rsidR="006B6FD2" w:rsidRPr="00F25926" w:rsidRDefault="006B6FD2" w:rsidP="00637BAE">
            <w:r w:rsidRPr="00F25926">
              <w:t>Area</w:t>
            </w:r>
          </w:p>
        </w:tc>
        <w:tc>
          <w:tcPr>
            <w:tcW w:w="6630" w:type="dxa"/>
            <w:tcBorders>
              <w:top w:val="single" w:sz="6" w:space="0" w:color="000000"/>
              <w:left w:val="single" w:sz="6" w:space="0" w:color="000000"/>
              <w:bottom w:val="single" w:sz="6" w:space="0" w:color="000000"/>
            </w:tcBorders>
            <w:tcMar>
              <w:top w:w="86" w:type="dxa"/>
              <w:left w:w="108" w:type="dxa"/>
              <w:bottom w:w="86" w:type="dxa"/>
              <w:right w:w="108" w:type="dxa"/>
            </w:tcMar>
            <w:vAlign w:val="center"/>
          </w:tcPr>
          <w:p w14:paraId="5085F90A" w14:textId="7C1D10E5" w:rsidR="006B6FD2" w:rsidRPr="00A96FBF" w:rsidRDefault="006B6FD2" w:rsidP="00637BAE">
            <w:pPr>
              <w:spacing w:line="240" w:lineRule="auto"/>
              <w:outlineLvl w:val="9"/>
              <w:rPr>
                <w:rFonts w:eastAsia="Times New Roman"/>
              </w:rPr>
            </w:pPr>
            <w:r w:rsidRPr="00A96FBF">
              <w:rPr>
                <w:rFonts w:eastAsia="Times New Roman"/>
              </w:rPr>
              <w:t>The geographical area that the</w:t>
            </w:r>
            <w:r w:rsidR="00B91CF1" w:rsidRPr="00A96FBF">
              <w:rPr>
                <w:rFonts w:eastAsia="Times New Roman"/>
              </w:rPr>
              <w:t xml:space="preserve"> </w:t>
            </w:r>
            <w:r w:rsidR="00A332B8" w:rsidRPr="00A96FBF">
              <w:rPr>
                <w:rFonts w:eastAsia="Times New Roman"/>
              </w:rPr>
              <w:t>IC</w:t>
            </w:r>
            <w:r w:rsidR="003E7960" w:rsidRPr="00A96FBF">
              <w:rPr>
                <w:rFonts w:eastAsia="Times New Roman"/>
              </w:rPr>
              <w:t>B</w:t>
            </w:r>
            <w:r w:rsidR="007D4CA3" w:rsidRPr="00A96FBF">
              <w:rPr>
                <w:rFonts w:eastAsia="Times New Roman"/>
              </w:rPr>
              <w:t xml:space="preserve"> </w:t>
            </w:r>
            <w:r w:rsidRPr="00A96FBF">
              <w:rPr>
                <w:rFonts w:eastAsia="Times New Roman"/>
              </w:rPr>
              <w:t xml:space="preserve">has responsibility for, as defined in </w:t>
            </w:r>
            <w:r w:rsidR="007D4CA3" w:rsidRPr="00A96FBF">
              <w:rPr>
                <w:rFonts w:eastAsia="Times New Roman"/>
              </w:rPr>
              <w:t xml:space="preserve">part </w:t>
            </w:r>
            <w:r w:rsidRPr="00A96FBF">
              <w:rPr>
                <w:rFonts w:eastAsia="Times New Roman"/>
              </w:rPr>
              <w:t xml:space="preserve">2 of this </w:t>
            </w:r>
            <w:r w:rsidR="007E3F54">
              <w:rPr>
                <w:rFonts w:eastAsia="Times New Roman"/>
              </w:rPr>
              <w:t>Constitution</w:t>
            </w:r>
          </w:p>
        </w:tc>
      </w:tr>
      <w:tr w:rsidR="006B6FD2" w14:paraId="1480BA90" w14:textId="77777777" w:rsidTr="00317D82">
        <w:tc>
          <w:tcPr>
            <w:tcW w:w="2268" w:type="dxa"/>
            <w:tcBorders>
              <w:top w:val="single" w:sz="6" w:space="0" w:color="000000"/>
              <w:bottom w:val="single" w:sz="6" w:space="0" w:color="000000"/>
              <w:right w:val="single" w:sz="6" w:space="0" w:color="000000"/>
            </w:tcBorders>
            <w:tcMar>
              <w:top w:w="86" w:type="dxa"/>
              <w:left w:w="108" w:type="dxa"/>
              <w:bottom w:w="86" w:type="dxa"/>
              <w:right w:w="108" w:type="dxa"/>
            </w:tcMar>
          </w:tcPr>
          <w:p w14:paraId="587CB15F" w14:textId="77777777" w:rsidR="006B6FD2" w:rsidRPr="00F25926" w:rsidRDefault="006B6FD2" w:rsidP="00637BAE">
            <w:r w:rsidRPr="00F25926">
              <w:t>Committee</w:t>
            </w:r>
          </w:p>
        </w:tc>
        <w:tc>
          <w:tcPr>
            <w:tcW w:w="6630" w:type="dxa"/>
            <w:tcBorders>
              <w:top w:val="single" w:sz="6" w:space="0" w:color="000000"/>
              <w:left w:val="single" w:sz="6" w:space="0" w:color="000000"/>
              <w:bottom w:val="single" w:sz="6" w:space="0" w:color="000000"/>
            </w:tcBorders>
            <w:tcMar>
              <w:top w:w="86" w:type="dxa"/>
              <w:left w:w="108" w:type="dxa"/>
              <w:bottom w:w="86" w:type="dxa"/>
              <w:right w:w="108" w:type="dxa"/>
            </w:tcMar>
            <w:vAlign w:val="center"/>
          </w:tcPr>
          <w:p w14:paraId="42AD7C27" w14:textId="1CE230E7" w:rsidR="006B6FD2" w:rsidRPr="00A96FBF" w:rsidRDefault="006B6FD2" w:rsidP="00637BAE">
            <w:pPr>
              <w:spacing w:line="240" w:lineRule="auto"/>
              <w:outlineLvl w:val="9"/>
              <w:rPr>
                <w:rFonts w:eastAsia="Times New Roman"/>
              </w:rPr>
            </w:pPr>
            <w:r w:rsidRPr="00A96FBF">
              <w:rPr>
                <w:rFonts w:eastAsia="Times New Roman"/>
              </w:rPr>
              <w:t xml:space="preserve">A </w:t>
            </w:r>
            <w:r w:rsidR="00C52181">
              <w:rPr>
                <w:rFonts w:eastAsia="Times New Roman"/>
              </w:rPr>
              <w:t>c</w:t>
            </w:r>
            <w:r w:rsidRPr="00A96FBF">
              <w:rPr>
                <w:rFonts w:eastAsia="Times New Roman"/>
              </w:rPr>
              <w:t xml:space="preserve">ommittee created and appointed by the </w:t>
            </w:r>
            <w:r w:rsidR="00A332B8" w:rsidRPr="00AE3228">
              <w:rPr>
                <w:rFonts w:eastAsia="Times New Roman"/>
              </w:rPr>
              <w:t>IC</w:t>
            </w:r>
            <w:r w:rsidR="003E7960" w:rsidRPr="00AE3228">
              <w:rPr>
                <w:rFonts w:eastAsia="Times New Roman"/>
              </w:rPr>
              <w:t>B</w:t>
            </w:r>
            <w:r w:rsidR="00B666DB" w:rsidRPr="00AE3228">
              <w:rPr>
                <w:rFonts w:eastAsia="Times New Roman"/>
              </w:rPr>
              <w:t xml:space="preserve"> </w:t>
            </w:r>
            <w:r w:rsidR="00B313FB" w:rsidRPr="00AE3228">
              <w:rPr>
                <w:rFonts w:eastAsia="Times New Roman"/>
              </w:rPr>
              <w:t>b</w:t>
            </w:r>
            <w:r w:rsidR="00B91CF1" w:rsidRPr="00AE3228">
              <w:rPr>
                <w:rFonts w:eastAsia="Times New Roman"/>
              </w:rPr>
              <w:t>oard</w:t>
            </w:r>
            <w:r w:rsidR="008801E2" w:rsidRPr="00AE3228">
              <w:rPr>
                <w:rFonts w:eastAsia="Times New Roman"/>
              </w:rPr>
              <w:t>.</w:t>
            </w:r>
            <w:r w:rsidRPr="00AE3228">
              <w:rPr>
                <w:rFonts w:eastAsia="Times New Roman"/>
              </w:rPr>
              <w:t xml:space="preserve"> </w:t>
            </w:r>
          </w:p>
        </w:tc>
      </w:tr>
      <w:tr w:rsidR="006B6FD2" w14:paraId="6D12184F" w14:textId="77777777" w:rsidTr="00317D82">
        <w:tc>
          <w:tcPr>
            <w:tcW w:w="2268" w:type="dxa"/>
            <w:tcBorders>
              <w:top w:val="single" w:sz="6" w:space="0" w:color="000000"/>
              <w:bottom w:val="single" w:sz="6" w:space="0" w:color="000000"/>
              <w:right w:val="single" w:sz="6" w:space="0" w:color="000000"/>
            </w:tcBorders>
            <w:tcMar>
              <w:top w:w="86" w:type="dxa"/>
              <w:left w:w="108" w:type="dxa"/>
              <w:bottom w:w="86" w:type="dxa"/>
              <w:right w:w="108" w:type="dxa"/>
            </w:tcMar>
          </w:tcPr>
          <w:p w14:paraId="2981EA59" w14:textId="11AB8E6B" w:rsidR="006B6FD2" w:rsidRPr="00F25926" w:rsidRDefault="007F1255" w:rsidP="00637BAE">
            <w:r>
              <w:t>S</w:t>
            </w:r>
            <w:r w:rsidR="006B6FD2" w:rsidRPr="00F25926">
              <w:t>ub-</w:t>
            </w:r>
            <w:r>
              <w:t>C</w:t>
            </w:r>
            <w:r w:rsidR="006B6FD2" w:rsidRPr="00F25926">
              <w:t>ommittee</w:t>
            </w:r>
          </w:p>
        </w:tc>
        <w:tc>
          <w:tcPr>
            <w:tcW w:w="6630" w:type="dxa"/>
            <w:tcBorders>
              <w:top w:val="single" w:sz="6" w:space="0" w:color="000000"/>
              <w:left w:val="single" w:sz="6" w:space="0" w:color="000000"/>
              <w:bottom w:val="single" w:sz="6" w:space="0" w:color="000000"/>
            </w:tcBorders>
            <w:tcMar>
              <w:top w:w="86" w:type="dxa"/>
              <w:left w:w="108" w:type="dxa"/>
              <w:bottom w:w="86" w:type="dxa"/>
              <w:right w:w="108" w:type="dxa"/>
            </w:tcMar>
            <w:vAlign w:val="center"/>
          </w:tcPr>
          <w:p w14:paraId="78082F78" w14:textId="02EA9E38" w:rsidR="006B6FD2" w:rsidRPr="00A96FBF" w:rsidRDefault="006B6FD2" w:rsidP="00637BAE">
            <w:pPr>
              <w:spacing w:line="240" w:lineRule="auto"/>
              <w:outlineLvl w:val="9"/>
              <w:rPr>
                <w:rFonts w:eastAsia="Times New Roman"/>
              </w:rPr>
            </w:pPr>
            <w:r w:rsidRPr="00A96FBF">
              <w:rPr>
                <w:rFonts w:eastAsia="Times New Roman"/>
              </w:rPr>
              <w:t xml:space="preserve">A </w:t>
            </w:r>
            <w:r w:rsidR="00C52181">
              <w:rPr>
                <w:rFonts w:eastAsia="Times New Roman"/>
              </w:rPr>
              <w:t>c</w:t>
            </w:r>
            <w:r w:rsidRPr="00A96FBF">
              <w:rPr>
                <w:rFonts w:eastAsia="Times New Roman"/>
              </w:rPr>
              <w:t>ommittee</w:t>
            </w:r>
            <w:r w:rsidR="00820981" w:rsidRPr="00A96FBF">
              <w:rPr>
                <w:rFonts w:eastAsia="Times New Roman"/>
              </w:rPr>
              <w:t xml:space="preserve"> created and</w:t>
            </w:r>
            <w:r w:rsidRPr="00A96FBF">
              <w:rPr>
                <w:rFonts w:eastAsia="Times New Roman"/>
              </w:rPr>
              <w:t xml:space="preserve"> </w:t>
            </w:r>
            <w:r w:rsidR="007843FC" w:rsidRPr="00A96FBF">
              <w:rPr>
                <w:rFonts w:eastAsia="Times New Roman"/>
              </w:rPr>
              <w:t>appointed</w:t>
            </w:r>
            <w:r w:rsidRPr="00A96FBF">
              <w:rPr>
                <w:rFonts w:eastAsia="Times New Roman"/>
              </w:rPr>
              <w:t xml:space="preserve"> by and reporting to a </w:t>
            </w:r>
            <w:r w:rsidR="00C52181">
              <w:rPr>
                <w:rFonts w:eastAsia="Times New Roman"/>
              </w:rPr>
              <w:t>c</w:t>
            </w:r>
            <w:r w:rsidRPr="00A96FBF">
              <w:rPr>
                <w:rFonts w:eastAsia="Times New Roman"/>
              </w:rPr>
              <w:t>ommittee</w:t>
            </w:r>
            <w:r w:rsidR="008801E2" w:rsidRPr="00A96FBF">
              <w:rPr>
                <w:rFonts w:eastAsia="Times New Roman"/>
              </w:rPr>
              <w:t>.</w:t>
            </w:r>
          </w:p>
        </w:tc>
      </w:tr>
      <w:tr w:rsidR="00CC1447" w14:paraId="1265EF98" w14:textId="77777777" w:rsidTr="00317D82">
        <w:tc>
          <w:tcPr>
            <w:tcW w:w="2268" w:type="dxa"/>
            <w:tcBorders>
              <w:top w:val="single" w:sz="6" w:space="0" w:color="000000"/>
              <w:bottom w:val="single" w:sz="6" w:space="0" w:color="000000"/>
              <w:right w:val="single" w:sz="6" w:space="0" w:color="000000"/>
            </w:tcBorders>
            <w:tcMar>
              <w:top w:w="86" w:type="dxa"/>
              <w:left w:w="108" w:type="dxa"/>
              <w:bottom w:w="86" w:type="dxa"/>
              <w:right w:w="108" w:type="dxa"/>
            </w:tcMar>
          </w:tcPr>
          <w:p w14:paraId="579539D4" w14:textId="3EE76E23" w:rsidR="00CC1447" w:rsidRDefault="00CC1447" w:rsidP="00637BAE">
            <w:r>
              <w:t>Forward Plan Condition</w:t>
            </w:r>
          </w:p>
        </w:tc>
        <w:tc>
          <w:tcPr>
            <w:tcW w:w="6630" w:type="dxa"/>
            <w:tcBorders>
              <w:top w:val="single" w:sz="6" w:space="0" w:color="000000"/>
              <w:left w:val="single" w:sz="6" w:space="0" w:color="000000"/>
              <w:bottom w:val="single" w:sz="6" w:space="0" w:color="000000"/>
            </w:tcBorders>
            <w:tcMar>
              <w:top w:w="86" w:type="dxa"/>
              <w:left w:w="108" w:type="dxa"/>
              <w:bottom w:w="86" w:type="dxa"/>
              <w:right w:w="108" w:type="dxa"/>
            </w:tcMar>
            <w:vAlign w:val="center"/>
          </w:tcPr>
          <w:p w14:paraId="12D8634B" w14:textId="1D8F5C7D" w:rsidR="00CC1447" w:rsidRDefault="00CC1447" w:rsidP="00637BAE">
            <w:pPr>
              <w:spacing w:line="240" w:lineRule="auto"/>
              <w:outlineLvl w:val="9"/>
              <w:rPr>
                <w:rFonts w:eastAsia="Times New Roman"/>
              </w:rPr>
            </w:pPr>
            <w:r w:rsidRPr="001052F7">
              <w:rPr>
                <w:rFonts w:eastAsia="Times New Roman" w:cs="Arial"/>
              </w:rPr>
              <w:t>The ‘Forward Plan Condition’ as described in the Integrated Care Boards (Nomination of Ordinary Members) Regulations 2022 and any associated statutory guidance</w:t>
            </w:r>
          </w:p>
        </w:tc>
      </w:tr>
      <w:tr w:rsidR="00CC1447" w14:paraId="61BED33E" w14:textId="77777777" w:rsidTr="00317D82">
        <w:tc>
          <w:tcPr>
            <w:tcW w:w="2268" w:type="dxa"/>
            <w:tcBorders>
              <w:top w:val="single" w:sz="6" w:space="0" w:color="000000"/>
              <w:bottom w:val="single" w:sz="6" w:space="0" w:color="000000"/>
              <w:right w:val="single" w:sz="6" w:space="0" w:color="000000"/>
            </w:tcBorders>
            <w:tcMar>
              <w:top w:w="86" w:type="dxa"/>
              <w:left w:w="108" w:type="dxa"/>
              <w:bottom w:w="86" w:type="dxa"/>
              <w:right w:w="108" w:type="dxa"/>
            </w:tcMar>
          </w:tcPr>
          <w:p w14:paraId="2EFAB92E" w14:textId="07111775" w:rsidR="00CC1447" w:rsidRDefault="00CC1447" w:rsidP="00637BAE">
            <w:r>
              <w:t>Level of Services Provided Condition</w:t>
            </w:r>
          </w:p>
        </w:tc>
        <w:tc>
          <w:tcPr>
            <w:tcW w:w="6630" w:type="dxa"/>
            <w:tcBorders>
              <w:top w:val="single" w:sz="6" w:space="0" w:color="000000"/>
              <w:left w:val="single" w:sz="6" w:space="0" w:color="000000"/>
              <w:bottom w:val="single" w:sz="6" w:space="0" w:color="000000"/>
            </w:tcBorders>
            <w:tcMar>
              <w:top w:w="86" w:type="dxa"/>
              <w:left w:w="108" w:type="dxa"/>
              <w:bottom w:w="86" w:type="dxa"/>
              <w:right w:w="108" w:type="dxa"/>
            </w:tcMar>
            <w:vAlign w:val="center"/>
          </w:tcPr>
          <w:p w14:paraId="639EE4DD" w14:textId="3EE7A24D" w:rsidR="00CC1447" w:rsidRDefault="00CC1447" w:rsidP="00637BAE">
            <w:pPr>
              <w:spacing w:line="240" w:lineRule="auto"/>
              <w:outlineLvl w:val="9"/>
              <w:rPr>
                <w:rFonts w:eastAsia="Times New Roman"/>
              </w:rPr>
            </w:pPr>
            <w:r w:rsidRPr="00CC1447">
              <w:rPr>
                <w:rFonts w:eastAsia="Times New Roman" w:cs="Arial"/>
                <w:bCs w:val="0"/>
                <w:iCs w:val="0"/>
                <w:sz w:val="22"/>
                <w:szCs w:val="22"/>
              </w:rPr>
              <w:t>The ‘Level of Services Provided Condition’ as described in the Integrated Care Boards (Nomination of Ordinary Members) Regulations 2022 and any associated statutory guidance</w:t>
            </w:r>
          </w:p>
        </w:tc>
      </w:tr>
      <w:tr w:rsidR="006B6FD2" w14:paraId="118345EE" w14:textId="77777777" w:rsidTr="00317D82">
        <w:tc>
          <w:tcPr>
            <w:tcW w:w="2268" w:type="dxa"/>
            <w:tcBorders>
              <w:top w:val="single" w:sz="6" w:space="0" w:color="000000"/>
              <w:bottom w:val="single" w:sz="6" w:space="0" w:color="000000"/>
              <w:right w:val="single" w:sz="6" w:space="0" w:color="000000"/>
            </w:tcBorders>
            <w:tcMar>
              <w:top w:w="86" w:type="dxa"/>
              <w:left w:w="108" w:type="dxa"/>
              <w:bottom w:w="86" w:type="dxa"/>
              <w:right w:w="108" w:type="dxa"/>
            </w:tcMar>
          </w:tcPr>
          <w:p w14:paraId="3016B6FC" w14:textId="7452A786" w:rsidR="006B6FD2" w:rsidRPr="00F25926" w:rsidRDefault="002C2B5A" w:rsidP="00637BAE">
            <w:r>
              <w:t xml:space="preserve">Integrated </w:t>
            </w:r>
            <w:r w:rsidR="00EE3172">
              <w:t>C</w:t>
            </w:r>
            <w:r>
              <w:t xml:space="preserve">are </w:t>
            </w:r>
            <w:r w:rsidR="00C52181">
              <w:t>P</w:t>
            </w:r>
            <w:r>
              <w:t>artnership</w:t>
            </w:r>
          </w:p>
        </w:tc>
        <w:tc>
          <w:tcPr>
            <w:tcW w:w="6630" w:type="dxa"/>
            <w:tcBorders>
              <w:top w:val="single" w:sz="6" w:space="0" w:color="000000"/>
              <w:left w:val="single" w:sz="6" w:space="0" w:color="000000"/>
              <w:bottom w:val="single" w:sz="6" w:space="0" w:color="000000"/>
            </w:tcBorders>
            <w:tcMar>
              <w:top w:w="86" w:type="dxa"/>
              <w:left w:w="108" w:type="dxa"/>
              <w:bottom w:w="86" w:type="dxa"/>
              <w:right w:w="108" w:type="dxa"/>
            </w:tcMar>
            <w:vAlign w:val="center"/>
          </w:tcPr>
          <w:p w14:paraId="34BEA9C2" w14:textId="5418232B" w:rsidR="006B6FD2" w:rsidRPr="00A96FBF" w:rsidRDefault="00253F6C" w:rsidP="00637BAE">
            <w:pPr>
              <w:spacing w:line="240" w:lineRule="auto"/>
              <w:outlineLvl w:val="9"/>
              <w:rPr>
                <w:rFonts w:eastAsia="Times New Roman"/>
              </w:rPr>
            </w:pPr>
            <w:r>
              <w:rPr>
                <w:rFonts w:eastAsia="Times New Roman"/>
              </w:rPr>
              <w:t>T</w:t>
            </w:r>
            <w:r w:rsidR="00DC08B2" w:rsidRPr="00A96FBF">
              <w:rPr>
                <w:rFonts w:eastAsia="Times New Roman"/>
              </w:rPr>
              <w:t xml:space="preserve">he joint committee for the ICB’s area established by the ICB and each responsible local authority whose area coincides with or falls wholly or partly within the ICB’s area. </w:t>
            </w:r>
          </w:p>
        </w:tc>
      </w:tr>
      <w:tr w:rsidR="002C2B5A" w14:paraId="3D67E7BA" w14:textId="77777777" w:rsidTr="00317D82">
        <w:tc>
          <w:tcPr>
            <w:tcW w:w="2268" w:type="dxa"/>
            <w:tcBorders>
              <w:top w:val="single" w:sz="6" w:space="0" w:color="000000"/>
              <w:bottom w:val="single" w:sz="6" w:space="0" w:color="000000"/>
              <w:right w:val="single" w:sz="6" w:space="0" w:color="000000"/>
            </w:tcBorders>
            <w:tcMar>
              <w:top w:w="86" w:type="dxa"/>
              <w:left w:w="108" w:type="dxa"/>
              <w:bottom w:w="86" w:type="dxa"/>
              <w:right w:w="108" w:type="dxa"/>
            </w:tcMar>
          </w:tcPr>
          <w:p w14:paraId="64FC6112" w14:textId="56EE7B0B" w:rsidR="002C2B5A" w:rsidRPr="00F25926" w:rsidRDefault="002C2B5A" w:rsidP="00637BAE">
            <w:r>
              <w:t>Place</w:t>
            </w:r>
            <w:r w:rsidR="00B0034B">
              <w:t>-</w:t>
            </w:r>
            <w:r w:rsidR="00EE3172">
              <w:t>B</w:t>
            </w:r>
            <w:r>
              <w:t>ased Partnership</w:t>
            </w:r>
          </w:p>
        </w:tc>
        <w:tc>
          <w:tcPr>
            <w:tcW w:w="6630" w:type="dxa"/>
            <w:tcBorders>
              <w:top w:val="single" w:sz="6" w:space="0" w:color="000000"/>
              <w:left w:val="single" w:sz="6" w:space="0" w:color="000000"/>
              <w:bottom w:val="single" w:sz="6" w:space="0" w:color="000000"/>
            </w:tcBorders>
            <w:tcMar>
              <w:top w:w="86" w:type="dxa"/>
              <w:left w:w="108" w:type="dxa"/>
              <w:bottom w:w="86" w:type="dxa"/>
              <w:right w:w="108" w:type="dxa"/>
            </w:tcMar>
            <w:vAlign w:val="center"/>
          </w:tcPr>
          <w:p w14:paraId="4124D764" w14:textId="5C778191" w:rsidR="002C2B5A" w:rsidRPr="00820981" w:rsidRDefault="00820981" w:rsidP="00637BAE">
            <w:pPr>
              <w:spacing w:line="240" w:lineRule="auto"/>
              <w:outlineLvl w:val="9"/>
              <w:rPr>
                <w:rFonts w:eastAsia="Times New Roman" w:cs="Calibri"/>
                <w:bCs w:val="0"/>
              </w:rPr>
            </w:pPr>
            <w:r w:rsidRPr="00820981">
              <w:rPr>
                <w:rFonts w:eastAsia="Times New Roman"/>
              </w:rPr>
              <w:t>Place-based partnerships are collaborative arrangements responsible for arranging and delivering health and care services in a locality or community. They involve the Integrated Care Board, local government and providers of health and care services, including the voluntary, community and social enterprise sector, people and communities, as well as primary care provider leadership, represented by P</w:t>
            </w:r>
            <w:r w:rsidR="00B0034B">
              <w:rPr>
                <w:rFonts w:eastAsia="Times New Roman"/>
              </w:rPr>
              <w:t>rimary Care Network</w:t>
            </w:r>
            <w:r w:rsidRPr="00820981">
              <w:rPr>
                <w:rFonts w:eastAsia="Times New Roman"/>
              </w:rPr>
              <w:t xml:space="preserve"> clinical directors or other relevant primary care leaders.</w:t>
            </w:r>
          </w:p>
        </w:tc>
      </w:tr>
      <w:tr w:rsidR="00790852" w14:paraId="0CAC8A98" w14:textId="77777777" w:rsidTr="00317D82">
        <w:tc>
          <w:tcPr>
            <w:tcW w:w="2268" w:type="dxa"/>
            <w:tcBorders>
              <w:top w:val="single" w:sz="6" w:space="0" w:color="000000"/>
              <w:bottom w:val="single" w:sz="6" w:space="0" w:color="000000"/>
              <w:right w:val="single" w:sz="6" w:space="0" w:color="000000"/>
            </w:tcBorders>
            <w:tcMar>
              <w:top w:w="86" w:type="dxa"/>
              <w:left w:w="108" w:type="dxa"/>
              <w:bottom w:w="86" w:type="dxa"/>
              <w:right w:w="108" w:type="dxa"/>
            </w:tcMar>
          </w:tcPr>
          <w:p w14:paraId="15F51196" w14:textId="3C06A45A" w:rsidR="00790852" w:rsidRPr="00F25926" w:rsidRDefault="00790852" w:rsidP="00637BAE">
            <w:r>
              <w:t>Ordinary Member</w:t>
            </w:r>
          </w:p>
        </w:tc>
        <w:tc>
          <w:tcPr>
            <w:tcW w:w="6630" w:type="dxa"/>
            <w:tcBorders>
              <w:top w:val="single" w:sz="6" w:space="0" w:color="000000"/>
              <w:left w:val="single" w:sz="6" w:space="0" w:color="000000"/>
              <w:bottom w:val="single" w:sz="6" w:space="0" w:color="000000"/>
            </w:tcBorders>
            <w:tcMar>
              <w:top w:w="86" w:type="dxa"/>
              <w:left w:w="108" w:type="dxa"/>
              <w:bottom w:w="86" w:type="dxa"/>
              <w:right w:w="108" w:type="dxa"/>
            </w:tcMar>
            <w:vAlign w:val="center"/>
          </w:tcPr>
          <w:p w14:paraId="75B06F58" w14:textId="1EDF6FC4" w:rsidR="00790852" w:rsidRDefault="00790852" w:rsidP="00637BAE">
            <w:r>
              <w:t xml:space="preserve">The </w:t>
            </w:r>
            <w:r w:rsidR="00B313FB" w:rsidRPr="0031362D">
              <w:t>b</w:t>
            </w:r>
            <w:r w:rsidRPr="0031362D">
              <w:t>oard</w:t>
            </w:r>
            <w:r w:rsidR="00EE3172">
              <w:t xml:space="preserve"> of the ICB</w:t>
            </w:r>
            <w:r>
              <w:t xml:space="preserve"> will have a </w:t>
            </w:r>
            <w:r w:rsidR="00EE3172">
              <w:t>C</w:t>
            </w:r>
            <w:r>
              <w:t xml:space="preserve">hair and a Chief </w:t>
            </w:r>
            <w:r w:rsidR="00EE3172">
              <w:t>E</w:t>
            </w:r>
            <w:r>
              <w:t xml:space="preserve">xecutive plus other members.  All </w:t>
            </w:r>
            <w:r w:rsidR="00EE3172">
              <w:t xml:space="preserve">other </w:t>
            </w:r>
            <w:r>
              <w:t>member</w:t>
            </w:r>
            <w:r w:rsidR="00EE3172">
              <w:t xml:space="preserve">s </w:t>
            </w:r>
            <w:r>
              <w:t xml:space="preserve">of the </w:t>
            </w:r>
            <w:r w:rsidR="00B313FB" w:rsidRPr="0031362D">
              <w:t>b</w:t>
            </w:r>
            <w:r w:rsidR="00EE3172" w:rsidRPr="0031362D">
              <w:t xml:space="preserve">oard </w:t>
            </w:r>
            <w:r w:rsidR="00DC08B2">
              <w:t>are</w:t>
            </w:r>
            <w:r>
              <w:t xml:space="preserve"> referred to as Ordinary Members. </w:t>
            </w:r>
          </w:p>
        </w:tc>
      </w:tr>
      <w:tr w:rsidR="00680E39" w14:paraId="75177F5F" w14:textId="77777777" w:rsidTr="00317D82">
        <w:tc>
          <w:tcPr>
            <w:tcW w:w="2268" w:type="dxa"/>
            <w:tcBorders>
              <w:top w:val="single" w:sz="6" w:space="0" w:color="000000"/>
              <w:bottom w:val="single" w:sz="6" w:space="0" w:color="000000"/>
              <w:right w:val="single" w:sz="6" w:space="0" w:color="000000"/>
            </w:tcBorders>
            <w:tcMar>
              <w:top w:w="86" w:type="dxa"/>
              <w:left w:w="108" w:type="dxa"/>
              <w:bottom w:w="86" w:type="dxa"/>
              <w:right w:w="108" w:type="dxa"/>
            </w:tcMar>
          </w:tcPr>
          <w:p w14:paraId="5204C403" w14:textId="77777777" w:rsidR="00680E39" w:rsidRPr="00317D82" w:rsidRDefault="00680E39" w:rsidP="00637BAE">
            <w:r w:rsidRPr="00317D82">
              <w:t>Partner Members</w:t>
            </w:r>
          </w:p>
        </w:tc>
        <w:tc>
          <w:tcPr>
            <w:tcW w:w="6630" w:type="dxa"/>
            <w:tcBorders>
              <w:top w:val="single" w:sz="6" w:space="0" w:color="000000"/>
              <w:left w:val="single" w:sz="6" w:space="0" w:color="000000"/>
              <w:bottom w:val="single" w:sz="6" w:space="0" w:color="000000"/>
            </w:tcBorders>
            <w:tcMar>
              <w:top w:w="86" w:type="dxa"/>
              <w:left w:w="108" w:type="dxa"/>
              <w:bottom w:w="86" w:type="dxa"/>
              <w:right w:w="108" w:type="dxa"/>
            </w:tcMar>
            <w:vAlign w:val="center"/>
          </w:tcPr>
          <w:p w14:paraId="1BE07AB6" w14:textId="77777777" w:rsidR="00680E39" w:rsidRPr="00317D82" w:rsidRDefault="00680E39" w:rsidP="00637BAE">
            <w:r w:rsidRPr="00317D82">
              <w:t>Some of the Ordinary Members will also be Partner Members.  Partner Members bring knowledge and a perspective from their sectors and are and appointed in accordance with the procedures set out in Section 3 having been nominated by the following</w:t>
            </w:r>
            <w:r w:rsidRPr="00317D82">
              <w:rPr>
                <w:b/>
                <w:bCs w:val="0"/>
              </w:rPr>
              <w:t>:</w:t>
            </w:r>
          </w:p>
          <w:p w14:paraId="0DD066DF" w14:textId="77777777" w:rsidR="00680E39" w:rsidRPr="00317D82" w:rsidRDefault="00680E39" w:rsidP="000C755F">
            <w:pPr>
              <w:pStyle w:val="ListParagraph"/>
              <w:numPr>
                <w:ilvl w:val="4"/>
                <w:numId w:val="34"/>
              </w:numPr>
              <w:ind w:left="750" w:hanging="426"/>
            </w:pPr>
            <w:r w:rsidRPr="00317D82">
              <w:t>NHS trusts and foundation trusts who provide services within the ICB’s area and are of a prescribed description</w:t>
            </w:r>
          </w:p>
          <w:p w14:paraId="0F0728D2" w14:textId="77777777" w:rsidR="00680E39" w:rsidRPr="00317D82" w:rsidRDefault="00680E39" w:rsidP="000C755F">
            <w:pPr>
              <w:pStyle w:val="ListParagraph"/>
              <w:numPr>
                <w:ilvl w:val="4"/>
                <w:numId w:val="34"/>
              </w:numPr>
              <w:ind w:left="750" w:hanging="426"/>
            </w:pPr>
            <w:r w:rsidRPr="00317D82">
              <w:lastRenderedPageBreak/>
              <w:t>the primary medical services (general practice) providers within the area of the ICB and are of a prescribed description</w:t>
            </w:r>
          </w:p>
          <w:p w14:paraId="20B5AF6C" w14:textId="77777777" w:rsidR="00680E39" w:rsidRPr="00317D82" w:rsidRDefault="00680E39" w:rsidP="000C755F">
            <w:pPr>
              <w:pStyle w:val="ListParagraph"/>
              <w:numPr>
                <w:ilvl w:val="4"/>
                <w:numId w:val="34"/>
              </w:numPr>
              <w:ind w:left="750" w:hanging="426"/>
            </w:pPr>
            <w:r w:rsidRPr="00317D82">
              <w:t>the local authorities which are responsible for providing Social Care and whose area coincides with or includes the whole or any part of the ICB’s area.</w:t>
            </w:r>
          </w:p>
        </w:tc>
      </w:tr>
      <w:tr w:rsidR="00B2395B" w:rsidRPr="00E70E75" w14:paraId="5554813D" w14:textId="77777777" w:rsidTr="00317D82">
        <w:tc>
          <w:tcPr>
            <w:tcW w:w="2268" w:type="dxa"/>
            <w:tcBorders>
              <w:top w:val="single" w:sz="6" w:space="0" w:color="000000"/>
              <w:bottom w:val="single" w:sz="6" w:space="0" w:color="000000"/>
              <w:right w:val="single" w:sz="6" w:space="0" w:color="000000"/>
            </w:tcBorders>
            <w:tcMar>
              <w:top w:w="86" w:type="dxa"/>
              <w:left w:w="108" w:type="dxa"/>
              <w:bottom w:w="86" w:type="dxa"/>
              <w:right w:w="108" w:type="dxa"/>
            </w:tcMar>
          </w:tcPr>
          <w:p w14:paraId="77792C80" w14:textId="05191242" w:rsidR="00B2395B" w:rsidRPr="00E70E75" w:rsidRDefault="00DD57F7" w:rsidP="00637BAE">
            <w:r w:rsidRPr="00E70E75">
              <w:lastRenderedPageBreak/>
              <w:t>Chief Medical Officer</w:t>
            </w:r>
          </w:p>
        </w:tc>
        <w:tc>
          <w:tcPr>
            <w:tcW w:w="6630" w:type="dxa"/>
            <w:tcBorders>
              <w:top w:val="single" w:sz="6" w:space="0" w:color="000000"/>
              <w:left w:val="single" w:sz="6" w:space="0" w:color="000000"/>
              <w:bottom w:val="single" w:sz="6" w:space="0" w:color="000000"/>
            </w:tcBorders>
            <w:tcMar>
              <w:top w:w="86" w:type="dxa"/>
              <w:left w:w="108" w:type="dxa"/>
              <w:bottom w:w="86" w:type="dxa"/>
              <w:right w:w="108" w:type="dxa"/>
            </w:tcMar>
            <w:vAlign w:val="center"/>
          </w:tcPr>
          <w:p w14:paraId="7EAD3198" w14:textId="35607874" w:rsidR="00B2395B" w:rsidRPr="00E70E75" w:rsidRDefault="00EA502B" w:rsidP="00637BAE">
            <w:r w:rsidRPr="00E70E75">
              <w:t xml:space="preserve">The lead executive </w:t>
            </w:r>
            <w:r w:rsidR="003077D1" w:rsidRPr="00E70E75">
              <w:t>medical officer</w:t>
            </w:r>
            <w:r w:rsidR="00C17EDF" w:rsidRPr="00E70E75">
              <w:t xml:space="preserve"> within the ICB.</w:t>
            </w:r>
          </w:p>
        </w:tc>
      </w:tr>
      <w:tr w:rsidR="00DD57F7" w:rsidRPr="00E70E75" w14:paraId="729BA025" w14:textId="77777777" w:rsidTr="00317D82">
        <w:tc>
          <w:tcPr>
            <w:tcW w:w="2268" w:type="dxa"/>
            <w:tcBorders>
              <w:top w:val="single" w:sz="6" w:space="0" w:color="000000"/>
              <w:bottom w:val="single" w:sz="6" w:space="0" w:color="000000"/>
              <w:right w:val="single" w:sz="6" w:space="0" w:color="000000"/>
            </w:tcBorders>
            <w:tcMar>
              <w:top w:w="86" w:type="dxa"/>
              <w:left w:w="108" w:type="dxa"/>
              <w:bottom w:w="86" w:type="dxa"/>
              <w:right w:w="108" w:type="dxa"/>
            </w:tcMar>
          </w:tcPr>
          <w:p w14:paraId="4C5CE379" w14:textId="56F002FE" w:rsidR="00DD57F7" w:rsidRPr="00E70E75" w:rsidRDefault="00DD57F7" w:rsidP="00637BAE">
            <w:r w:rsidRPr="00E70E75">
              <w:t>Chief Finance Officer</w:t>
            </w:r>
          </w:p>
        </w:tc>
        <w:tc>
          <w:tcPr>
            <w:tcW w:w="6630" w:type="dxa"/>
            <w:tcBorders>
              <w:top w:val="single" w:sz="6" w:space="0" w:color="000000"/>
              <w:left w:val="single" w:sz="6" w:space="0" w:color="000000"/>
              <w:bottom w:val="single" w:sz="6" w:space="0" w:color="000000"/>
            </w:tcBorders>
            <w:tcMar>
              <w:top w:w="86" w:type="dxa"/>
              <w:left w:w="108" w:type="dxa"/>
              <w:bottom w:w="86" w:type="dxa"/>
              <w:right w:w="108" w:type="dxa"/>
            </w:tcMar>
            <w:vAlign w:val="center"/>
          </w:tcPr>
          <w:p w14:paraId="228F6829" w14:textId="2AE9CE19" w:rsidR="00DD57F7" w:rsidRPr="00E70E75" w:rsidRDefault="00AB73C5" w:rsidP="00637BAE">
            <w:r w:rsidRPr="00E70E75">
              <w:t xml:space="preserve">The executive director </w:t>
            </w:r>
            <w:r w:rsidR="00A814D9">
              <w:t xml:space="preserve">with </w:t>
            </w:r>
            <w:r w:rsidRPr="00E70E75">
              <w:t xml:space="preserve">responsibility </w:t>
            </w:r>
            <w:r w:rsidR="00A814D9">
              <w:t xml:space="preserve">for </w:t>
            </w:r>
            <w:r w:rsidR="00236424" w:rsidRPr="00E70E75">
              <w:t>financial leadership within the ICB</w:t>
            </w:r>
            <w:r w:rsidR="00CE3636" w:rsidRPr="00E70E75">
              <w:t>.</w:t>
            </w:r>
          </w:p>
        </w:tc>
      </w:tr>
      <w:tr w:rsidR="00DD57F7" w14:paraId="0AE6782F" w14:textId="77777777" w:rsidTr="00317D82">
        <w:tc>
          <w:tcPr>
            <w:tcW w:w="2268" w:type="dxa"/>
            <w:tcBorders>
              <w:top w:val="single" w:sz="6" w:space="0" w:color="000000"/>
              <w:bottom w:val="single" w:sz="6" w:space="0" w:color="000000"/>
              <w:right w:val="single" w:sz="6" w:space="0" w:color="000000"/>
            </w:tcBorders>
            <w:tcMar>
              <w:top w:w="86" w:type="dxa"/>
              <w:left w:w="108" w:type="dxa"/>
              <w:bottom w:w="86" w:type="dxa"/>
              <w:right w:w="108" w:type="dxa"/>
            </w:tcMar>
          </w:tcPr>
          <w:p w14:paraId="40EC84B8" w14:textId="7D607608" w:rsidR="00DD57F7" w:rsidRPr="00E70E75" w:rsidRDefault="00DD57F7" w:rsidP="00637BAE">
            <w:r w:rsidRPr="00E70E75">
              <w:t>Chief Nursing Officer</w:t>
            </w:r>
          </w:p>
        </w:tc>
        <w:tc>
          <w:tcPr>
            <w:tcW w:w="6630" w:type="dxa"/>
            <w:tcBorders>
              <w:top w:val="single" w:sz="6" w:space="0" w:color="000000"/>
              <w:left w:val="single" w:sz="6" w:space="0" w:color="000000"/>
              <w:bottom w:val="single" w:sz="6" w:space="0" w:color="000000"/>
            </w:tcBorders>
            <w:tcMar>
              <w:top w:w="86" w:type="dxa"/>
              <w:left w:w="108" w:type="dxa"/>
              <w:bottom w:w="86" w:type="dxa"/>
              <w:right w:w="108" w:type="dxa"/>
            </w:tcMar>
            <w:vAlign w:val="center"/>
          </w:tcPr>
          <w:p w14:paraId="4CAC5931" w14:textId="16D7C53B" w:rsidR="00DD57F7" w:rsidRPr="00317D82" w:rsidRDefault="00E84069" w:rsidP="00637BAE">
            <w:r w:rsidRPr="00E70E75">
              <w:t>The lead executive nurse within the ICB.</w:t>
            </w:r>
          </w:p>
        </w:tc>
      </w:tr>
      <w:tr w:rsidR="00FE57FA" w14:paraId="64FD1FFA" w14:textId="77777777" w:rsidTr="00317D82">
        <w:tc>
          <w:tcPr>
            <w:tcW w:w="2268" w:type="dxa"/>
            <w:tcBorders>
              <w:top w:val="single" w:sz="6" w:space="0" w:color="000000"/>
              <w:left w:val="single" w:sz="6" w:space="0" w:color="000000"/>
              <w:bottom w:val="single" w:sz="6" w:space="0" w:color="000000"/>
              <w:right w:val="single" w:sz="6" w:space="0" w:color="000000"/>
            </w:tcBorders>
            <w:tcMar>
              <w:top w:w="86" w:type="dxa"/>
              <w:left w:w="108" w:type="dxa"/>
              <w:bottom w:w="86" w:type="dxa"/>
              <w:right w:w="108" w:type="dxa"/>
            </w:tcMar>
          </w:tcPr>
          <w:p w14:paraId="71EDC267" w14:textId="787820CF" w:rsidR="00FE57FA" w:rsidRPr="00317D82" w:rsidRDefault="00FE57FA" w:rsidP="00637BAE">
            <w:r>
              <w:t>Health Care Professional</w:t>
            </w:r>
          </w:p>
        </w:tc>
        <w:tc>
          <w:tcPr>
            <w:tcW w:w="6630" w:type="dxa"/>
            <w:tcBorders>
              <w:top w:val="single" w:sz="6" w:space="0" w:color="000000"/>
              <w:left w:val="single" w:sz="6" w:space="0" w:color="000000"/>
              <w:bottom w:val="single" w:sz="6" w:space="0" w:color="000000"/>
              <w:right w:val="single" w:sz="6" w:space="0" w:color="000000"/>
            </w:tcBorders>
            <w:tcMar>
              <w:top w:w="86" w:type="dxa"/>
              <w:left w:w="108" w:type="dxa"/>
              <w:bottom w:w="86" w:type="dxa"/>
              <w:right w:w="108" w:type="dxa"/>
            </w:tcMar>
            <w:vAlign w:val="center"/>
          </w:tcPr>
          <w:p w14:paraId="4947DD2F" w14:textId="0569AB76" w:rsidR="00FE57FA" w:rsidRPr="004E266A" w:rsidRDefault="00FE57FA" w:rsidP="00637BAE">
            <w:r w:rsidRPr="00FE57FA">
              <w:rPr>
                <w:rFonts w:eastAsia="Calibri" w:cs="Arial"/>
                <w:bCs w:val="0"/>
                <w:iCs w:val="0"/>
              </w:rPr>
              <w:t>An individual who is a member of a profession regulated by a body mentioned in section 25(3) of the National Health Service Reform and Health Care Professions Act 2002.’</w:t>
            </w:r>
          </w:p>
        </w:tc>
      </w:tr>
      <w:tr w:rsidR="00536D60" w14:paraId="4708BC44" w14:textId="77777777" w:rsidTr="00317D82">
        <w:tc>
          <w:tcPr>
            <w:tcW w:w="2268" w:type="dxa"/>
            <w:tcBorders>
              <w:top w:val="single" w:sz="6" w:space="0" w:color="000000"/>
              <w:left w:val="single" w:sz="6" w:space="0" w:color="000000"/>
              <w:bottom w:val="single" w:sz="6" w:space="0" w:color="000000"/>
              <w:right w:val="single" w:sz="6" w:space="0" w:color="000000"/>
            </w:tcBorders>
            <w:tcMar>
              <w:top w:w="86" w:type="dxa"/>
              <w:left w:w="108" w:type="dxa"/>
              <w:bottom w:w="86" w:type="dxa"/>
              <w:right w:w="108" w:type="dxa"/>
            </w:tcMar>
          </w:tcPr>
          <w:p w14:paraId="1273DE66" w14:textId="56C8BF11" w:rsidR="00536D60" w:rsidRPr="00317D82" w:rsidRDefault="00536D60" w:rsidP="00637BAE">
            <w:r w:rsidRPr="00317D82">
              <w:t xml:space="preserve">Eligible </w:t>
            </w:r>
            <w:r w:rsidR="00B260EF" w:rsidRPr="00317D82">
              <w:t>organisations</w:t>
            </w:r>
          </w:p>
        </w:tc>
        <w:tc>
          <w:tcPr>
            <w:tcW w:w="6630" w:type="dxa"/>
            <w:tcBorders>
              <w:top w:val="single" w:sz="6" w:space="0" w:color="000000"/>
              <w:left w:val="single" w:sz="6" w:space="0" w:color="000000"/>
              <w:bottom w:val="single" w:sz="6" w:space="0" w:color="000000"/>
              <w:right w:val="single" w:sz="6" w:space="0" w:color="000000"/>
            </w:tcBorders>
            <w:tcMar>
              <w:top w:w="86" w:type="dxa"/>
              <w:left w:w="108" w:type="dxa"/>
              <w:bottom w:w="86" w:type="dxa"/>
              <w:right w:w="108" w:type="dxa"/>
            </w:tcMar>
            <w:vAlign w:val="center"/>
          </w:tcPr>
          <w:p w14:paraId="0227AC46" w14:textId="1ADD8BF9" w:rsidR="00536D60" w:rsidRPr="004E266A" w:rsidRDefault="00536D60" w:rsidP="00637BAE">
            <w:r w:rsidRPr="004E266A">
              <w:t xml:space="preserve">This refers to </w:t>
            </w:r>
            <w:r w:rsidR="00A42629" w:rsidRPr="004E266A">
              <w:t>all partner members eligible to nomination for a given</w:t>
            </w:r>
            <w:r w:rsidR="00691295" w:rsidRPr="004E266A">
              <w:t xml:space="preserve"> partner appointment. Eligible nominators are listed in sections</w:t>
            </w:r>
            <w:r w:rsidR="00B260EF" w:rsidRPr="004E266A">
              <w:t xml:space="preserve"> 3.5.1 and 3.7.1</w:t>
            </w:r>
          </w:p>
        </w:tc>
      </w:tr>
      <w:tr w:rsidR="00E31435" w14:paraId="2267C503" w14:textId="77777777" w:rsidTr="00317D82">
        <w:tc>
          <w:tcPr>
            <w:tcW w:w="2268" w:type="dxa"/>
            <w:tcBorders>
              <w:top w:val="single" w:sz="6" w:space="0" w:color="000000"/>
              <w:left w:val="single" w:sz="6" w:space="0" w:color="000000"/>
              <w:bottom w:val="single" w:sz="6" w:space="0" w:color="000000"/>
              <w:right w:val="single" w:sz="6" w:space="0" w:color="000000"/>
            </w:tcBorders>
            <w:tcMar>
              <w:top w:w="86" w:type="dxa"/>
              <w:left w:w="108" w:type="dxa"/>
              <w:bottom w:w="86" w:type="dxa"/>
              <w:right w:w="108" w:type="dxa"/>
            </w:tcMar>
          </w:tcPr>
          <w:p w14:paraId="12D65D27" w14:textId="3AB9388B" w:rsidR="00E31435" w:rsidRDefault="00680E39" w:rsidP="00637BAE">
            <w:r>
              <w:t>Health Service Body</w:t>
            </w:r>
          </w:p>
        </w:tc>
        <w:tc>
          <w:tcPr>
            <w:tcW w:w="6630" w:type="dxa"/>
            <w:tcBorders>
              <w:top w:val="single" w:sz="6" w:space="0" w:color="000000"/>
              <w:left w:val="single" w:sz="6" w:space="0" w:color="000000"/>
              <w:bottom w:val="single" w:sz="6" w:space="0" w:color="000000"/>
              <w:right w:val="single" w:sz="6" w:space="0" w:color="000000"/>
            </w:tcBorders>
            <w:tcMar>
              <w:top w:w="86" w:type="dxa"/>
              <w:left w:w="108" w:type="dxa"/>
              <w:bottom w:w="86" w:type="dxa"/>
              <w:right w:w="108" w:type="dxa"/>
            </w:tcMar>
            <w:vAlign w:val="center"/>
          </w:tcPr>
          <w:p w14:paraId="44C05ACA" w14:textId="029A94CC" w:rsidR="00E31435" w:rsidRPr="004E266A" w:rsidRDefault="00680E39" w:rsidP="00637BAE">
            <w:r w:rsidRPr="004E266A">
              <w:t>Health service body as defined by section 9(4) of the NHS Act 2006 or (b) NHS Foundation Trusts.</w:t>
            </w:r>
          </w:p>
        </w:tc>
      </w:tr>
      <w:tr w:rsidR="00E70E75" w14:paraId="32D72FCF" w14:textId="77777777" w:rsidTr="004A4D59">
        <w:tc>
          <w:tcPr>
            <w:tcW w:w="8898" w:type="dxa"/>
            <w:gridSpan w:val="2"/>
            <w:tcBorders>
              <w:top w:val="single" w:sz="6" w:space="0" w:color="000000"/>
              <w:left w:val="single" w:sz="6" w:space="0" w:color="000000"/>
              <w:bottom w:val="single" w:sz="6" w:space="0" w:color="000000"/>
              <w:right w:val="single" w:sz="6" w:space="0" w:color="000000"/>
            </w:tcBorders>
            <w:tcMar>
              <w:top w:w="86" w:type="dxa"/>
              <w:left w:w="108" w:type="dxa"/>
              <w:bottom w:w="86" w:type="dxa"/>
              <w:right w:w="108" w:type="dxa"/>
            </w:tcMar>
          </w:tcPr>
          <w:p w14:paraId="1E9AC729" w14:textId="22C92ABD" w:rsidR="00E70E75" w:rsidRPr="00E70E75" w:rsidRDefault="00E70E75" w:rsidP="00637BAE">
            <w:pPr>
              <w:rPr>
                <w:i/>
                <w:iCs w:val="0"/>
              </w:rPr>
            </w:pPr>
            <w:r w:rsidRPr="00E70E75">
              <w:rPr>
                <w:i/>
                <w:iCs w:val="0"/>
              </w:rPr>
              <w:t>The ICB will add local definitions as required and always include any local terms that refer to legally prescribed roles or functions.</w:t>
            </w:r>
          </w:p>
        </w:tc>
      </w:tr>
    </w:tbl>
    <w:p w14:paraId="514F2AEC" w14:textId="77777777" w:rsidR="00A96FBF" w:rsidRDefault="00A96FBF" w:rsidP="00637BAE">
      <w:pPr>
        <w:pStyle w:val="Heading1"/>
        <w:ind w:left="1134" w:hanging="1134"/>
      </w:pPr>
    </w:p>
    <w:p w14:paraId="43510A32" w14:textId="77777777" w:rsidR="00A96FBF" w:rsidRDefault="00A96FBF" w:rsidP="00637BAE">
      <w:pPr>
        <w:spacing w:line="240" w:lineRule="auto"/>
        <w:outlineLvl w:val="9"/>
        <w:rPr>
          <w:b/>
          <w:color w:val="005EB8" w:themeColor="text2"/>
          <w:kern w:val="32"/>
          <w:sz w:val="32"/>
          <w:szCs w:val="32"/>
        </w:rPr>
      </w:pPr>
      <w:r>
        <w:br w:type="page"/>
      </w:r>
    </w:p>
    <w:p w14:paraId="24CAFF00" w14:textId="238B0986" w:rsidR="005000D8" w:rsidRDefault="002A149E" w:rsidP="00637BAE">
      <w:pPr>
        <w:pStyle w:val="Heading1"/>
        <w:ind w:left="1134" w:hanging="1134"/>
      </w:pPr>
      <w:bookmarkStart w:id="104" w:name="_Toc103880858"/>
      <w:r w:rsidRPr="00557C66">
        <w:lastRenderedPageBreak/>
        <w:t>Standing Order</w:t>
      </w:r>
      <w:r w:rsidR="000636B7">
        <w:t>s</w:t>
      </w:r>
      <w:bookmarkEnd w:id="104"/>
    </w:p>
    <w:p w14:paraId="0DFD78B8" w14:textId="77777777" w:rsidR="00FD6348" w:rsidRDefault="00FD6348" w:rsidP="00C70AC2">
      <w:pPr>
        <w:pStyle w:val="Heading2"/>
        <w:ind w:left="851" w:hanging="851"/>
      </w:pPr>
      <w:bookmarkStart w:id="105" w:name="_Toc103880859"/>
    </w:p>
    <w:p w14:paraId="14FD254A" w14:textId="4AF401FF" w:rsidR="007843FC" w:rsidRPr="00B5689B" w:rsidRDefault="00C70AC2" w:rsidP="00C70AC2">
      <w:pPr>
        <w:pStyle w:val="Heading2"/>
        <w:ind w:left="851" w:hanging="851"/>
      </w:pPr>
      <w:r>
        <w:t xml:space="preserve">1. </w:t>
      </w:r>
      <w:r>
        <w:tab/>
      </w:r>
      <w:r w:rsidR="007843FC" w:rsidRPr="00B5689B">
        <w:t>Introduction</w:t>
      </w:r>
      <w:bookmarkEnd w:id="105"/>
    </w:p>
    <w:p w14:paraId="18EA9F44" w14:textId="77777777" w:rsidR="00FD6348" w:rsidRDefault="00FD6348" w:rsidP="00FD6348">
      <w:pPr>
        <w:pStyle w:val="ListParagraph"/>
        <w:ind w:left="851"/>
        <w:outlineLvl w:val="9"/>
      </w:pPr>
    </w:p>
    <w:p w14:paraId="4E8C4B78" w14:textId="500CDF98" w:rsidR="007843FC" w:rsidRDefault="007843FC" w:rsidP="00B4243D">
      <w:pPr>
        <w:pStyle w:val="ListParagraph"/>
        <w:numPr>
          <w:ilvl w:val="1"/>
          <w:numId w:val="11"/>
        </w:numPr>
        <w:ind w:left="851" w:hanging="851"/>
        <w:outlineLvl w:val="9"/>
      </w:pPr>
      <w:r w:rsidRPr="004E266A">
        <w:t xml:space="preserve">These Standing Orders have been drawn up to regulate the proceedings of </w:t>
      </w:r>
      <w:r w:rsidR="00451DD1" w:rsidRPr="004E266A">
        <w:t>NHS Gloucestershire</w:t>
      </w:r>
      <w:r w:rsidRPr="004E266A">
        <w:t xml:space="preserve"> Integrated Care Board so that the ICB can fulfil its obligations as set out largely in the 2006 Act (as amended). They form part </w:t>
      </w:r>
      <w:r w:rsidRPr="00B5689B">
        <w:t xml:space="preserve">of the </w:t>
      </w:r>
      <w:r>
        <w:t>ICB’</w:t>
      </w:r>
      <w:r w:rsidRPr="00B5689B">
        <w:t xml:space="preserve">s </w:t>
      </w:r>
      <w:r w:rsidR="007E3F54">
        <w:t>Constitution</w:t>
      </w:r>
      <w:r w:rsidRPr="00E820A0">
        <w:rPr>
          <w:color w:val="FF0000"/>
        </w:rPr>
        <w:t>.</w:t>
      </w:r>
    </w:p>
    <w:p w14:paraId="7B096309" w14:textId="77777777" w:rsidR="00256D20" w:rsidRDefault="00256D20" w:rsidP="00E36CBD">
      <w:pPr>
        <w:pStyle w:val="Heading1"/>
        <w:ind w:left="851" w:hanging="851"/>
      </w:pPr>
    </w:p>
    <w:p w14:paraId="77380E49" w14:textId="100BA4DD" w:rsidR="007843FC" w:rsidRPr="00B5689B" w:rsidRDefault="00C70AC2" w:rsidP="00C70AC2">
      <w:pPr>
        <w:pStyle w:val="Heading2"/>
        <w:ind w:left="851" w:hanging="851"/>
      </w:pPr>
      <w:bookmarkStart w:id="106" w:name="_Toc103880860"/>
      <w:r>
        <w:t xml:space="preserve">2. </w:t>
      </w:r>
      <w:r>
        <w:tab/>
      </w:r>
      <w:r w:rsidR="007843FC">
        <w:t>A</w:t>
      </w:r>
      <w:r w:rsidR="007843FC" w:rsidRPr="00B5689B">
        <w:t>mendment and review</w:t>
      </w:r>
      <w:bookmarkEnd w:id="106"/>
    </w:p>
    <w:p w14:paraId="00643AA1" w14:textId="77777777" w:rsidR="00C70AC2" w:rsidRPr="00C70AC2" w:rsidRDefault="00C70AC2" w:rsidP="00C70AC2">
      <w:pPr>
        <w:pStyle w:val="ListParagraph"/>
        <w:numPr>
          <w:ilvl w:val="0"/>
          <w:numId w:val="11"/>
        </w:numPr>
        <w:outlineLvl w:val="9"/>
        <w:rPr>
          <w:vanish/>
        </w:rPr>
      </w:pPr>
    </w:p>
    <w:p w14:paraId="41C4F6A6" w14:textId="77777777" w:rsidR="00FD6348" w:rsidRDefault="00FD6348" w:rsidP="00FD6348">
      <w:pPr>
        <w:pStyle w:val="ListParagraph"/>
        <w:ind w:left="851"/>
        <w:outlineLvl w:val="9"/>
      </w:pPr>
    </w:p>
    <w:p w14:paraId="3C89029A" w14:textId="7BECAD65" w:rsidR="007843FC" w:rsidRDefault="007843FC" w:rsidP="00C70AC2">
      <w:pPr>
        <w:pStyle w:val="ListParagraph"/>
        <w:numPr>
          <w:ilvl w:val="1"/>
          <w:numId w:val="11"/>
        </w:numPr>
        <w:ind w:left="851" w:hanging="851"/>
        <w:outlineLvl w:val="9"/>
      </w:pPr>
      <w:r w:rsidRPr="00B5689B">
        <w:t xml:space="preserve">The </w:t>
      </w:r>
      <w:r>
        <w:t>S</w:t>
      </w:r>
      <w:r w:rsidRPr="00B5689B">
        <w:t xml:space="preserve">tanding </w:t>
      </w:r>
      <w:r>
        <w:t>O</w:t>
      </w:r>
      <w:r w:rsidRPr="00B5689B">
        <w:t xml:space="preserve">rders are effective from </w:t>
      </w:r>
      <w:r w:rsidR="005F7737">
        <w:t xml:space="preserve">01 </w:t>
      </w:r>
      <w:r w:rsidR="00BE0581">
        <w:t xml:space="preserve">July </w:t>
      </w:r>
      <w:r w:rsidR="005F7737">
        <w:t>2022</w:t>
      </w:r>
      <w:r w:rsidR="00230B3C">
        <w:t>.</w:t>
      </w:r>
    </w:p>
    <w:p w14:paraId="6F359FFD" w14:textId="77777777" w:rsidR="007843FC" w:rsidRPr="00B5689B" w:rsidRDefault="007843FC" w:rsidP="00E36CBD">
      <w:pPr>
        <w:pStyle w:val="ListParagraph"/>
        <w:ind w:left="851" w:hanging="851"/>
      </w:pPr>
    </w:p>
    <w:p w14:paraId="7747A923" w14:textId="5A9CED2D" w:rsidR="007843FC" w:rsidRDefault="007843FC" w:rsidP="00B4243D">
      <w:pPr>
        <w:pStyle w:val="ListParagraph"/>
        <w:numPr>
          <w:ilvl w:val="1"/>
          <w:numId w:val="11"/>
        </w:numPr>
        <w:ind w:left="851" w:hanging="851"/>
        <w:outlineLvl w:val="9"/>
      </w:pPr>
      <w:r w:rsidRPr="00B5689B">
        <w:t xml:space="preserve">Standing </w:t>
      </w:r>
      <w:r>
        <w:t>O</w:t>
      </w:r>
      <w:r w:rsidRPr="00B5689B">
        <w:t>rders will be reviewed on an annual basis or sooner if required</w:t>
      </w:r>
      <w:r w:rsidR="00B0034B">
        <w:t>.</w:t>
      </w:r>
      <w:r w:rsidRPr="00037B16">
        <w:rPr>
          <w:color w:val="FF0000"/>
          <w:vertAlign w:val="superscript"/>
        </w:rPr>
        <w:t xml:space="preserve"> </w:t>
      </w:r>
    </w:p>
    <w:p w14:paraId="1330AA37" w14:textId="77777777" w:rsidR="007843FC" w:rsidRDefault="007843FC" w:rsidP="00E36CBD">
      <w:pPr>
        <w:pStyle w:val="ListParagraph"/>
        <w:ind w:left="851" w:hanging="851"/>
      </w:pPr>
    </w:p>
    <w:p w14:paraId="4CFEB541" w14:textId="62AA5564" w:rsidR="007843FC" w:rsidRDefault="007843FC" w:rsidP="00B4243D">
      <w:pPr>
        <w:pStyle w:val="ListParagraph"/>
        <w:numPr>
          <w:ilvl w:val="1"/>
          <w:numId w:val="11"/>
        </w:numPr>
        <w:ind w:left="851" w:hanging="851"/>
        <w:outlineLvl w:val="9"/>
      </w:pPr>
      <w:r w:rsidRPr="00B5689B">
        <w:t>Amendments to these Standing Orders will be made as per</w:t>
      </w:r>
      <w:r w:rsidR="00451DD1">
        <w:t xml:space="preserve"> 1.</w:t>
      </w:r>
      <w:r w:rsidR="006E7286">
        <w:t>6</w:t>
      </w:r>
      <w:r w:rsidR="00BE0581">
        <w:t xml:space="preserve"> of the </w:t>
      </w:r>
      <w:r w:rsidR="007E3F54">
        <w:t>Constitution</w:t>
      </w:r>
      <w:r w:rsidR="00CC2CFE">
        <w:t>.</w:t>
      </w:r>
    </w:p>
    <w:p w14:paraId="627C5E12" w14:textId="77777777" w:rsidR="007843FC" w:rsidRPr="00B5689B" w:rsidRDefault="007843FC" w:rsidP="00E36CBD">
      <w:pPr>
        <w:pStyle w:val="ListParagraph"/>
        <w:ind w:left="851" w:hanging="851"/>
      </w:pPr>
    </w:p>
    <w:p w14:paraId="5831C21D" w14:textId="639677A9" w:rsidR="007843FC" w:rsidRPr="00B5689B" w:rsidRDefault="007843FC" w:rsidP="00B4243D">
      <w:pPr>
        <w:pStyle w:val="ListParagraph"/>
        <w:numPr>
          <w:ilvl w:val="1"/>
          <w:numId w:val="11"/>
        </w:numPr>
        <w:ind w:left="851" w:hanging="851"/>
        <w:outlineLvl w:val="9"/>
      </w:pPr>
      <w:r w:rsidRPr="00B5689B">
        <w:t xml:space="preserve">All changes to these </w:t>
      </w:r>
      <w:r>
        <w:t>S</w:t>
      </w:r>
      <w:r w:rsidRPr="00B5689B">
        <w:t xml:space="preserve">tanding </w:t>
      </w:r>
      <w:r>
        <w:t>O</w:t>
      </w:r>
      <w:r w:rsidRPr="00B5689B">
        <w:t xml:space="preserve">rders will require an application to NHS England for variation to the </w:t>
      </w:r>
      <w:r>
        <w:t xml:space="preserve">ICB </w:t>
      </w:r>
      <w:r w:rsidR="007E3F54">
        <w:t>Constitution</w:t>
      </w:r>
      <w:r w:rsidRPr="00B5689B">
        <w:t xml:space="preserve"> and will not be implemented until the </w:t>
      </w:r>
      <w:r w:rsidR="007E3F54">
        <w:t>Constitution</w:t>
      </w:r>
      <w:r w:rsidRPr="00B5689B">
        <w:t xml:space="preserve"> has been approved.</w:t>
      </w:r>
    </w:p>
    <w:p w14:paraId="77B0304D" w14:textId="77777777" w:rsidR="00256D20" w:rsidRDefault="00256D20" w:rsidP="00E36CBD">
      <w:pPr>
        <w:pStyle w:val="Heading1"/>
        <w:ind w:left="851" w:hanging="851"/>
      </w:pPr>
    </w:p>
    <w:p w14:paraId="07F0A9C1" w14:textId="4E8548A8" w:rsidR="007843FC" w:rsidRPr="00B5689B" w:rsidRDefault="00C70AC2" w:rsidP="00C70AC2">
      <w:pPr>
        <w:pStyle w:val="Heading2"/>
        <w:tabs>
          <w:tab w:val="left" w:pos="851"/>
        </w:tabs>
      </w:pPr>
      <w:bookmarkStart w:id="107" w:name="_Toc103880861"/>
      <w:r>
        <w:t xml:space="preserve">3. </w:t>
      </w:r>
      <w:r>
        <w:tab/>
      </w:r>
      <w:r w:rsidR="007843FC" w:rsidRPr="00B5689B">
        <w:t>Interpretation, application and compliance</w:t>
      </w:r>
      <w:bookmarkEnd w:id="107"/>
    </w:p>
    <w:p w14:paraId="4E045378" w14:textId="77777777" w:rsidR="00C70AC2" w:rsidRPr="00C70AC2" w:rsidRDefault="00C70AC2" w:rsidP="00C70AC2">
      <w:pPr>
        <w:pStyle w:val="ListParagraph"/>
        <w:numPr>
          <w:ilvl w:val="0"/>
          <w:numId w:val="11"/>
        </w:numPr>
        <w:outlineLvl w:val="9"/>
        <w:rPr>
          <w:vanish/>
        </w:rPr>
      </w:pPr>
    </w:p>
    <w:p w14:paraId="29135033" w14:textId="77777777" w:rsidR="00FD6348" w:rsidRDefault="00FD6348" w:rsidP="00FD6348">
      <w:pPr>
        <w:pStyle w:val="ListParagraph"/>
        <w:ind w:left="851"/>
        <w:outlineLvl w:val="9"/>
      </w:pPr>
    </w:p>
    <w:p w14:paraId="36AD1513" w14:textId="3C371AFE" w:rsidR="007843FC" w:rsidRDefault="007843FC" w:rsidP="00C70AC2">
      <w:pPr>
        <w:pStyle w:val="ListParagraph"/>
        <w:numPr>
          <w:ilvl w:val="1"/>
          <w:numId w:val="11"/>
        </w:numPr>
        <w:ind w:left="851" w:hanging="851"/>
        <w:outlineLvl w:val="9"/>
      </w:pPr>
      <w:r w:rsidRPr="00B5689B">
        <w:t xml:space="preserve">Except as otherwise provided, words and expressions used in these </w:t>
      </w:r>
      <w:r>
        <w:t>S</w:t>
      </w:r>
      <w:r w:rsidRPr="00B5689B">
        <w:t xml:space="preserve">tanding </w:t>
      </w:r>
      <w:r>
        <w:t>O</w:t>
      </w:r>
      <w:r w:rsidRPr="00B5689B">
        <w:t xml:space="preserve">rders shall have the same meaning as those in the main body of the </w:t>
      </w:r>
      <w:r>
        <w:t>ICB</w:t>
      </w:r>
      <w:r w:rsidRPr="00B5689B">
        <w:t xml:space="preserve"> </w:t>
      </w:r>
      <w:r w:rsidR="007E3F54">
        <w:t>Constitution</w:t>
      </w:r>
      <w:r w:rsidRPr="00B5689B">
        <w:t xml:space="preserve"> and as per the definitions in </w:t>
      </w:r>
      <w:r w:rsidRPr="000636B7">
        <w:t>Appendix 1</w:t>
      </w:r>
      <w:r w:rsidR="0028265F">
        <w:t>.</w:t>
      </w:r>
    </w:p>
    <w:p w14:paraId="290E4A14" w14:textId="77777777" w:rsidR="007843FC" w:rsidRPr="00B5689B" w:rsidRDefault="007843FC" w:rsidP="00E36CBD">
      <w:pPr>
        <w:pStyle w:val="ListParagraph"/>
        <w:ind w:left="851" w:hanging="851"/>
      </w:pPr>
    </w:p>
    <w:p w14:paraId="243CA261" w14:textId="6DF82492" w:rsidR="007843FC" w:rsidRDefault="007843FC" w:rsidP="00B4243D">
      <w:pPr>
        <w:pStyle w:val="ListParagraph"/>
        <w:numPr>
          <w:ilvl w:val="1"/>
          <w:numId w:val="11"/>
        </w:numPr>
        <w:ind w:left="851" w:hanging="851"/>
        <w:outlineLvl w:val="9"/>
      </w:pPr>
      <w:r w:rsidRPr="00B5689B">
        <w:t xml:space="preserve">These standing orders apply to all meetings of the </w:t>
      </w:r>
      <w:r w:rsidR="0031362D">
        <w:t>b</w:t>
      </w:r>
      <w:r>
        <w:t xml:space="preserve">oard, </w:t>
      </w:r>
      <w:r w:rsidRPr="00B5689B">
        <w:t xml:space="preserve">including </w:t>
      </w:r>
      <w:r>
        <w:t>its</w:t>
      </w:r>
      <w:r w:rsidRPr="00B5689B">
        <w:t xml:space="preserve"> committees and sub-committees unless otherwise stated.</w:t>
      </w:r>
      <w:r>
        <w:t xml:space="preserve"> All references to </w:t>
      </w:r>
      <w:r w:rsidR="00185E74" w:rsidRPr="00AE3228">
        <w:t>b</w:t>
      </w:r>
      <w:r w:rsidRPr="00AE3228">
        <w:t>oard</w:t>
      </w:r>
      <w:r>
        <w:t xml:space="preserve"> are inclusive of committees and sub-committees unless otherwise stated. </w:t>
      </w:r>
    </w:p>
    <w:p w14:paraId="452E3728" w14:textId="77777777" w:rsidR="007843FC" w:rsidRPr="00B5689B" w:rsidRDefault="007843FC" w:rsidP="00E36CBD">
      <w:pPr>
        <w:pStyle w:val="ListParagraph"/>
        <w:ind w:left="851" w:hanging="851"/>
      </w:pPr>
    </w:p>
    <w:p w14:paraId="1906E428" w14:textId="0A090347" w:rsidR="007843FC" w:rsidRDefault="007843FC" w:rsidP="00B4243D">
      <w:pPr>
        <w:pStyle w:val="ListParagraph"/>
        <w:numPr>
          <w:ilvl w:val="1"/>
          <w:numId w:val="11"/>
        </w:numPr>
        <w:ind w:left="851" w:hanging="851"/>
        <w:outlineLvl w:val="9"/>
      </w:pPr>
      <w:r w:rsidRPr="00B5689B">
        <w:t xml:space="preserve">All members of the </w:t>
      </w:r>
      <w:r w:rsidR="0031362D">
        <w:t>b</w:t>
      </w:r>
      <w:r>
        <w:t>oard</w:t>
      </w:r>
      <w:r w:rsidRPr="00B5689B">
        <w:t xml:space="preserve">, members </w:t>
      </w:r>
      <w:r>
        <w:t xml:space="preserve">of </w:t>
      </w:r>
      <w:r w:rsidRPr="00B5689B">
        <w:t xml:space="preserve">committees and sub-committees </w:t>
      </w:r>
      <w:r>
        <w:t xml:space="preserve">and all </w:t>
      </w:r>
      <w:r w:rsidRPr="00B5689B">
        <w:t xml:space="preserve">employees, should be aware of the </w:t>
      </w:r>
      <w:r>
        <w:t>Standing Orders</w:t>
      </w:r>
      <w:r w:rsidRPr="00B5689B">
        <w:t xml:space="preserve"> and comply with them. Failure to comply may be regarded as a disciplinary matter</w:t>
      </w:r>
      <w:r>
        <w:t>.</w:t>
      </w:r>
    </w:p>
    <w:p w14:paraId="386B9837" w14:textId="77777777" w:rsidR="007843FC" w:rsidRDefault="007843FC" w:rsidP="00E36CBD">
      <w:pPr>
        <w:pStyle w:val="ListParagraph"/>
        <w:ind w:left="851" w:hanging="851"/>
      </w:pPr>
    </w:p>
    <w:p w14:paraId="12BB4CFA" w14:textId="3FF0EE50" w:rsidR="007843FC" w:rsidRDefault="007843FC" w:rsidP="00B4243D">
      <w:pPr>
        <w:pStyle w:val="ListParagraph"/>
        <w:numPr>
          <w:ilvl w:val="1"/>
          <w:numId w:val="11"/>
        </w:numPr>
        <w:ind w:left="851" w:hanging="851"/>
        <w:outlineLvl w:val="9"/>
      </w:pPr>
      <w:r>
        <w:t xml:space="preserve">In the case of conflicting interpretation of the Standing Orders, the Chair, </w:t>
      </w:r>
      <w:r w:rsidRPr="00037B16">
        <w:t xml:space="preserve">supported </w:t>
      </w:r>
      <w:r w:rsidRPr="004E266A">
        <w:t xml:space="preserve">with advice from </w:t>
      </w:r>
      <w:r w:rsidR="008F535A" w:rsidRPr="004E266A">
        <w:t xml:space="preserve">Associate Director of Corporate Affairs </w:t>
      </w:r>
      <w:r w:rsidRPr="00037B16">
        <w:t>will</w:t>
      </w:r>
      <w:r>
        <w:t xml:space="preserve"> provide a settled view which shall be final.  </w:t>
      </w:r>
    </w:p>
    <w:p w14:paraId="3684C1E0" w14:textId="77777777" w:rsidR="007843FC" w:rsidRDefault="007843FC" w:rsidP="00E36CBD">
      <w:pPr>
        <w:pStyle w:val="ListParagraph"/>
        <w:ind w:left="851" w:hanging="851"/>
      </w:pPr>
    </w:p>
    <w:p w14:paraId="1E0E8AEA" w14:textId="2E3A2A2F" w:rsidR="007843FC" w:rsidRDefault="007843FC" w:rsidP="00B4243D">
      <w:pPr>
        <w:pStyle w:val="ListParagraph"/>
        <w:numPr>
          <w:ilvl w:val="1"/>
          <w:numId w:val="11"/>
        </w:numPr>
        <w:ind w:left="851" w:hanging="851"/>
        <w:outlineLvl w:val="9"/>
      </w:pPr>
      <w:r w:rsidRPr="00B5689B">
        <w:t xml:space="preserve">All members of the </w:t>
      </w:r>
      <w:r w:rsidR="00185E74" w:rsidRPr="00592AFF">
        <w:t>b</w:t>
      </w:r>
      <w:r w:rsidRPr="00592AFF">
        <w:t xml:space="preserve">oard, its </w:t>
      </w:r>
      <w:r>
        <w:t xml:space="preserve">committees and sub-committees and all employees </w:t>
      </w:r>
      <w:r w:rsidRPr="00B5689B">
        <w:t xml:space="preserve">have a duty to disclose any non-compliance with these </w:t>
      </w:r>
      <w:r>
        <w:t>Standing Orders</w:t>
      </w:r>
      <w:r w:rsidRPr="00B5689B">
        <w:t xml:space="preserve"> to the </w:t>
      </w:r>
      <w:r>
        <w:t>Chief Executive</w:t>
      </w:r>
      <w:r w:rsidRPr="00B5689B">
        <w:t xml:space="preserve"> as soon as possible.</w:t>
      </w:r>
    </w:p>
    <w:p w14:paraId="2EF3F2FF" w14:textId="77777777" w:rsidR="007843FC" w:rsidRDefault="007843FC" w:rsidP="00E36CBD">
      <w:pPr>
        <w:pStyle w:val="ListParagraph"/>
        <w:ind w:left="851" w:hanging="851"/>
      </w:pPr>
    </w:p>
    <w:p w14:paraId="5FBDFF1F" w14:textId="72BE63FF" w:rsidR="007843FC" w:rsidRDefault="007843FC" w:rsidP="00B4243D">
      <w:pPr>
        <w:pStyle w:val="ListParagraph"/>
        <w:numPr>
          <w:ilvl w:val="1"/>
          <w:numId w:val="11"/>
        </w:numPr>
        <w:ind w:left="851" w:hanging="851"/>
        <w:outlineLvl w:val="9"/>
      </w:pPr>
      <w:r w:rsidRPr="00B5689B">
        <w:t>If</w:t>
      </w:r>
      <w:r>
        <w:t>,</w:t>
      </w:r>
      <w:r w:rsidRPr="00B5689B">
        <w:t xml:space="preserve"> for any reason</w:t>
      </w:r>
      <w:r>
        <w:t>,</w:t>
      </w:r>
      <w:r w:rsidRPr="00B5689B">
        <w:t xml:space="preserve"> these </w:t>
      </w:r>
      <w:r>
        <w:t>Standing Orders</w:t>
      </w:r>
      <w:r w:rsidRPr="00B5689B">
        <w:t xml:space="preserve"> are not complied with, full details of the non-compliance and any justification for non-compliance and the circumstances around the non-compliance, shall be reported to the next formal meeting of the </w:t>
      </w:r>
      <w:r w:rsidR="007C1DDA" w:rsidRPr="007C1DDA">
        <w:t>b</w:t>
      </w:r>
      <w:r>
        <w:t>oard</w:t>
      </w:r>
      <w:r w:rsidRPr="00B5689B">
        <w:t xml:space="preserve"> for action or ratification</w:t>
      </w:r>
      <w:r>
        <w:t xml:space="preserve"> and the Audit Committee for review</w:t>
      </w:r>
      <w:r w:rsidRPr="00B5689B">
        <w:t xml:space="preserve">. </w:t>
      </w:r>
    </w:p>
    <w:p w14:paraId="16F123FA" w14:textId="17D36AB5" w:rsidR="007843FC" w:rsidRDefault="007843FC" w:rsidP="0003084C"/>
    <w:p w14:paraId="3BFDEDE2" w14:textId="194E2D73" w:rsidR="007843FC" w:rsidRPr="00B5689B" w:rsidRDefault="0003084C" w:rsidP="0003084C">
      <w:pPr>
        <w:pStyle w:val="Heading2"/>
        <w:tabs>
          <w:tab w:val="left" w:pos="851"/>
        </w:tabs>
      </w:pPr>
      <w:bookmarkStart w:id="108" w:name="_Toc103880862"/>
      <w:r>
        <w:t xml:space="preserve">4. </w:t>
      </w:r>
      <w:r>
        <w:tab/>
      </w:r>
      <w:r w:rsidR="007843FC" w:rsidRPr="00B5689B">
        <w:t>Meetings of the I</w:t>
      </w:r>
      <w:r w:rsidR="007843FC">
        <w:t>ntegrated Care Board</w:t>
      </w:r>
      <w:bookmarkEnd w:id="108"/>
    </w:p>
    <w:p w14:paraId="03E2A038" w14:textId="77777777" w:rsidR="006933B4" w:rsidRDefault="006933B4" w:rsidP="00E36CBD">
      <w:pPr>
        <w:pStyle w:val="Heading1"/>
        <w:ind w:left="851" w:hanging="851"/>
        <w:rPr>
          <w:sz w:val="24"/>
          <w:szCs w:val="24"/>
        </w:rPr>
      </w:pPr>
    </w:p>
    <w:p w14:paraId="179BDC8F" w14:textId="19D532EF" w:rsidR="007843FC" w:rsidRPr="00A21B4C" w:rsidRDefault="00C70AC2" w:rsidP="00A21B4C">
      <w:pPr>
        <w:ind w:left="851" w:hanging="851"/>
        <w:rPr>
          <w:b/>
          <w:bCs w:val="0"/>
        </w:rPr>
      </w:pPr>
      <w:r w:rsidRPr="00B50DA3">
        <w:t>4.1</w:t>
      </w:r>
      <w:r w:rsidRPr="00FD6348">
        <w:rPr>
          <w:b/>
          <w:bCs w:val="0"/>
          <w:color w:val="0070C0"/>
        </w:rPr>
        <w:tab/>
      </w:r>
      <w:r w:rsidR="007843FC" w:rsidRPr="00FD6348">
        <w:rPr>
          <w:u w:val="single"/>
        </w:rPr>
        <w:t>Calling Board Meetings</w:t>
      </w:r>
    </w:p>
    <w:p w14:paraId="07984325" w14:textId="27B6F8CF" w:rsidR="006933B4" w:rsidRDefault="006933B4" w:rsidP="00D65F17"/>
    <w:p w14:paraId="717F4128" w14:textId="77777777" w:rsidR="00A21B4C" w:rsidRPr="00A21B4C" w:rsidRDefault="00A21B4C" w:rsidP="00A21B4C">
      <w:pPr>
        <w:pStyle w:val="ListParagraph"/>
        <w:numPr>
          <w:ilvl w:val="0"/>
          <w:numId w:val="11"/>
        </w:numPr>
        <w:outlineLvl w:val="9"/>
        <w:rPr>
          <w:vanish/>
        </w:rPr>
      </w:pPr>
    </w:p>
    <w:p w14:paraId="5270A40B" w14:textId="77777777" w:rsidR="00A21B4C" w:rsidRPr="00A21B4C" w:rsidRDefault="00A21B4C" w:rsidP="00A21B4C">
      <w:pPr>
        <w:pStyle w:val="ListParagraph"/>
        <w:numPr>
          <w:ilvl w:val="1"/>
          <w:numId w:val="11"/>
        </w:numPr>
        <w:outlineLvl w:val="9"/>
        <w:rPr>
          <w:vanish/>
        </w:rPr>
      </w:pPr>
    </w:p>
    <w:p w14:paraId="14F56012" w14:textId="39F3A0E8" w:rsidR="007C1DDA" w:rsidRDefault="007843FC" w:rsidP="00A21B4C">
      <w:pPr>
        <w:pStyle w:val="ListParagraph"/>
        <w:numPr>
          <w:ilvl w:val="2"/>
          <w:numId w:val="11"/>
        </w:numPr>
        <w:ind w:left="851" w:hanging="851"/>
        <w:outlineLvl w:val="9"/>
      </w:pPr>
      <w:r>
        <w:t>M</w:t>
      </w:r>
      <w:r w:rsidRPr="00B5689B">
        <w:t xml:space="preserve">eetings of the </w:t>
      </w:r>
      <w:r w:rsidR="00185E74" w:rsidRPr="00D65F17">
        <w:t>b</w:t>
      </w:r>
      <w:r>
        <w:t>oard of the ICB</w:t>
      </w:r>
      <w:r w:rsidRPr="00B5689B">
        <w:t xml:space="preserve"> shall be held at regular intervals</w:t>
      </w:r>
      <w:r w:rsidR="00451DD1" w:rsidRPr="007C1DDA">
        <w:rPr>
          <w:b/>
          <w:color w:val="FF0000"/>
          <w:vertAlign w:val="superscript"/>
        </w:rPr>
        <w:t xml:space="preserve"> </w:t>
      </w:r>
      <w:r w:rsidRPr="00B5689B">
        <w:t>at such times and places</w:t>
      </w:r>
      <w:r w:rsidR="00451DD1" w:rsidRPr="007C1DDA">
        <w:rPr>
          <w:b/>
          <w:color w:val="FF0000"/>
          <w:vertAlign w:val="superscript"/>
        </w:rPr>
        <w:t xml:space="preserve"> </w:t>
      </w:r>
      <w:r w:rsidRPr="00B5689B">
        <w:t xml:space="preserve">as the </w:t>
      </w:r>
      <w:r>
        <w:t>ICB</w:t>
      </w:r>
      <w:r w:rsidRPr="00B5689B">
        <w:t xml:space="preserve"> may determine.</w:t>
      </w:r>
    </w:p>
    <w:p w14:paraId="76DE8746" w14:textId="77777777" w:rsidR="007C1DDA" w:rsidRDefault="007C1DDA" w:rsidP="007C1DDA">
      <w:pPr>
        <w:pStyle w:val="ListParagraph"/>
        <w:ind w:left="851"/>
        <w:outlineLvl w:val="9"/>
      </w:pPr>
    </w:p>
    <w:p w14:paraId="54F17C6A" w14:textId="011FBA67" w:rsidR="007C1DDA" w:rsidRDefault="007843FC" w:rsidP="00D65F17">
      <w:pPr>
        <w:pStyle w:val="ListParagraph"/>
        <w:numPr>
          <w:ilvl w:val="2"/>
          <w:numId w:val="11"/>
        </w:numPr>
        <w:ind w:left="851" w:hanging="851"/>
        <w:outlineLvl w:val="9"/>
      </w:pPr>
      <w:r w:rsidRPr="00592AFF">
        <w:t xml:space="preserve">In normal circumstances, each member of the </w:t>
      </w:r>
      <w:r w:rsidR="00185E74" w:rsidRPr="00592AFF">
        <w:t>b</w:t>
      </w:r>
      <w:r w:rsidRPr="00592AFF">
        <w:t>oard will be given not less than one month’s notice in writing of any meeting to be held. However:</w:t>
      </w:r>
    </w:p>
    <w:p w14:paraId="4F3EDC6D" w14:textId="7A8298E9" w:rsidR="007C1DDA" w:rsidRDefault="007C1DDA" w:rsidP="00642F0A"/>
    <w:p w14:paraId="234D7E3A" w14:textId="7CD165F6" w:rsidR="003D375D" w:rsidRDefault="007843FC" w:rsidP="000C755F">
      <w:pPr>
        <w:pStyle w:val="ListParagraph"/>
        <w:numPr>
          <w:ilvl w:val="0"/>
          <w:numId w:val="57"/>
        </w:numPr>
        <w:ind w:left="1701" w:hanging="567"/>
      </w:pPr>
      <w:r w:rsidRPr="00592AFF">
        <w:t>The Chair may call a meeting at any time by giving not less than 14 calendar days’ notice in writing.</w:t>
      </w:r>
    </w:p>
    <w:p w14:paraId="5A61D402" w14:textId="393EC1B5" w:rsidR="003D375D" w:rsidRDefault="007843FC" w:rsidP="000C755F">
      <w:pPr>
        <w:pStyle w:val="ListParagraph"/>
        <w:numPr>
          <w:ilvl w:val="0"/>
          <w:numId w:val="57"/>
        </w:numPr>
        <w:ind w:left="1701" w:hanging="567"/>
      </w:pPr>
      <w:r w:rsidRPr="00592AFF">
        <w:t xml:space="preserve">One third of the members of the </w:t>
      </w:r>
      <w:r w:rsidR="00185E74" w:rsidRPr="00592AFF">
        <w:t>b</w:t>
      </w:r>
      <w:r w:rsidRPr="00592AFF">
        <w:t xml:space="preserve">oard may request the Chair to convene a meeting by notice in writing, specifying the matters which they wish to be considered at the meeting. If the Chair refuses, or fails, to call a meeting within seven calendar days of such a request being presented, the </w:t>
      </w:r>
      <w:r w:rsidR="00185E74" w:rsidRPr="00592AFF">
        <w:t>b</w:t>
      </w:r>
      <w:r w:rsidRPr="00592AFF">
        <w:t xml:space="preserve">oard members signing the requisition may call a meeting by giving not less than 14 calendar days’ notice in writing to all members of the </w:t>
      </w:r>
      <w:r w:rsidR="00185E74" w:rsidRPr="00592AFF">
        <w:t>b</w:t>
      </w:r>
      <w:r w:rsidRPr="00592AFF">
        <w:t>oard specifying the matters to be considered at the meeting.</w:t>
      </w:r>
    </w:p>
    <w:p w14:paraId="19543BF8" w14:textId="0C84B6B4" w:rsidR="003D375D" w:rsidRDefault="007843FC" w:rsidP="000C755F">
      <w:pPr>
        <w:pStyle w:val="ListParagraph"/>
        <w:numPr>
          <w:ilvl w:val="0"/>
          <w:numId w:val="57"/>
        </w:numPr>
        <w:ind w:left="1701" w:hanging="567"/>
      </w:pPr>
      <w:r w:rsidRPr="00592AFF">
        <w:t>In emergency situations the Chair may call a meeting with two days’ notice by setting out the reason for the urgency and the decision to be taken.</w:t>
      </w:r>
    </w:p>
    <w:p w14:paraId="4F8D508A" w14:textId="77777777" w:rsidR="003D375D" w:rsidRPr="003D375D" w:rsidRDefault="003D375D" w:rsidP="00642F0A">
      <w:pPr>
        <w:rPr>
          <w:rFonts w:eastAsiaTheme="minorHAnsi"/>
        </w:rPr>
      </w:pPr>
    </w:p>
    <w:p w14:paraId="5A3F4078" w14:textId="77777777" w:rsidR="003D375D" w:rsidRDefault="007843FC" w:rsidP="00D65F17">
      <w:pPr>
        <w:pStyle w:val="ListParagraph"/>
        <w:numPr>
          <w:ilvl w:val="2"/>
          <w:numId w:val="11"/>
        </w:numPr>
        <w:ind w:left="851" w:hanging="851"/>
        <w:outlineLvl w:val="9"/>
      </w:pPr>
      <w:r w:rsidRPr="003D375D">
        <w:rPr>
          <w:rFonts w:eastAsiaTheme="minorHAnsi"/>
        </w:rPr>
        <w:t>A</w:t>
      </w:r>
      <w:r w:rsidRPr="00592AFF">
        <w:t xml:space="preserve"> public notice of the time and place of the meeting </w:t>
      </w:r>
      <w:r w:rsidR="009A01D7" w:rsidRPr="00592AFF">
        <w:t xml:space="preserve">to be held in public </w:t>
      </w:r>
      <w:r w:rsidRPr="00592AFF">
        <w:t>and how to access the meeting shall be given by posting it at the offices of the ICB body and electronically at least three clear days before the meeting or, if the meeting is convened at shorter notice, then at the time it is convened</w:t>
      </w:r>
      <w:r w:rsidR="00217448" w:rsidRPr="00592AFF">
        <w:t>.</w:t>
      </w:r>
    </w:p>
    <w:p w14:paraId="47992A56" w14:textId="77777777" w:rsidR="003D375D" w:rsidRPr="003D375D" w:rsidRDefault="003D375D" w:rsidP="003D375D">
      <w:pPr>
        <w:pStyle w:val="ListParagraph"/>
        <w:rPr>
          <w:rFonts w:eastAsiaTheme="minorHAnsi"/>
        </w:rPr>
      </w:pPr>
    </w:p>
    <w:p w14:paraId="4772400A" w14:textId="4550D534" w:rsidR="007843FC" w:rsidRDefault="00CC2CFE" w:rsidP="00D65F17">
      <w:pPr>
        <w:pStyle w:val="ListParagraph"/>
        <w:numPr>
          <w:ilvl w:val="2"/>
          <w:numId w:val="11"/>
        </w:numPr>
        <w:ind w:left="851" w:hanging="851"/>
        <w:outlineLvl w:val="9"/>
      </w:pPr>
      <w:r w:rsidRPr="003D375D">
        <w:rPr>
          <w:rFonts w:eastAsiaTheme="minorHAnsi"/>
        </w:rPr>
        <w:t>T</w:t>
      </w:r>
      <w:r w:rsidR="007843FC" w:rsidRPr="00592AFF">
        <w:t xml:space="preserve">he agenda </w:t>
      </w:r>
      <w:r w:rsidR="007843FC" w:rsidRPr="003D375D">
        <w:rPr>
          <w:rFonts w:eastAsiaTheme="minorHAnsi"/>
        </w:rPr>
        <w:t xml:space="preserve">and papers </w:t>
      </w:r>
      <w:r w:rsidR="007843FC" w:rsidRPr="00592AFF">
        <w:t>for meeting</w:t>
      </w:r>
      <w:r w:rsidR="007843FC" w:rsidRPr="003D375D">
        <w:rPr>
          <w:rFonts w:eastAsiaTheme="minorHAnsi"/>
        </w:rPr>
        <w:t>s</w:t>
      </w:r>
      <w:r w:rsidR="007843FC" w:rsidRPr="00592AFF">
        <w:t xml:space="preserve"> </w:t>
      </w:r>
      <w:r w:rsidR="009A01D7" w:rsidRPr="00592AFF">
        <w:t xml:space="preserve">to be held in public </w:t>
      </w:r>
      <w:r w:rsidR="007843FC" w:rsidRPr="00592AFF">
        <w:t xml:space="preserve">will be published electronically in advance of the meeting excluding, if thought fit, any item likely to be addressed in </w:t>
      </w:r>
      <w:r w:rsidR="007843FC" w:rsidRPr="003D375D">
        <w:rPr>
          <w:rFonts w:cs="Arial"/>
        </w:rPr>
        <w:t>part of a meeting is not likely to be open to the public</w:t>
      </w:r>
      <w:r w:rsidR="007843FC" w:rsidRPr="00592AFF">
        <w:t>.</w:t>
      </w:r>
    </w:p>
    <w:p w14:paraId="0B7898A3" w14:textId="77777777" w:rsidR="006C3C63" w:rsidRDefault="006C3C63" w:rsidP="004479E5">
      <w:pPr>
        <w:ind w:left="851" w:hanging="851"/>
        <w:outlineLvl w:val="9"/>
        <w:rPr>
          <w:b/>
          <w:bCs w:val="0"/>
          <w:color w:val="0070C0"/>
        </w:rPr>
      </w:pPr>
    </w:p>
    <w:p w14:paraId="6F4252BD" w14:textId="1AB3CAEA" w:rsidR="004479E5" w:rsidRPr="004479E5" w:rsidRDefault="004479E5" w:rsidP="004479E5">
      <w:pPr>
        <w:ind w:left="851" w:hanging="851"/>
        <w:outlineLvl w:val="9"/>
        <w:rPr>
          <w:b/>
          <w:bCs w:val="0"/>
        </w:rPr>
      </w:pPr>
      <w:r w:rsidRPr="00B50DA3">
        <w:t xml:space="preserve">4.2 </w:t>
      </w:r>
      <w:r w:rsidRPr="00B50DA3">
        <w:tab/>
      </w:r>
      <w:r w:rsidRPr="00FD6348">
        <w:rPr>
          <w:u w:val="single"/>
        </w:rPr>
        <w:t>Chair of a meeting</w:t>
      </w:r>
    </w:p>
    <w:p w14:paraId="2776AA23" w14:textId="1353BDAD" w:rsidR="004479E5" w:rsidRDefault="004479E5" w:rsidP="004479E5">
      <w:pPr>
        <w:outlineLvl w:val="9"/>
      </w:pPr>
    </w:p>
    <w:p w14:paraId="5CFFF568" w14:textId="77777777" w:rsidR="006C3C63" w:rsidRPr="006C3C63" w:rsidRDefault="006C3C63" w:rsidP="00CC1447">
      <w:pPr>
        <w:pStyle w:val="ListParagraph"/>
        <w:ind w:left="660"/>
        <w:outlineLvl w:val="9"/>
        <w:rPr>
          <w:vanish/>
        </w:rPr>
      </w:pPr>
    </w:p>
    <w:p w14:paraId="5B735C11" w14:textId="494451B9" w:rsidR="00614083" w:rsidRDefault="007843FC" w:rsidP="006C3C63">
      <w:pPr>
        <w:pStyle w:val="ListParagraph"/>
        <w:numPr>
          <w:ilvl w:val="2"/>
          <w:numId w:val="59"/>
        </w:numPr>
        <w:outlineLvl w:val="9"/>
      </w:pPr>
      <w:r w:rsidRPr="00592AFF">
        <w:t>The Chair of the I</w:t>
      </w:r>
      <w:r w:rsidR="00CC2CFE" w:rsidRPr="00592AFF">
        <w:t>CB</w:t>
      </w:r>
      <w:r w:rsidRPr="00592AFF">
        <w:t xml:space="preserve"> shall preside over meetings of the </w:t>
      </w:r>
      <w:r w:rsidR="00185E74" w:rsidRPr="00592AFF">
        <w:t>b</w:t>
      </w:r>
      <w:r w:rsidRPr="00592AFF">
        <w:t xml:space="preserve">oard. </w:t>
      </w:r>
      <w:bookmarkStart w:id="109" w:name="_Hlk87965428"/>
    </w:p>
    <w:p w14:paraId="739FEE09" w14:textId="5832595A" w:rsidR="00614083" w:rsidRPr="00614083" w:rsidRDefault="00614083" w:rsidP="00614083">
      <w:pPr>
        <w:pStyle w:val="ListParagraph"/>
        <w:rPr>
          <w:rFonts w:eastAsia="HGSMinchoE" w:cs="Arial"/>
        </w:rPr>
      </w:pPr>
    </w:p>
    <w:p w14:paraId="020707B1" w14:textId="11EE257B" w:rsidR="004073F6" w:rsidRPr="008F667E" w:rsidRDefault="004073F6" w:rsidP="004073F6">
      <w:pPr>
        <w:pStyle w:val="ListParagraph"/>
        <w:numPr>
          <w:ilvl w:val="2"/>
          <w:numId w:val="11"/>
        </w:numPr>
        <w:spacing w:after="240" w:line="360" w:lineRule="atLeast"/>
        <w:ind w:left="426" w:hanging="710"/>
        <w:contextualSpacing w:val="0"/>
        <w:outlineLvl w:val="9"/>
        <w:rPr>
          <w:rFonts w:cs="Arial"/>
        </w:rPr>
      </w:pPr>
      <w:r>
        <w:rPr>
          <w:rFonts w:cs="Arial"/>
          <w:color w:val="00B050"/>
        </w:rPr>
        <w:t>the Deputy Chair shall preside over meetings in the Chair's stead</w:t>
      </w:r>
      <w:r w:rsidRPr="00B0769C">
        <w:rPr>
          <w:rFonts w:cs="Arial"/>
          <w:b/>
          <w:color w:val="FF0000"/>
          <w:vertAlign w:val="superscript"/>
        </w:rPr>
        <w:t>18</w:t>
      </w:r>
      <w:r>
        <w:rPr>
          <w:rFonts w:cs="Arial"/>
        </w:rPr>
        <w:t>.</w:t>
      </w:r>
    </w:p>
    <w:p w14:paraId="6F911DDA" w14:textId="642DE0BE" w:rsidR="002E3FBA" w:rsidRPr="002E3FBA" w:rsidRDefault="000034C7" w:rsidP="000C755F">
      <w:pPr>
        <w:pStyle w:val="ListParagraph"/>
        <w:numPr>
          <w:ilvl w:val="2"/>
          <w:numId w:val="59"/>
        </w:numPr>
        <w:ind w:left="851" w:hanging="851"/>
        <w:outlineLvl w:val="9"/>
      </w:pPr>
      <w:r w:rsidRPr="00614083">
        <w:rPr>
          <w:rFonts w:eastAsia="HGSMinchoE" w:cs="Arial"/>
        </w:rPr>
        <w:lastRenderedPageBreak/>
        <w:t xml:space="preserve">If both the Chair and the </w:t>
      </w:r>
      <w:r w:rsidR="004073F6">
        <w:rPr>
          <w:rFonts w:eastAsia="HGSMinchoE" w:cs="Arial"/>
        </w:rPr>
        <w:t xml:space="preserve">Deputy </w:t>
      </w:r>
      <w:r w:rsidRPr="00614083">
        <w:rPr>
          <w:rFonts w:eastAsia="HGSMinchoE" w:cs="Arial"/>
        </w:rPr>
        <w:t>-Chair are unable to participate in a meeting or part of a meeting the Chair shall be a</w:t>
      </w:r>
      <w:r w:rsidR="003F2790" w:rsidRPr="00614083">
        <w:rPr>
          <w:rFonts w:eastAsia="HGSMinchoE" w:cs="Arial"/>
        </w:rPr>
        <w:t xml:space="preserve"> </w:t>
      </w:r>
      <w:r w:rsidRPr="00614083">
        <w:rPr>
          <w:rFonts w:eastAsia="HGSMinchoE" w:cs="Arial"/>
        </w:rPr>
        <w:t>Non-executive Director who does not have a conflict of interest. Should Non-executive Directors have a conflict of interest that preclude them from Chairing and or taking part in the meeting, a Partner member shall be nominated by the ICB Chair.</w:t>
      </w:r>
      <w:bookmarkEnd w:id="109"/>
    </w:p>
    <w:p w14:paraId="2D332124" w14:textId="77777777" w:rsidR="002E3FBA" w:rsidRDefault="002E3FBA" w:rsidP="002E3FBA">
      <w:pPr>
        <w:pStyle w:val="ListParagraph"/>
      </w:pPr>
    </w:p>
    <w:p w14:paraId="2E44D716" w14:textId="509141AB" w:rsidR="007843FC" w:rsidRPr="00592AFF" w:rsidRDefault="007843FC" w:rsidP="000C755F">
      <w:pPr>
        <w:pStyle w:val="ListParagraph"/>
        <w:numPr>
          <w:ilvl w:val="2"/>
          <w:numId w:val="59"/>
        </w:numPr>
        <w:ind w:left="851" w:hanging="851"/>
        <w:outlineLvl w:val="9"/>
      </w:pPr>
      <w:r w:rsidRPr="00592AFF">
        <w:t xml:space="preserve">The </w:t>
      </w:r>
      <w:r w:rsidR="00765E68" w:rsidRPr="00592AFF">
        <w:t>b</w:t>
      </w:r>
      <w:r w:rsidRPr="00592AFF">
        <w:t xml:space="preserve">oard shall appoint a Chair to all committees and sub-committees that it has established.  The appointed </w:t>
      </w:r>
      <w:r w:rsidR="00076999" w:rsidRPr="00592AFF">
        <w:t>c</w:t>
      </w:r>
      <w:r w:rsidRPr="00592AFF">
        <w:t xml:space="preserve">ommittee or </w:t>
      </w:r>
      <w:r w:rsidR="00076999" w:rsidRPr="00592AFF">
        <w:t>s</w:t>
      </w:r>
      <w:r w:rsidRPr="00592AFF">
        <w:t>ub-committee Chair will preside over the relevant meeting. Terms of reference for committees and sub</w:t>
      </w:r>
      <w:r w:rsidR="00DA5072" w:rsidRPr="00592AFF">
        <w:t>-</w:t>
      </w:r>
      <w:r w:rsidRPr="00592AFF">
        <w:t>committees will specify arrangements for occasions when the appointed Chair is absent.</w:t>
      </w:r>
    </w:p>
    <w:p w14:paraId="21FC2C14" w14:textId="0E11462E" w:rsidR="007843FC" w:rsidRDefault="007843FC" w:rsidP="00D65F17"/>
    <w:p w14:paraId="25802380" w14:textId="6C214292" w:rsidR="002E3FBA" w:rsidRPr="00FD6348" w:rsidRDefault="002E3FBA" w:rsidP="000C755F">
      <w:pPr>
        <w:pStyle w:val="ListParagraph"/>
        <w:numPr>
          <w:ilvl w:val="1"/>
          <w:numId w:val="58"/>
        </w:numPr>
        <w:ind w:left="851" w:hanging="851"/>
        <w:outlineLvl w:val="9"/>
        <w:rPr>
          <w:bCs w:val="0"/>
          <w:u w:val="single"/>
        </w:rPr>
      </w:pPr>
      <w:r w:rsidRPr="00FD6348">
        <w:rPr>
          <w:rFonts w:eastAsia="Calibri"/>
          <w:bCs w:val="0"/>
          <w:szCs w:val="28"/>
          <w:u w:val="single"/>
        </w:rPr>
        <w:t>Agenda, supporting papers and business to be transacted</w:t>
      </w:r>
    </w:p>
    <w:p w14:paraId="5303D2A0" w14:textId="77777777" w:rsidR="002E3FBA" w:rsidRPr="002E3FBA" w:rsidRDefault="002E3FBA" w:rsidP="002E3FBA">
      <w:pPr>
        <w:outlineLvl w:val="9"/>
      </w:pPr>
    </w:p>
    <w:p w14:paraId="56CAB30F" w14:textId="77777777" w:rsidR="002E3FBA" w:rsidRDefault="007843FC" w:rsidP="000C755F">
      <w:pPr>
        <w:pStyle w:val="ListParagraph"/>
        <w:numPr>
          <w:ilvl w:val="2"/>
          <w:numId w:val="58"/>
        </w:numPr>
        <w:ind w:left="851" w:hanging="851"/>
        <w:outlineLvl w:val="9"/>
      </w:pPr>
      <w:r w:rsidRPr="00592AFF">
        <w:t>The agenda for each meeting will be drawn up and agreed by the Chair</w:t>
      </w:r>
      <w:r w:rsidR="000034C7" w:rsidRPr="002E3FBA">
        <w:rPr>
          <w:b/>
          <w:bCs w:val="0"/>
          <w:vertAlign w:val="superscript"/>
        </w:rPr>
        <w:t xml:space="preserve"> </w:t>
      </w:r>
      <w:r w:rsidRPr="00592AFF">
        <w:t>of the meeting</w:t>
      </w:r>
      <w:r w:rsidR="000034C7" w:rsidRPr="00592AFF">
        <w:t>, in discussion with the Chief Executive</w:t>
      </w:r>
      <w:r w:rsidRPr="00592AFF">
        <w:t>.</w:t>
      </w:r>
    </w:p>
    <w:p w14:paraId="05EDC4AE" w14:textId="77777777" w:rsidR="002E3FBA" w:rsidRDefault="002E3FBA" w:rsidP="002E3FBA">
      <w:pPr>
        <w:pStyle w:val="ListParagraph"/>
        <w:ind w:left="851"/>
        <w:outlineLvl w:val="9"/>
      </w:pPr>
    </w:p>
    <w:p w14:paraId="1E723842" w14:textId="77777777" w:rsidR="002E3FBA" w:rsidRDefault="007843FC" w:rsidP="000C755F">
      <w:pPr>
        <w:pStyle w:val="ListParagraph"/>
        <w:numPr>
          <w:ilvl w:val="2"/>
          <w:numId w:val="58"/>
        </w:numPr>
        <w:ind w:left="851" w:hanging="851"/>
        <w:outlineLvl w:val="9"/>
      </w:pPr>
      <w:r w:rsidRPr="00592AFF">
        <w:t xml:space="preserve">Except where the emergency provisions apply, supporting papers for all items must be submitted at least seven calendar days before the meeting takes place. The agenda and supporting papers will be circulated to all members of the </w:t>
      </w:r>
      <w:r w:rsidR="00765E68" w:rsidRPr="00592AFF">
        <w:t>b</w:t>
      </w:r>
      <w:r w:rsidRPr="00592AFF">
        <w:t>oard at least five calendar days before the meeting.</w:t>
      </w:r>
    </w:p>
    <w:p w14:paraId="1EE4F513" w14:textId="77777777" w:rsidR="002E3FBA" w:rsidRDefault="002E3FBA" w:rsidP="002E3FBA">
      <w:pPr>
        <w:pStyle w:val="ListParagraph"/>
      </w:pPr>
    </w:p>
    <w:p w14:paraId="1DA0CC07" w14:textId="61D40936" w:rsidR="007843FC" w:rsidRDefault="007843FC" w:rsidP="000C755F">
      <w:pPr>
        <w:pStyle w:val="ListParagraph"/>
        <w:numPr>
          <w:ilvl w:val="2"/>
          <w:numId w:val="58"/>
        </w:numPr>
        <w:ind w:left="851" w:hanging="851"/>
        <w:outlineLvl w:val="9"/>
      </w:pPr>
      <w:r w:rsidRPr="00B5689B">
        <w:t xml:space="preserve">Agendas and papers for meetings open to the public, including details about meeting dates, times and venues, will be published on the </w:t>
      </w:r>
      <w:r>
        <w:t>ICB’s</w:t>
      </w:r>
      <w:r w:rsidRPr="00B5689B">
        <w:t xml:space="preserve"> website at</w:t>
      </w:r>
      <w:r w:rsidR="008402B2">
        <w:t xml:space="preserve"> </w:t>
      </w:r>
      <w:hyperlink r:id="rId29" w:history="1">
        <w:r w:rsidR="00FD1808" w:rsidRPr="006B4A7D">
          <w:rPr>
            <w:rStyle w:val="Hyperlink"/>
          </w:rPr>
          <w:t>https://nhsglos.nhs.uk/</w:t>
        </w:r>
      </w:hyperlink>
      <w:r w:rsidR="00FD1808">
        <w:t xml:space="preserve"> </w:t>
      </w:r>
    </w:p>
    <w:p w14:paraId="1ED590F7" w14:textId="643DE60D" w:rsidR="008402B2" w:rsidRDefault="008402B2" w:rsidP="007A0213">
      <w:pPr>
        <w:pStyle w:val="ListParagraph"/>
        <w:ind w:left="851" w:hanging="851"/>
      </w:pPr>
    </w:p>
    <w:p w14:paraId="1FBC6E6A" w14:textId="51F1E0F5" w:rsidR="002E3FBA" w:rsidRPr="00FD6348" w:rsidRDefault="002E3FBA" w:rsidP="000C755F">
      <w:pPr>
        <w:pStyle w:val="ListParagraph"/>
        <w:numPr>
          <w:ilvl w:val="1"/>
          <w:numId w:val="58"/>
        </w:numPr>
        <w:ind w:left="851" w:hanging="851"/>
        <w:outlineLvl w:val="9"/>
        <w:rPr>
          <w:bCs w:val="0"/>
          <w:u w:val="single"/>
        </w:rPr>
      </w:pPr>
      <w:r w:rsidRPr="00FD6348">
        <w:rPr>
          <w:rFonts w:eastAsia="Calibri"/>
          <w:bCs w:val="0"/>
          <w:szCs w:val="28"/>
          <w:u w:val="single"/>
        </w:rPr>
        <w:t>Petitions</w:t>
      </w:r>
    </w:p>
    <w:p w14:paraId="695218B9" w14:textId="77777777" w:rsidR="002E3FBA" w:rsidRPr="002E3FBA" w:rsidRDefault="002E3FBA" w:rsidP="002E3FBA">
      <w:pPr>
        <w:pStyle w:val="ListParagraph"/>
        <w:ind w:left="851"/>
        <w:outlineLvl w:val="9"/>
      </w:pPr>
    </w:p>
    <w:p w14:paraId="0C034CEE" w14:textId="28026486" w:rsidR="000034C7" w:rsidRPr="00592AFF" w:rsidRDefault="000034C7" w:rsidP="000C755F">
      <w:pPr>
        <w:pStyle w:val="ListParagraph"/>
        <w:numPr>
          <w:ilvl w:val="2"/>
          <w:numId w:val="30"/>
        </w:numPr>
        <w:ind w:left="851" w:hanging="851"/>
        <w:outlineLvl w:val="9"/>
      </w:pPr>
      <w:r w:rsidRPr="00592AFF">
        <w:rPr>
          <w:rFonts w:eastAsia="HGSMinchoE" w:cs="Arial"/>
          <w:bCs w:val="0"/>
          <w:iCs w:val="0"/>
        </w:rPr>
        <w:t xml:space="preserve">The </w:t>
      </w:r>
      <w:r w:rsidR="00185E74" w:rsidRPr="00592AFF">
        <w:rPr>
          <w:rFonts w:eastAsia="HGSMinchoE" w:cs="Arial"/>
          <w:bCs w:val="0"/>
          <w:iCs w:val="0"/>
        </w:rPr>
        <w:t>b</w:t>
      </w:r>
      <w:r w:rsidRPr="00592AFF">
        <w:rPr>
          <w:rFonts w:eastAsia="HGSMinchoE" w:cs="Arial"/>
          <w:bCs w:val="0"/>
          <w:iCs w:val="0"/>
        </w:rPr>
        <w:t xml:space="preserve">oard shall receive questions from the public at least 3 calendar days before the </w:t>
      </w:r>
      <w:r w:rsidR="00185E74" w:rsidRPr="00592AFF">
        <w:rPr>
          <w:rFonts w:eastAsia="HGSMinchoE" w:cs="Arial"/>
          <w:bCs w:val="0"/>
          <w:iCs w:val="0"/>
        </w:rPr>
        <w:t>b</w:t>
      </w:r>
      <w:r w:rsidRPr="00592AFF">
        <w:rPr>
          <w:rFonts w:eastAsia="HGSMinchoE" w:cs="Arial"/>
          <w:bCs w:val="0"/>
          <w:iCs w:val="0"/>
        </w:rPr>
        <w:t>oard meeting. Questions will be submitted in line with the ICB’s protocol for public questions, deputations and petitions which is available on the ICB’s website. The Co</w:t>
      </w:r>
      <w:r w:rsidR="0069752C">
        <w:rPr>
          <w:rFonts w:eastAsia="HGSMinchoE" w:cs="Arial"/>
          <w:bCs w:val="0"/>
          <w:iCs w:val="0"/>
        </w:rPr>
        <w:t>r</w:t>
      </w:r>
      <w:r w:rsidRPr="00592AFF">
        <w:rPr>
          <w:rFonts w:eastAsia="HGSMinchoE" w:cs="Arial"/>
          <w:bCs w:val="0"/>
          <w:iCs w:val="0"/>
        </w:rPr>
        <w:t>porate Governance Department shall establish and maintain this protocol.</w:t>
      </w:r>
    </w:p>
    <w:p w14:paraId="51A18B50" w14:textId="77777777" w:rsidR="000034C7" w:rsidRPr="00592AFF" w:rsidRDefault="000034C7" w:rsidP="007A0213">
      <w:pPr>
        <w:pStyle w:val="ListParagraph"/>
        <w:ind w:left="851" w:hanging="851"/>
        <w:outlineLvl w:val="9"/>
      </w:pPr>
    </w:p>
    <w:p w14:paraId="26D8C3F5" w14:textId="79F5F3B0" w:rsidR="007843FC" w:rsidRPr="00B5689B" w:rsidRDefault="007843FC" w:rsidP="000C755F">
      <w:pPr>
        <w:pStyle w:val="ListParagraph"/>
        <w:numPr>
          <w:ilvl w:val="2"/>
          <w:numId w:val="30"/>
        </w:numPr>
        <w:ind w:left="851" w:hanging="851"/>
        <w:outlineLvl w:val="9"/>
      </w:pPr>
      <w:r w:rsidRPr="00B5689B">
        <w:t xml:space="preserve">Where a petition has been received by the </w:t>
      </w:r>
      <w:r>
        <w:t xml:space="preserve">ICB </w:t>
      </w:r>
      <w:r w:rsidRPr="00B5689B">
        <w:t xml:space="preserve">it shall be included as an item for the agenda of the next meeting of the </w:t>
      </w:r>
      <w:r w:rsidR="00185E74" w:rsidRPr="00767A4B">
        <w:t>b</w:t>
      </w:r>
      <w:r w:rsidRPr="00767A4B">
        <w:t>oard</w:t>
      </w:r>
      <w:r w:rsidRPr="00B5689B">
        <w:t>.</w:t>
      </w:r>
    </w:p>
    <w:p w14:paraId="2617DC37" w14:textId="07B0BD53" w:rsidR="007A0213" w:rsidRDefault="007A0213" w:rsidP="009718DA"/>
    <w:p w14:paraId="6B0FFF7F" w14:textId="0F6BAB1E" w:rsidR="009718DA" w:rsidRPr="00FD6348" w:rsidRDefault="009718DA" w:rsidP="000C755F">
      <w:pPr>
        <w:pStyle w:val="ListParagraph"/>
        <w:numPr>
          <w:ilvl w:val="1"/>
          <w:numId w:val="58"/>
        </w:numPr>
        <w:ind w:left="851" w:hanging="851"/>
        <w:outlineLvl w:val="9"/>
        <w:rPr>
          <w:bCs w:val="0"/>
          <w:u w:val="single"/>
        </w:rPr>
      </w:pPr>
      <w:r w:rsidRPr="00FD6348">
        <w:rPr>
          <w:rFonts w:eastAsia="Calibri"/>
          <w:bCs w:val="0"/>
          <w:szCs w:val="28"/>
          <w:u w:val="single"/>
        </w:rPr>
        <w:t>Nominated Deputies</w:t>
      </w:r>
    </w:p>
    <w:p w14:paraId="3945908E" w14:textId="77777777" w:rsidR="007A0213" w:rsidRDefault="007A0213" w:rsidP="007A0213">
      <w:pPr>
        <w:pStyle w:val="ListParagraph"/>
        <w:ind w:left="851"/>
        <w:outlineLvl w:val="9"/>
      </w:pPr>
    </w:p>
    <w:p w14:paraId="2D731DAE" w14:textId="77777777" w:rsidR="009718DA" w:rsidRPr="009718DA" w:rsidRDefault="009718DA" w:rsidP="000C755F">
      <w:pPr>
        <w:pStyle w:val="ListParagraph"/>
        <w:numPr>
          <w:ilvl w:val="1"/>
          <w:numId w:val="30"/>
        </w:numPr>
        <w:outlineLvl w:val="9"/>
        <w:rPr>
          <w:vanish/>
        </w:rPr>
      </w:pPr>
    </w:p>
    <w:p w14:paraId="5907C58F" w14:textId="3DEC4DD8" w:rsidR="007843FC" w:rsidRPr="00592AFF" w:rsidRDefault="007843FC" w:rsidP="000C755F">
      <w:pPr>
        <w:pStyle w:val="ListParagraph"/>
        <w:numPr>
          <w:ilvl w:val="2"/>
          <w:numId w:val="30"/>
        </w:numPr>
        <w:ind w:left="851" w:hanging="851"/>
        <w:outlineLvl w:val="9"/>
      </w:pPr>
      <w:r w:rsidRPr="00592AFF">
        <w:t xml:space="preserve">With the permission of the person presiding over the meeting, the Executive Directors and the Partner Members of the </w:t>
      </w:r>
      <w:r w:rsidR="00185E74" w:rsidRPr="00592AFF">
        <w:t>b</w:t>
      </w:r>
      <w:r w:rsidRPr="00592AFF">
        <w:t xml:space="preserve">oard may nominate a deputy to attend a meeting of the </w:t>
      </w:r>
      <w:r w:rsidR="00185E74" w:rsidRPr="00592AFF">
        <w:t>b</w:t>
      </w:r>
      <w:r w:rsidRPr="00592AFF">
        <w:t>oard that they are unable to attend.  The deputy may speak and vote on their behalf.</w:t>
      </w:r>
    </w:p>
    <w:p w14:paraId="113FE86E" w14:textId="5BC477F6" w:rsidR="001B1FD6" w:rsidRPr="00592AFF" w:rsidRDefault="001B1FD6" w:rsidP="007A0213">
      <w:pPr>
        <w:pStyle w:val="ListParagraph"/>
        <w:ind w:left="851" w:hanging="851"/>
        <w:outlineLvl w:val="9"/>
      </w:pPr>
    </w:p>
    <w:p w14:paraId="2F0E4BEB" w14:textId="24B9947A" w:rsidR="00FA7C5A" w:rsidRPr="00592AFF" w:rsidRDefault="00FA7C5A" w:rsidP="000C755F">
      <w:pPr>
        <w:pStyle w:val="ListParagraph"/>
        <w:numPr>
          <w:ilvl w:val="2"/>
          <w:numId w:val="30"/>
        </w:numPr>
        <w:ind w:left="851" w:hanging="851"/>
        <w:outlineLvl w:val="9"/>
      </w:pPr>
      <w:r w:rsidRPr="00592AFF">
        <w:t>The substantive office holder shall confirm their nomination of a deputy in writing to the person presiding over the meeting in advance of the meeting.</w:t>
      </w:r>
    </w:p>
    <w:p w14:paraId="1A32E155" w14:textId="77777777" w:rsidR="007843FC" w:rsidRPr="00592AFF" w:rsidRDefault="007843FC" w:rsidP="007A0213">
      <w:pPr>
        <w:pStyle w:val="ListParagraph"/>
        <w:ind w:left="851" w:hanging="851"/>
      </w:pPr>
    </w:p>
    <w:p w14:paraId="2CFB4050" w14:textId="109FCF8B" w:rsidR="007843FC" w:rsidRDefault="007843FC" w:rsidP="000C755F">
      <w:pPr>
        <w:pStyle w:val="ListParagraph"/>
        <w:numPr>
          <w:ilvl w:val="2"/>
          <w:numId w:val="30"/>
        </w:numPr>
        <w:ind w:left="851" w:hanging="851"/>
        <w:outlineLvl w:val="9"/>
      </w:pPr>
      <w:r w:rsidRPr="00B5689B">
        <w:t>The decision of person presiding over the meeting regarding authorisation of nominated deputies is final.</w:t>
      </w:r>
    </w:p>
    <w:p w14:paraId="0D796AFF" w14:textId="7B7B5714" w:rsidR="00AB00D9" w:rsidRDefault="00AB00D9" w:rsidP="00961515">
      <w:pPr>
        <w:outlineLvl w:val="9"/>
      </w:pPr>
    </w:p>
    <w:p w14:paraId="6DDD8588" w14:textId="3BB8B70C" w:rsidR="009718DA" w:rsidRPr="004B5973" w:rsidRDefault="009718DA" w:rsidP="000C755F">
      <w:pPr>
        <w:pStyle w:val="ListParagraph"/>
        <w:numPr>
          <w:ilvl w:val="1"/>
          <w:numId w:val="58"/>
        </w:numPr>
        <w:ind w:left="851" w:hanging="851"/>
        <w:outlineLvl w:val="9"/>
        <w:rPr>
          <w:b/>
        </w:rPr>
      </w:pPr>
      <w:r w:rsidRPr="00FD6348">
        <w:rPr>
          <w:rFonts w:eastAsia="Calibri"/>
          <w:bCs w:val="0"/>
          <w:szCs w:val="28"/>
          <w:u w:val="single"/>
        </w:rPr>
        <w:t>Virtual attendance at meetings</w:t>
      </w:r>
    </w:p>
    <w:p w14:paraId="7FE68178" w14:textId="77777777" w:rsidR="00AB00D9" w:rsidRPr="00592AFF" w:rsidRDefault="00AB00D9" w:rsidP="00AB00D9">
      <w:pPr>
        <w:pStyle w:val="ListParagraph"/>
        <w:ind w:left="851"/>
        <w:outlineLvl w:val="9"/>
      </w:pPr>
    </w:p>
    <w:p w14:paraId="5DCE9A97" w14:textId="77777777" w:rsidR="009718DA" w:rsidRPr="009718DA" w:rsidRDefault="009718DA" w:rsidP="000C755F">
      <w:pPr>
        <w:pStyle w:val="ListParagraph"/>
        <w:numPr>
          <w:ilvl w:val="1"/>
          <w:numId w:val="30"/>
        </w:numPr>
        <w:outlineLvl w:val="9"/>
        <w:rPr>
          <w:vanish/>
        </w:rPr>
      </w:pPr>
    </w:p>
    <w:p w14:paraId="3102FEA9" w14:textId="45A1733C" w:rsidR="007843FC" w:rsidRPr="00592AFF" w:rsidRDefault="007843FC" w:rsidP="000C755F">
      <w:pPr>
        <w:pStyle w:val="ListParagraph"/>
        <w:numPr>
          <w:ilvl w:val="2"/>
          <w:numId w:val="30"/>
        </w:numPr>
        <w:ind w:left="851" w:hanging="851"/>
        <w:outlineLvl w:val="9"/>
      </w:pPr>
      <w:r w:rsidRPr="00592AFF">
        <w:t xml:space="preserve">The </w:t>
      </w:r>
      <w:r w:rsidR="00185E74" w:rsidRPr="00592AFF">
        <w:t>b</w:t>
      </w:r>
      <w:r w:rsidRPr="00592AFF">
        <w:t xml:space="preserve">oard of the ICB and its committees and sub-committees may meet virtually using telephone, video and other electronic </w:t>
      </w:r>
      <w:proofErr w:type="gramStart"/>
      <w:r w:rsidRPr="00592AFF">
        <w:t>means</w:t>
      </w:r>
      <w:proofErr w:type="gramEnd"/>
      <w:r w:rsidRPr="00592AFF">
        <w:t xml:space="preserve"> when necessary, unless the terms of reference prohibit this.</w:t>
      </w:r>
    </w:p>
    <w:p w14:paraId="5AF079AD" w14:textId="3162D8E3" w:rsidR="00113520" w:rsidRDefault="00113520" w:rsidP="007A0213">
      <w:pPr>
        <w:spacing w:line="240" w:lineRule="auto"/>
        <w:ind w:left="851" w:hanging="851"/>
        <w:outlineLvl w:val="9"/>
      </w:pPr>
    </w:p>
    <w:p w14:paraId="12BF7588" w14:textId="66668DF3" w:rsidR="009718DA" w:rsidRPr="00FD6348" w:rsidRDefault="009718DA" w:rsidP="000C755F">
      <w:pPr>
        <w:pStyle w:val="ListParagraph"/>
        <w:numPr>
          <w:ilvl w:val="1"/>
          <w:numId w:val="58"/>
        </w:numPr>
        <w:ind w:left="851" w:hanging="851"/>
        <w:outlineLvl w:val="9"/>
        <w:rPr>
          <w:bCs w:val="0"/>
          <w:u w:val="single"/>
        </w:rPr>
      </w:pPr>
      <w:r w:rsidRPr="00FD6348">
        <w:rPr>
          <w:rFonts w:eastAsia="Calibri"/>
          <w:bCs w:val="0"/>
          <w:szCs w:val="28"/>
          <w:u w:val="single"/>
        </w:rPr>
        <w:t>Quorum</w:t>
      </w:r>
    </w:p>
    <w:p w14:paraId="38273E07" w14:textId="548369E9" w:rsidR="009718DA" w:rsidRDefault="009718DA" w:rsidP="007A0213">
      <w:pPr>
        <w:spacing w:line="240" w:lineRule="auto"/>
        <w:ind w:left="851" w:hanging="851"/>
        <w:outlineLvl w:val="9"/>
      </w:pPr>
    </w:p>
    <w:p w14:paraId="3A569298" w14:textId="77777777" w:rsidR="009718DA" w:rsidRPr="009718DA" w:rsidRDefault="009718DA" w:rsidP="000C755F">
      <w:pPr>
        <w:pStyle w:val="ListParagraph"/>
        <w:numPr>
          <w:ilvl w:val="1"/>
          <w:numId w:val="30"/>
        </w:numPr>
        <w:outlineLvl w:val="9"/>
        <w:rPr>
          <w:vanish/>
        </w:rPr>
      </w:pPr>
    </w:p>
    <w:p w14:paraId="731DE594" w14:textId="379A10C0" w:rsidR="007843FC" w:rsidRPr="00B5689B" w:rsidRDefault="007843FC" w:rsidP="000C755F">
      <w:pPr>
        <w:pStyle w:val="ListParagraph"/>
        <w:numPr>
          <w:ilvl w:val="2"/>
          <w:numId w:val="30"/>
        </w:numPr>
        <w:ind w:left="720"/>
        <w:outlineLvl w:val="9"/>
      </w:pPr>
      <w:r w:rsidRPr="00B5689B">
        <w:t xml:space="preserve">The quorum </w:t>
      </w:r>
      <w:r>
        <w:t xml:space="preserve">for meetings of the </w:t>
      </w:r>
      <w:r w:rsidR="00765E68" w:rsidRPr="00AE3228">
        <w:t>b</w:t>
      </w:r>
      <w:r w:rsidRPr="00AE3228">
        <w:t xml:space="preserve">oard </w:t>
      </w:r>
      <w:r w:rsidRPr="00B5689B">
        <w:t xml:space="preserve">will be </w:t>
      </w:r>
      <w:r w:rsidR="00E466D8">
        <w:t>8</w:t>
      </w:r>
      <w:r w:rsidR="006B3D59">
        <w:t xml:space="preserve"> m</w:t>
      </w:r>
      <w:r w:rsidRPr="00B5689B">
        <w:t>embers, including</w:t>
      </w:r>
      <w:r>
        <w:t>:</w:t>
      </w:r>
    </w:p>
    <w:p w14:paraId="64807600" w14:textId="01278366" w:rsidR="00147E02" w:rsidRPr="00592AFF" w:rsidRDefault="00147E02" w:rsidP="000C755F">
      <w:pPr>
        <w:pStyle w:val="ListParagraph"/>
        <w:numPr>
          <w:ilvl w:val="0"/>
          <w:numId w:val="12"/>
        </w:numPr>
        <w:ind w:left="1701" w:hanging="567"/>
      </w:pPr>
      <w:r w:rsidRPr="00592AFF">
        <w:t xml:space="preserve">Three of the six </w:t>
      </w:r>
      <w:r w:rsidR="00AB00D9" w:rsidRPr="00592AFF">
        <w:t>N</w:t>
      </w:r>
      <w:r w:rsidRPr="00592AFF">
        <w:t xml:space="preserve">on executive members (including Chair or </w:t>
      </w:r>
      <w:r w:rsidR="004073F6">
        <w:t xml:space="preserve">Deputy </w:t>
      </w:r>
      <w:r w:rsidRPr="00592AFF">
        <w:t>Chair)</w:t>
      </w:r>
      <w:r w:rsidR="001B1FD6" w:rsidRPr="00592AFF">
        <w:t>;</w:t>
      </w:r>
    </w:p>
    <w:p w14:paraId="2F3BC5A1" w14:textId="0833DC60" w:rsidR="00147E02" w:rsidRPr="00592AFF" w:rsidRDefault="00D52B6B" w:rsidP="000C755F">
      <w:pPr>
        <w:pStyle w:val="ListParagraph"/>
        <w:numPr>
          <w:ilvl w:val="0"/>
          <w:numId w:val="12"/>
        </w:numPr>
        <w:ind w:left="1701" w:hanging="567"/>
      </w:pPr>
      <w:r w:rsidRPr="00592AFF">
        <w:t xml:space="preserve">Two </w:t>
      </w:r>
      <w:r w:rsidR="00147E02" w:rsidRPr="00592AFF">
        <w:t>of the six executive members (including Chief Executive or Deputy)</w:t>
      </w:r>
      <w:r w:rsidR="001B1FD6" w:rsidRPr="00592AFF">
        <w:t>;</w:t>
      </w:r>
      <w:r w:rsidR="00147E02" w:rsidRPr="00592AFF">
        <w:t xml:space="preserve"> </w:t>
      </w:r>
    </w:p>
    <w:p w14:paraId="4899FDEE" w14:textId="22B8E509" w:rsidR="00D52B6B" w:rsidRPr="00592AFF" w:rsidRDefault="00D52B6B" w:rsidP="000C755F">
      <w:pPr>
        <w:pStyle w:val="ListParagraph"/>
        <w:numPr>
          <w:ilvl w:val="0"/>
          <w:numId w:val="12"/>
        </w:numPr>
        <w:ind w:left="1701" w:hanging="567"/>
      </w:pPr>
      <w:r w:rsidRPr="00592AFF">
        <w:t>Either the Chief Nursing Officer or Chief Medical Officer;</w:t>
      </w:r>
    </w:p>
    <w:p w14:paraId="23196CFC" w14:textId="0F4DF622" w:rsidR="00147E02" w:rsidRPr="00592AFF" w:rsidRDefault="00147E02" w:rsidP="000C755F">
      <w:pPr>
        <w:pStyle w:val="ListParagraph"/>
        <w:numPr>
          <w:ilvl w:val="0"/>
          <w:numId w:val="12"/>
        </w:numPr>
        <w:ind w:left="1701" w:hanging="567"/>
      </w:pPr>
      <w:r w:rsidRPr="00592AFF">
        <w:t>Two of five of the partner members.</w:t>
      </w:r>
    </w:p>
    <w:p w14:paraId="7B1B9CDC" w14:textId="06E1125A" w:rsidR="007843FC" w:rsidRPr="00592AFF" w:rsidRDefault="007843FC" w:rsidP="007A0213">
      <w:pPr>
        <w:pStyle w:val="ListParagraph"/>
        <w:ind w:left="851" w:hanging="851"/>
      </w:pPr>
    </w:p>
    <w:p w14:paraId="6D5D924A" w14:textId="3F2B5EEE" w:rsidR="007843FC" w:rsidRPr="00B5689B" w:rsidRDefault="007843FC" w:rsidP="000C755F">
      <w:pPr>
        <w:pStyle w:val="ListParagraph"/>
        <w:numPr>
          <w:ilvl w:val="2"/>
          <w:numId w:val="30"/>
        </w:numPr>
        <w:ind w:left="851" w:hanging="851"/>
        <w:outlineLvl w:val="9"/>
      </w:pPr>
      <w:r w:rsidRPr="00B5689B">
        <w:t xml:space="preserve">For the </w:t>
      </w:r>
      <w:r w:rsidR="0056791A">
        <w:t>avoidance of doubt</w:t>
      </w:r>
      <w:r w:rsidRPr="00B5689B">
        <w:t>:</w:t>
      </w:r>
    </w:p>
    <w:p w14:paraId="39C21027" w14:textId="3C52206E" w:rsidR="007843FC" w:rsidRDefault="007843FC" w:rsidP="000C755F">
      <w:pPr>
        <w:pStyle w:val="ListParagraph"/>
        <w:numPr>
          <w:ilvl w:val="2"/>
          <w:numId w:val="13"/>
        </w:numPr>
        <w:ind w:left="1701" w:hanging="567"/>
        <w:outlineLvl w:val="9"/>
      </w:pPr>
      <w:r w:rsidRPr="00B5689B">
        <w:t xml:space="preserve">No person can act in more than one capacity when determining the quorum. </w:t>
      </w:r>
    </w:p>
    <w:p w14:paraId="6FA4D7AC" w14:textId="77777777" w:rsidR="0006356D" w:rsidRDefault="007843FC" w:rsidP="0006356D">
      <w:pPr>
        <w:pStyle w:val="ListParagraph"/>
        <w:numPr>
          <w:ilvl w:val="2"/>
          <w:numId w:val="13"/>
        </w:numPr>
        <w:ind w:left="1701" w:hanging="567"/>
        <w:outlineLvl w:val="9"/>
      </w:pPr>
      <w:r w:rsidRPr="00B5689B">
        <w:t>An</w:t>
      </w:r>
      <w:r>
        <w:t xml:space="preserve"> individual </w:t>
      </w:r>
      <w:r w:rsidRPr="00B5689B">
        <w:t>who has been disqualified from participating in a discussion on any matter and/or from voting on any motion by reason of a declaration of a conflict of interest, shall no longer count towards the quorum.</w:t>
      </w:r>
    </w:p>
    <w:p w14:paraId="78C2FED9" w14:textId="19C0B29A" w:rsidR="0006356D" w:rsidRPr="0006356D" w:rsidRDefault="0006356D" w:rsidP="00DD651D">
      <w:pPr>
        <w:pStyle w:val="ListParagraph"/>
        <w:numPr>
          <w:ilvl w:val="2"/>
          <w:numId w:val="13"/>
        </w:numPr>
        <w:ind w:left="1701" w:hanging="567"/>
        <w:outlineLvl w:val="9"/>
      </w:pPr>
      <w:r w:rsidRPr="0006356D">
        <w:rPr>
          <w:rFonts w:cs="Arial"/>
        </w:rPr>
        <w:t xml:space="preserve">A nominated deputy </w:t>
      </w:r>
      <w:r>
        <w:rPr>
          <w:rFonts w:cs="Arial"/>
        </w:rPr>
        <w:t xml:space="preserve">is </w:t>
      </w:r>
      <w:r w:rsidRPr="0006356D">
        <w:rPr>
          <w:rFonts w:cs="Arial"/>
        </w:rPr>
        <w:t xml:space="preserve">permitted in accordance with standing order 4.5 </w:t>
      </w:r>
      <w:r>
        <w:rPr>
          <w:rFonts w:cs="Arial"/>
        </w:rPr>
        <w:t xml:space="preserve">and </w:t>
      </w:r>
      <w:r w:rsidRPr="0006356D">
        <w:rPr>
          <w:rFonts w:cs="Arial"/>
          <w:color w:val="00B050"/>
        </w:rPr>
        <w:t>will</w:t>
      </w:r>
      <w:r w:rsidRPr="0006356D">
        <w:rPr>
          <w:rFonts w:cs="Arial"/>
        </w:rPr>
        <w:t xml:space="preserve"> count towards quorum for meetings of the board.</w:t>
      </w:r>
    </w:p>
    <w:p w14:paraId="5364F27B" w14:textId="77777777" w:rsidR="0006356D" w:rsidRDefault="0006356D" w:rsidP="000C755F">
      <w:pPr>
        <w:pStyle w:val="ListParagraph"/>
        <w:numPr>
          <w:ilvl w:val="2"/>
          <w:numId w:val="13"/>
        </w:numPr>
        <w:ind w:left="1701" w:hanging="567"/>
        <w:outlineLvl w:val="9"/>
      </w:pPr>
    </w:p>
    <w:p w14:paraId="65357A1E" w14:textId="77777777" w:rsidR="00BE0581" w:rsidRDefault="00BE0581" w:rsidP="007A0213">
      <w:pPr>
        <w:pStyle w:val="ListParagraph"/>
        <w:ind w:left="851" w:hanging="851"/>
      </w:pPr>
    </w:p>
    <w:p w14:paraId="4A2F5A78" w14:textId="35079648" w:rsidR="007843FC" w:rsidRDefault="007843FC" w:rsidP="000C755F">
      <w:pPr>
        <w:pStyle w:val="ListParagraph"/>
        <w:numPr>
          <w:ilvl w:val="2"/>
          <w:numId w:val="30"/>
        </w:numPr>
        <w:ind w:left="851" w:hanging="851"/>
        <w:outlineLvl w:val="9"/>
      </w:pPr>
      <w:r w:rsidRPr="00B5689B">
        <w:t xml:space="preserve">For all committees and sub-committees, the details of the quorum for these meetings and status of </w:t>
      </w:r>
      <w:r>
        <w:t xml:space="preserve">deputies </w:t>
      </w:r>
      <w:r w:rsidRPr="00B5689B">
        <w:t>are set out in the appropriate terms of reference</w:t>
      </w:r>
      <w:r>
        <w:t>.</w:t>
      </w:r>
    </w:p>
    <w:p w14:paraId="775256F9" w14:textId="57106726" w:rsidR="00B565C6" w:rsidRDefault="00B565C6" w:rsidP="007A0213">
      <w:pPr>
        <w:pStyle w:val="ListParagraph"/>
        <w:ind w:left="851" w:hanging="851"/>
        <w:outlineLvl w:val="9"/>
      </w:pPr>
    </w:p>
    <w:p w14:paraId="40C499F0" w14:textId="483B5BB2" w:rsidR="009718DA" w:rsidRPr="00FD6348" w:rsidRDefault="009718DA" w:rsidP="000C755F">
      <w:pPr>
        <w:pStyle w:val="ListParagraph"/>
        <w:numPr>
          <w:ilvl w:val="1"/>
          <w:numId w:val="58"/>
        </w:numPr>
        <w:ind w:left="851" w:hanging="851"/>
        <w:outlineLvl w:val="9"/>
        <w:rPr>
          <w:bCs w:val="0"/>
          <w:u w:val="single"/>
        </w:rPr>
      </w:pPr>
      <w:r w:rsidRPr="00FD6348">
        <w:rPr>
          <w:rFonts w:eastAsia="Calibri"/>
          <w:bCs w:val="0"/>
          <w:szCs w:val="28"/>
          <w:u w:val="single"/>
        </w:rPr>
        <w:t>Vacancies and defects in appointments</w:t>
      </w:r>
    </w:p>
    <w:p w14:paraId="2B520B53" w14:textId="058945EC" w:rsidR="009718DA" w:rsidRDefault="009718DA" w:rsidP="007A0213">
      <w:pPr>
        <w:pStyle w:val="ListParagraph"/>
        <w:ind w:left="851" w:hanging="851"/>
        <w:outlineLvl w:val="9"/>
      </w:pPr>
    </w:p>
    <w:p w14:paraId="19E4CEEF" w14:textId="77777777" w:rsidR="009718DA" w:rsidRPr="009718DA" w:rsidRDefault="009718DA" w:rsidP="000C755F">
      <w:pPr>
        <w:pStyle w:val="ListParagraph"/>
        <w:numPr>
          <w:ilvl w:val="1"/>
          <w:numId w:val="30"/>
        </w:numPr>
        <w:outlineLvl w:val="9"/>
        <w:rPr>
          <w:vanish/>
        </w:rPr>
      </w:pPr>
    </w:p>
    <w:p w14:paraId="3E1A7672" w14:textId="3DE0AAB1" w:rsidR="00DF1C3E" w:rsidRPr="00592AFF" w:rsidRDefault="009718DA" w:rsidP="000C755F">
      <w:pPr>
        <w:pStyle w:val="ListParagraph"/>
        <w:numPr>
          <w:ilvl w:val="2"/>
          <w:numId w:val="30"/>
        </w:numPr>
        <w:ind w:left="851" w:hanging="851"/>
        <w:outlineLvl w:val="9"/>
      </w:pPr>
      <w:r>
        <w:t>T</w:t>
      </w:r>
      <w:r w:rsidR="00B565C6" w:rsidRPr="00592AFF">
        <w:t xml:space="preserve">he validity of any act of the ICB is not affected by any vacancy among members or by any defect in the appointment of any member. </w:t>
      </w:r>
    </w:p>
    <w:p w14:paraId="3A46FFF4" w14:textId="77777777" w:rsidR="00DF1C3E" w:rsidRPr="00592AFF" w:rsidRDefault="00DF1C3E" w:rsidP="009718DA">
      <w:pPr>
        <w:pStyle w:val="ListParagraph"/>
        <w:ind w:left="851" w:hanging="851"/>
        <w:outlineLvl w:val="9"/>
      </w:pPr>
    </w:p>
    <w:p w14:paraId="63328322" w14:textId="2C388EE9" w:rsidR="007843FC" w:rsidRPr="00592AFF" w:rsidRDefault="007843FC" w:rsidP="000C755F">
      <w:pPr>
        <w:pStyle w:val="ListParagraph"/>
        <w:numPr>
          <w:ilvl w:val="2"/>
          <w:numId w:val="30"/>
        </w:numPr>
        <w:ind w:left="851" w:hanging="851"/>
        <w:outlineLvl w:val="9"/>
      </w:pPr>
      <w:r w:rsidRPr="00592AFF">
        <w:t>In the event of vacancy or defect in appointment the following temporary arrangement for quorum will apply:</w:t>
      </w:r>
      <w:r w:rsidR="006B3D59" w:rsidRPr="00592AFF">
        <w:t xml:space="preserve"> The quorum will be based on 6 members to include:</w:t>
      </w:r>
    </w:p>
    <w:p w14:paraId="02DBDE53" w14:textId="39B8C6E0" w:rsidR="006B3D59" w:rsidRPr="00592AFF" w:rsidRDefault="006B3D59" w:rsidP="000C755F">
      <w:pPr>
        <w:pStyle w:val="ListParagraph"/>
        <w:numPr>
          <w:ilvl w:val="0"/>
          <w:numId w:val="21"/>
        </w:numPr>
        <w:ind w:left="1701" w:hanging="567"/>
        <w:outlineLvl w:val="9"/>
      </w:pPr>
      <w:r w:rsidRPr="00592AFF">
        <w:t>Either the Chief Executive or the Chair</w:t>
      </w:r>
      <w:r w:rsidR="00230B3C" w:rsidRPr="00592AFF">
        <w:t>;</w:t>
      </w:r>
      <w:r w:rsidRPr="00592AFF">
        <w:t xml:space="preserve"> </w:t>
      </w:r>
    </w:p>
    <w:p w14:paraId="47ECC0F0" w14:textId="4FEDD6EB" w:rsidR="006B3D59" w:rsidRPr="00592AFF" w:rsidRDefault="006B3D59" w:rsidP="000C755F">
      <w:pPr>
        <w:pStyle w:val="ListParagraph"/>
        <w:numPr>
          <w:ilvl w:val="0"/>
          <w:numId w:val="21"/>
        </w:numPr>
        <w:ind w:left="1701" w:hanging="567"/>
        <w:outlineLvl w:val="9"/>
      </w:pPr>
      <w:r w:rsidRPr="00592AFF">
        <w:t xml:space="preserve">Either the </w:t>
      </w:r>
      <w:r w:rsidR="006A4D56" w:rsidRPr="00592AFF">
        <w:t xml:space="preserve">Chief Medical Officer </w:t>
      </w:r>
      <w:r w:rsidRPr="00592AFF">
        <w:t xml:space="preserve">or the </w:t>
      </w:r>
      <w:r w:rsidR="00230B3C" w:rsidRPr="00592AFF">
        <w:t>Chief Nurs</w:t>
      </w:r>
      <w:r w:rsidR="006A4D56">
        <w:t>ing Officer</w:t>
      </w:r>
      <w:r w:rsidR="00230B3C" w:rsidRPr="00592AFF">
        <w:t>;</w:t>
      </w:r>
    </w:p>
    <w:p w14:paraId="2679334D" w14:textId="5C44132C" w:rsidR="006B3D59" w:rsidRPr="00592AFF" w:rsidRDefault="006B3D59" w:rsidP="000C755F">
      <w:pPr>
        <w:pStyle w:val="ListParagraph"/>
        <w:numPr>
          <w:ilvl w:val="0"/>
          <w:numId w:val="21"/>
        </w:numPr>
        <w:ind w:left="1701" w:hanging="567"/>
        <w:outlineLvl w:val="9"/>
      </w:pPr>
      <w:r w:rsidRPr="00592AFF">
        <w:t>At least one Non-</w:t>
      </w:r>
      <w:r w:rsidR="00925272" w:rsidRPr="00592AFF">
        <w:t>E</w:t>
      </w:r>
      <w:r w:rsidRPr="00592AFF">
        <w:t xml:space="preserve">xecutive </w:t>
      </w:r>
      <w:r w:rsidR="00925272" w:rsidRPr="00592AFF">
        <w:t>D</w:t>
      </w:r>
      <w:r w:rsidRPr="00592AFF">
        <w:t>irector</w:t>
      </w:r>
      <w:r w:rsidR="00230B3C" w:rsidRPr="00592AFF">
        <w:t>;</w:t>
      </w:r>
    </w:p>
    <w:p w14:paraId="21F6926F" w14:textId="236A886B" w:rsidR="006B3D59" w:rsidRPr="00592AFF" w:rsidRDefault="006B3D59" w:rsidP="000C755F">
      <w:pPr>
        <w:pStyle w:val="ListParagraph"/>
        <w:numPr>
          <w:ilvl w:val="0"/>
          <w:numId w:val="21"/>
        </w:numPr>
        <w:ind w:left="1701" w:hanging="567"/>
        <w:outlineLvl w:val="9"/>
      </w:pPr>
      <w:r w:rsidRPr="00592AFF">
        <w:t>At least one Partner Member.</w:t>
      </w:r>
    </w:p>
    <w:p w14:paraId="2C62A67D" w14:textId="77777777" w:rsidR="00FD6348" w:rsidRDefault="00FD6348" w:rsidP="007A0213">
      <w:pPr>
        <w:ind w:left="851" w:hanging="851"/>
        <w:outlineLvl w:val="9"/>
        <w:rPr>
          <w:color w:val="00B050"/>
        </w:rPr>
      </w:pPr>
    </w:p>
    <w:p w14:paraId="5C487D23" w14:textId="7B89B981" w:rsidR="0059122B" w:rsidRPr="00FD6348" w:rsidRDefault="00736798" w:rsidP="000C755F">
      <w:pPr>
        <w:pStyle w:val="ListParagraph"/>
        <w:numPr>
          <w:ilvl w:val="1"/>
          <w:numId w:val="58"/>
        </w:numPr>
        <w:ind w:left="851" w:hanging="851"/>
        <w:outlineLvl w:val="9"/>
        <w:rPr>
          <w:bCs w:val="0"/>
          <w:u w:val="single"/>
        </w:rPr>
      </w:pPr>
      <w:r w:rsidRPr="00FD6348">
        <w:rPr>
          <w:rFonts w:eastAsia="Calibri"/>
          <w:bCs w:val="0"/>
          <w:szCs w:val="28"/>
          <w:u w:val="single"/>
        </w:rPr>
        <w:t>Decision making</w:t>
      </w:r>
    </w:p>
    <w:p w14:paraId="26535BA1" w14:textId="77777777" w:rsidR="00C96881" w:rsidRDefault="00C96881" w:rsidP="00C96881">
      <w:pPr>
        <w:pStyle w:val="ListParagraph"/>
        <w:ind w:left="851"/>
        <w:outlineLvl w:val="9"/>
      </w:pPr>
    </w:p>
    <w:p w14:paraId="1602DB44" w14:textId="77777777" w:rsidR="00736798" w:rsidRPr="00736798" w:rsidRDefault="00736798" w:rsidP="000C755F">
      <w:pPr>
        <w:pStyle w:val="ListParagraph"/>
        <w:numPr>
          <w:ilvl w:val="1"/>
          <w:numId w:val="30"/>
        </w:numPr>
        <w:outlineLvl w:val="9"/>
        <w:rPr>
          <w:vanish/>
        </w:rPr>
      </w:pPr>
    </w:p>
    <w:p w14:paraId="45939D83" w14:textId="6B28C462" w:rsidR="007843FC" w:rsidRDefault="007843FC" w:rsidP="000C755F">
      <w:pPr>
        <w:pStyle w:val="ListParagraph"/>
        <w:numPr>
          <w:ilvl w:val="2"/>
          <w:numId w:val="30"/>
        </w:numPr>
        <w:ind w:left="851" w:hanging="851"/>
        <w:outlineLvl w:val="9"/>
      </w:pPr>
      <w:r>
        <w:t>The ICB has agreed to use a collective model of decision-making that seeks to find consensus between system partners and make decisions based on unanimity as the norm, including working though difficult issues where appropriate.</w:t>
      </w:r>
    </w:p>
    <w:p w14:paraId="4B0E7DC3" w14:textId="77777777" w:rsidR="007843FC" w:rsidRDefault="007843FC" w:rsidP="007A0213">
      <w:pPr>
        <w:pStyle w:val="ListParagraph"/>
        <w:ind w:left="851" w:hanging="851"/>
      </w:pPr>
    </w:p>
    <w:p w14:paraId="05FB6D26" w14:textId="7DB31B56" w:rsidR="007843FC" w:rsidRPr="00592AFF" w:rsidRDefault="0079054B" w:rsidP="000C755F">
      <w:pPr>
        <w:pStyle w:val="ListParagraph"/>
        <w:numPr>
          <w:ilvl w:val="2"/>
          <w:numId w:val="30"/>
        </w:numPr>
        <w:ind w:left="851" w:hanging="851"/>
        <w:outlineLvl w:val="9"/>
      </w:pPr>
      <w:proofErr w:type="gramStart"/>
      <w:r>
        <w:t>G</w:t>
      </w:r>
      <w:r w:rsidR="007843FC" w:rsidRPr="00B5689B">
        <w:t>enerally</w:t>
      </w:r>
      <w:proofErr w:type="gramEnd"/>
      <w:r w:rsidR="007843FC" w:rsidRPr="00B5689B">
        <w:t xml:space="preserve"> it is expected that decisions </w:t>
      </w:r>
      <w:r w:rsidR="007843FC">
        <w:t xml:space="preserve">of the ICB </w:t>
      </w:r>
      <w:r w:rsidR="007843FC" w:rsidRPr="00B5689B">
        <w:t>will be reached by consensus. Should this not be possible then a vote will be required</w:t>
      </w:r>
      <w:r w:rsidR="007843FC">
        <w:t>. T</w:t>
      </w:r>
      <w:r w:rsidR="007843FC" w:rsidRPr="00B5689B">
        <w:t xml:space="preserve">he </w:t>
      </w:r>
      <w:r w:rsidR="007843FC" w:rsidRPr="00592AFF">
        <w:t>process for voting, which should be considered a last resort, is set out below:</w:t>
      </w:r>
    </w:p>
    <w:p w14:paraId="4E0DDFB4" w14:textId="2C816C72" w:rsidR="007843FC" w:rsidRPr="00592AFF" w:rsidRDefault="007843FC" w:rsidP="000C755F">
      <w:pPr>
        <w:pStyle w:val="ListParagraph"/>
        <w:numPr>
          <w:ilvl w:val="0"/>
          <w:numId w:val="14"/>
        </w:numPr>
        <w:ind w:left="1701" w:hanging="567"/>
        <w:outlineLvl w:val="9"/>
      </w:pPr>
      <w:r w:rsidRPr="00592AFF">
        <w:t xml:space="preserve">All members of the </w:t>
      </w:r>
      <w:r w:rsidR="00185E74" w:rsidRPr="00592AFF">
        <w:t>b</w:t>
      </w:r>
      <w:r w:rsidRPr="00592AFF">
        <w:t>oard who are present at the meeting will be eligible to cast one vote each.</w:t>
      </w:r>
      <w:r w:rsidR="00FB298E" w:rsidRPr="00592AFF">
        <w:t xml:space="preserve"> Where required the Chair shall have a casting vote.</w:t>
      </w:r>
    </w:p>
    <w:p w14:paraId="4844142B" w14:textId="03D476D0" w:rsidR="007843FC" w:rsidRPr="00592AFF" w:rsidRDefault="007843FC" w:rsidP="000C755F">
      <w:pPr>
        <w:pStyle w:val="ListParagraph"/>
        <w:numPr>
          <w:ilvl w:val="0"/>
          <w:numId w:val="14"/>
        </w:numPr>
        <w:ind w:left="1701" w:hanging="567"/>
        <w:outlineLvl w:val="9"/>
      </w:pPr>
      <w:r w:rsidRPr="00592AFF">
        <w:t>In no circumstances may an absent member vote by proxy</w:t>
      </w:r>
      <w:r w:rsidR="000636B7" w:rsidRPr="00592AFF">
        <w:t>.</w:t>
      </w:r>
      <w:r w:rsidRPr="00592AFF">
        <w:t xml:space="preserve"> Absence is defined as being absent at the time of the </w:t>
      </w:r>
      <w:proofErr w:type="gramStart"/>
      <w:r w:rsidRPr="00592AFF">
        <w:t>vote</w:t>
      </w:r>
      <w:proofErr w:type="gramEnd"/>
      <w:r w:rsidRPr="00592AFF">
        <w:t xml:space="preserve"> but this does not preclude anyone attending by teleconference or other virtual mechanism from participating in the meeting, including exercising their right to vote if eligible to do so. </w:t>
      </w:r>
    </w:p>
    <w:p w14:paraId="398BDE46" w14:textId="698D82C7" w:rsidR="007843FC" w:rsidRPr="00592AFF" w:rsidRDefault="007843FC" w:rsidP="000C755F">
      <w:pPr>
        <w:pStyle w:val="ListParagraph"/>
        <w:numPr>
          <w:ilvl w:val="0"/>
          <w:numId w:val="14"/>
        </w:numPr>
        <w:ind w:left="1701" w:hanging="567"/>
        <w:outlineLvl w:val="9"/>
      </w:pPr>
      <w:r w:rsidRPr="00592AFF">
        <w:t>For the sake of clarity, any additional Participants and Observers</w:t>
      </w:r>
      <w:r w:rsidR="006B3D59" w:rsidRPr="00592AFF">
        <w:rPr>
          <w:b/>
          <w:bCs w:val="0"/>
          <w:vertAlign w:val="superscript"/>
        </w:rPr>
        <w:t xml:space="preserve"> </w:t>
      </w:r>
      <w:r w:rsidRPr="00592AFF">
        <w:t>(as detailed within paragraph</w:t>
      </w:r>
      <w:r w:rsidR="006E7286" w:rsidRPr="00592AFF">
        <w:t>s</w:t>
      </w:r>
      <w:r w:rsidRPr="00592AFF">
        <w:t xml:space="preserve"> </w:t>
      </w:r>
      <w:r w:rsidR="006E7286" w:rsidRPr="00592AFF">
        <w:t xml:space="preserve">2.3 </w:t>
      </w:r>
      <w:r w:rsidRPr="00592AFF">
        <w:t xml:space="preserve">of the </w:t>
      </w:r>
      <w:r w:rsidR="007E3F54" w:rsidRPr="00592AFF">
        <w:t>Constitution</w:t>
      </w:r>
      <w:r w:rsidRPr="00592AFF">
        <w:t>) will not have voting rights.</w:t>
      </w:r>
    </w:p>
    <w:p w14:paraId="7CA917F1" w14:textId="77777777" w:rsidR="007843FC" w:rsidRPr="00592AFF" w:rsidRDefault="007843FC" w:rsidP="000C755F">
      <w:pPr>
        <w:pStyle w:val="ListParagraph"/>
        <w:numPr>
          <w:ilvl w:val="0"/>
          <w:numId w:val="14"/>
        </w:numPr>
        <w:ind w:left="1701" w:hanging="567"/>
        <w:outlineLvl w:val="9"/>
      </w:pPr>
      <w:r w:rsidRPr="00592AFF">
        <w:t>A resolution will be passed if more votes are cast for the resolution than against it.</w:t>
      </w:r>
    </w:p>
    <w:p w14:paraId="26E20C4B" w14:textId="77777777" w:rsidR="007843FC" w:rsidRPr="00592AFF" w:rsidRDefault="007843FC" w:rsidP="000C755F">
      <w:pPr>
        <w:pStyle w:val="ListParagraph"/>
        <w:numPr>
          <w:ilvl w:val="0"/>
          <w:numId w:val="14"/>
        </w:numPr>
        <w:ind w:left="1701" w:hanging="567"/>
        <w:outlineLvl w:val="9"/>
      </w:pPr>
      <w:r w:rsidRPr="00592AFF">
        <w:t>If an equal number of votes are cast for and against a resolution, then the Chair (or in their absence, the person presiding over the meeting) will have a second and casting vote.</w:t>
      </w:r>
    </w:p>
    <w:p w14:paraId="6019D822" w14:textId="77777777" w:rsidR="007843FC" w:rsidRPr="00592AFF" w:rsidRDefault="007843FC" w:rsidP="000C755F">
      <w:pPr>
        <w:pStyle w:val="ListParagraph"/>
        <w:numPr>
          <w:ilvl w:val="0"/>
          <w:numId w:val="14"/>
        </w:numPr>
        <w:ind w:left="1701" w:hanging="567"/>
        <w:outlineLvl w:val="9"/>
      </w:pPr>
      <w:r w:rsidRPr="00592AFF">
        <w:t>Should a vote be taken, the outcome of the vote, and any dissenting views, must be recorded in the minutes of the meeting.</w:t>
      </w:r>
    </w:p>
    <w:p w14:paraId="791F5C79" w14:textId="77777777" w:rsidR="00C96881" w:rsidRPr="00C96881" w:rsidRDefault="00C96881" w:rsidP="00C96881">
      <w:pPr>
        <w:pStyle w:val="ListParagraph"/>
        <w:ind w:left="851"/>
        <w:outlineLvl w:val="9"/>
      </w:pPr>
    </w:p>
    <w:p w14:paraId="480F48CC" w14:textId="47829F20" w:rsidR="007843FC" w:rsidRPr="00C96881" w:rsidRDefault="00C96881" w:rsidP="000C755F">
      <w:pPr>
        <w:pStyle w:val="ListParagraph"/>
        <w:numPr>
          <w:ilvl w:val="2"/>
          <w:numId w:val="30"/>
        </w:numPr>
        <w:ind w:left="851" w:hanging="851"/>
        <w:outlineLvl w:val="9"/>
      </w:pPr>
      <w:r w:rsidRPr="00C96881">
        <w:rPr>
          <w:u w:val="single"/>
        </w:rPr>
        <w:t>Disputes</w:t>
      </w:r>
      <w:r w:rsidRPr="00C96881">
        <w:t xml:space="preserve"> - </w:t>
      </w:r>
      <w:r w:rsidR="003E151D" w:rsidRPr="00C96881">
        <w:t xml:space="preserve">Where helpful, the board may draw on third party support to assist them in resolving any disputes, such as peer review or support from NHS England. </w:t>
      </w:r>
    </w:p>
    <w:p w14:paraId="093E3963" w14:textId="77777777" w:rsidR="00C96881" w:rsidRDefault="00C96881" w:rsidP="007A0213">
      <w:pPr>
        <w:ind w:left="851" w:hanging="851"/>
        <w:rPr>
          <w:u w:val="single"/>
        </w:rPr>
      </w:pPr>
    </w:p>
    <w:p w14:paraId="025967ED" w14:textId="7C2A0AF5" w:rsidR="007843FC" w:rsidRPr="00821BC5" w:rsidRDefault="00C96881" w:rsidP="000C755F">
      <w:pPr>
        <w:pStyle w:val="ListParagraph"/>
        <w:numPr>
          <w:ilvl w:val="2"/>
          <w:numId w:val="30"/>
        </w:numPr>
        <w:ind w:left="851" w:hanging="851"/>
        <w:outlineLvl w:val="9"/>
      </w:pPr>
      <w:r w:rsidRPr="009B5843">
        <w:rPr>
          <w:u w:val="single"/>
        </w:rPr>
        <w:t>Urgent decisions</w:t>
      </w:r>
      <w:r w:rsidRPr="00821BC5">
        <w:t xml:space="preserve"> </w:t>
      </w:r>
      <w:r>
        <w:t xml:space="preserve">- </w:t>
      </w:r>
      <w:r w:rsidR="007843FC" w:rsidRPr="00821BC5">
        <w:t xml:space="preserve">In the case urgent decisions and extraordinary circumstances, every attempt will be made for </w:t>
      </w:r>
      <w:r w:rsidR="007843FC" w:rsidRPr="00AE3228">
        <w:t xml:space="preserve">the </w:t>
      </w:r>
      <w:r w:rsidR="00185E74" w:rsidRPr="00AE3228">
        <w:t>b</w:t>
      </w:r>
      <w:r w:rsidR="007843FC" w:rsidRPr="00AE3228">
        <w:t xml:space="preserve">oard </w:t>
      </w:r>
      <w:r w:rsidR="007843FC" w:rsidRPr="00821BC5">
        <w:t>to meet virtually.  Where this is not possible the following will apply.</w:t>
      </w:r>
    </w:p>
    <w:p w14:paraId="3AF490D1" w14:textId="77777777" w:rsidR="007843FC" w:rsidRPr="00592AFF" w:rsidRDefault="007843FC" w:rsidP="007A0213">
      <w:pPr>
        <w:pStyle w:val="ListParagraph"/>
        <w:ind w:left="851" w:hanging="851"/>
      </w:pPr>
    </w:p>
    <w:p w14:paraId="536471BA" w14:textId="483E1882" w:rsidR="007843FC" w:rsidRPr="00592AFF" w:rsidRDefault="007843FC" w:rsidP="000C755F">
      <w:pPr>
        <w:pStyle w:val="ListParagraph"/>
        <w:numPr>
          <w:ilvl w:val="2"/>
          <w:numId w:val="30"/>
        </w:numPr>
        <w:ind w:left="851" w:hanging="851"/>
        <w:outlineLvl w:val="9"/>
      </w:pPr>
      <w:r w:rsidRPr="00592AFF">
        <w:t xml:space="preserve">The powers which are reserved or delegated to the </w:t>
      </w:r>
      <w:r w:rsidR="00185E74" w:rsidRPr="00592AFF">
        <w:t>b</w:t>
      </w:r>
      <w:r w:rsidRPr="00592AFF">
        <w:t>oard, may for an urgent decision be exercised by the Chair and Chief Executive (or relevant lead director in the case of committees)</w:t>
      </w:r>
      <w:r w:rsidR="006B3D59" w:rsidRPr="00592AFF">
        <w:rPr>
          <w:b/>
          <w:bCs w:val="0"/>
          <w:vertAlign w:val="superscript"/>
        </w:rPr>
        <w:t xml:space="preserve"> </w:t>
      </w:r>
      <w:r w:rsidRPr="00592AFF">
        <w:t>subject to every effort having made to consult with as many members as possible in the given circumstances.</w:t>
      </w:r>
    </w:p>
    <w:p w14:paraId="4F6BC835" w14:textId="77777777" w:rsidR="007843FC" w:rsidRPr="00592AFF" w:rsidRDefault="007843FC" w:rsidP="007A0213">
      <w:pPr>
        <w:pStyle w:val="ListParagraph"/>
        <w:ind w:left="851" w:hanging="851"/>
      </w:pPr>
    </w:p>
    <w:p w14:paraId="74EC78B6" w14:textId="1005C408" w:rsidR="007843FC" w:rsidRPr="00592AFF" w:rsidRDefault="007843FC" w:rsidP="000C755F">
      <w:pPr>
        <w:pStyle w:val="ListParagraph"/>
        <w:numPr>
          <w:ilvl w:val="2"/>
          <w:numId w:val="30"/>
        </w:numPr>
        <w:ind w:left="851" w:hanging="851"/>
        <w:outlineLvl w:val="9"/>
      </w:pPr>
      <w:r w:rsidRPr="00592AFF">
        <w:t xml:space="preserve">The exercise of such powers shall be reported to the next formal meeting of the </w:t>
      </w:r>
      <w:r w:rsidR="00185E74" w:rsidRPr="00592AFF">
        <w:t>b</w:t>
      </w:r>
      <w:r w:rsidRPr="00592AFF">
        <w:t>oard for formal ratification and the Audit Committee for oversight.</w:t>
      </w:r>
    </w:p>
    <w:p w14:paraId="1924A371" w14:textId="6551DCD0" w:rsidR="00C96881" w:rsidRDefault="00C96881" w:rsidP="003C173B"/>
    <w:p w14:paraId="1470D0B3" w14:textId="51B5FE0D" w:rsidR="003C173B" w:rsidRPr="002B4AB7" w:rsidRDefault="003C173B" w:rsidP="000C755F">
      <w:pPr>
        <w:pStyle w:val="ListParagraph"/>
        <w:numPr>
          <w:ilvl w:val="1"/>
          <w:numId w:val="58"/>
        </w:numPr>
        <w:ind w:left="851" w:hanging="851"/>
        <w:outlineLvl w:val="9"/>
        <w:rPr>
          <w:bCs w:val="0"/>
          <w:u w:val="single"/>
        </w:rPr>
      </w:pPr>
      <w:r w:rsidRPr="002B4AB7">
        <w:rPr>
          <w:rFonts w:eastAsia="Calibri"/>
          <w:bCs w:val="0"/>
          <w:szCs w:val="28"/>
          <w:u w:val="single"/>
        </w:rPr>
        <w:t>Minutes</w:t>
      </w:r>
    </w:p>
    <w:p w14:paraId="27025704" w14:textId="77777777" w:rsidR="003C173B" w:rsidRDefault="003C173B" w:rsidP="003C173B">
      <w:pPr>
        <w:pStyle w:val="ListParagraph"/>
        <w:ind w:left="851"/>
        <w:outlineLvl w:val="9"/>
      </w:pPr>
    </w:p>
    <w:p w14:paraId="2F6C0D42" w14:textId="77777777" w:rsidR="003C173B" w:rsidRPr="003C173B" w:rsidRDefault="003C173B" w:rsidP="000C755F">
      <w:pPr>
        <w:pStyle w:val="ListParagraph"/>
        <w:numPr>
          <w:ilvl w:val="1"/>
          <w:numId w:val="30"/>
        </w:numPr>
        <w:outlineLvl w:val="9"/>
        <w:rPr>
          <w:vanish/>
        </w:rPr>
      </w:pPr>
    </w:p>
    <w:p w14:paraId="59FCA897" w14:textId="770C56D4" w:rsidR="007843FC" w:rsidRDefault="007843FC" w:rsidP="000C755F">
      <w:pPr>
        <w:pStyle w:val="ListParagraph"/>
        <w:numPr>
          <w:ilvl w:val="2"/>
          <w:numId w:val="30"/>
        </w:numPr>
        <w:ind w:left="851" w:hanging="851"/>
        <w:outlineLvl w:val="9"/>
      </w:pPr>
      <w:r w:rsidRPr="00B5689B">
        <w:t xml:space="preserve">The names </w:t>
      </w:r>
      <w:r>
        <w:t xml:space="preserve">and roles </w:t>
      </w:r>
      <w:r w:rsidRPr="00B5689B">
        <w:t xml:space="preserve">of </w:t>
      </w:r>
      <w:r w:rsidRPr="00817F6A">
        <w:t>all members</w:t>
      </w:r>
      <w:r w:rsidRPr="00B5689B">
        <w:t xml:space="preserve"> present shall be recorded in the minutes of the meetings. </w:t>
      </w:r>
    </w:p>
    <w:p w14:paraId="4CDC9A26" w14:textId="77777777" w:rsidR="007843FC" w:rsidRPr="00B5689B" w:rsidRDefault="007843FC" w:rsidP="007A0213">
      <w:pPr>
        <w:pStyle w:val="ListParagraph"/>
        <w:ind w:left="851" w:hanging="851"/>
      </w:pPr>
    </w:p>
    <w:p w14:paraId="46126FDB" w14:textId="77777777" w:rsidR="007843FC" w:rsidRDefault="007843FC" w:rsidP="000C755F">
      <w:pPr>
        <w:pStyle w:val="ListParagraph"/>
        <w:numPr>
          <w:ilvl w:val="2"/>
          <w:numId w:val="30"/>
        </w:numPr>
        <w:ind w:left="851" w:hanging="851"/>
        <w:outlineLvl w:val="9"/>
      </w:pPr>
      <w:r w:rsidRPr="00B5689B">
        <w:t>The minutes of a meeting shall be drawn up and submitted for agreement at the next meeting where they shall be signed by the person presiding at it.</w:t>
      </w:r>
    </w:p>
    <w:p w14:paraId="4C5A0C69" w14:textId="77777777" w:rsidR="007843FC" w:rsidRDefault="007843FC" w:rsidP="007A0213">
      <w:pPr>
        <w:pStyle w:val="ListParagraph"/>
        <w:ind w:left="851" w:hanging="851"/>
      </w:pPr>
    </w:p>
    <w:p w14:paraId="359AE88B" w14:textId="77777777" w:rsidR="007843FC" w:rsidRDefault="007843FC" w:rsidP="000C755F">
      <w:pPr>
        <w:pStyle w:val="ListParagraph"/>
        <w:numPr>
          <w:ilvl w:val="2"/>
          <w:numId w:val="30"/>
        </w:numPr>
        <w:ind w:left="851" w:hanging="851"/>
        <w:outlineLvl w:val="9"/>
      </w:pPr>
      <w:r w:rsidRPr="00B5689B">
        <w:t>No discussion shall take place upon the minutes except upon their accuracy or where the person presiding over the meeting considers discussion appropriate.</w:t>
      </w:r>
    </w:p>
    <w:p w14:paraId="12D7F284" w14:textId="77777777" w:rsidR="007843FC" w:rsidRDefault="007843FC" w:rsidP="007A0213">
      <w:pPr>
        <w:pStyle w:val="ListParagraph"/>
        <w:ind w:left="851" w:hanging="851"/>
      </w:pPr>
    </w:p>
    <w:p w14:paraId="017F7984" w14:textId="3825CC8A" w:rsidR="007843FC" w:rsidRDefault="007843FC" w:rsidP="000C755F">
      <w:pPr>
        <w:pStyle w:val="ListParagraph"/>
        <w:numPr>
          <w:ilvl w:val="2"/>
          <w:numId w:val="30"/>
        </w:numPr>
        <w:ind w:left="851" w:hanging="851"/>
        <w:outlineLvl w:val="9"/>
      </w:pPr>
      <w:r w:rsidRPr="00B5689B">
        <w:t>Where providing a record of a meeting held in public</w:t>
      </w:r>
      <w:r>
        <w:t>,</w:t>
      </w:r>
      <w:r w:rsidRPr="00B5689B">
        <w:t xml:space="preserve"> the minutes shall be made available to the public</w:t>
      </w:r>
      <w:r>
        <w:t>.</w:t>
      </w:r>
    </w:p>
    <w:p w14:paraId="1D2489F9" w14:textId="07A9B911" w:rsidR="00113520" w:rsidRDefault="00113520" w:rsidP="007A0213">
      <w:pPr>
        <w:pStyle w:val="ListParagraph"/>
        <w:ind w:left="851" w:hanging="851"/>
        <w:outlineLvl w:val="9"/>
      </w:pPr>
    </w:p>
    <w:p w14:paraId="55D80079" w14:textId="177D4C31" w:rsidR="003C173B" w:rsidRPr="002B4AB7" w:rsidRDefault="003C173B" w:rsidP="000C755F">
      <w:pPr>
        <w:pStyle w:val="ListParagraph"/>
        <w:numPr>
          <w:ilvl w:val="1"/>
          <w:numId w:val="58"/>
        </w:numPr>
        <w:ind w:left="851" w:hanging="851"/>
        <w:outlineLvl w:val="9"/>
        <w:rPr>
          <w:bCs w:val="0"/>
          <w:u w:val="single"/>
        </w:rPr>
      </w:pPr>
      <w:r w:rsidRPr="002B4AB7">
        <w:rPr>
          <w:rFonts w:eastAsia="Calibri"/>
          <w:bCs w:val="0"/>
          <w:szCs w:val="28"/>
          <w:u w:val="single"/>
        </w:rPr>
        <w:t>Admission of public and the press</w:t>
      </w:r>
    </w:p>
    <w:p w14:paraId="68585E72" w14:textId="77777777" w:rsidR="00A42960" w:rsidRDefault="00A42960" w:rsidP="00A42960">
      <w:pPr>
        <w:pStyle w:val="ListParagraph"/>
        <w:ind w:left="851"/>
        <w:outlineLvl w:val="9"/>
      </w:pPr>
      <w:bookmarkStart w:id="110" w:name="_Ref416184629"/>
    </w:p>
    <w:p w14:paraId="0CBEFDD8" w14:textId="77777777" w:rsidR="003C173B" w:rsidRPr="003C173B" w:rsidRDefault="003C173B" w:rsidP="000C755F">
      <w:pPr>
        <w:pStyle w:val="ListParagraph"/>
        <w:numPr>
          <w:ilvl w:val="1"/>
          <w:numId w:val="30"/>
        </w:numPr>
        <w:outlineLvl w:val="9"/>
        <w:rPr>
          <w:vanish/>
        </w:rPr>
      </w:pPr>
    </w:p>
    <w:p w14:paraId="558640F0" w14:textId="4C059201" w:rsidR="007843FC" w:rsidRPr="00592AFF" w:rsidRDefault="00786FDE" w:rsidP="000C755F">
      <w:pPr>
        <w:pStyle w:val="ListParagraph"/>
        <w:numPr>
          <w:ilvl w:val="2"/>
          <w:numId w:val="30"/>
        </w:numPr>
        <w:ind w:left="851" w:hanging="851"/>
        <w:outlineLvl w:val="9"/>
      </w:pPr>
      <w:r w:rsidRPr="00592AFF">
        <w:t xml:space="preserve">In accordance with Public Bodies (Admission to Meetings) Act 1960 All meetings of the </w:t>
      </w:r>
      <w:r w:rsidR="00185E74" w:rsidRPr="00592AFF">
        <w:t>b</w:t>
      </w:r>
      <w:r w:rsidRPr="00592AFF">
        <w:t xml:space="preserve">oard and all meetings of committees which are comprised of entirely board members or all board members, at which public functions are exercised will be open to the </w:t>
      </w:r>
      <w:r w:rsidR="007843FC" w:rsidRPr="00592AFF">
        <w:t xml:space="preserve">public. </w:t>
      </w:r>
    </w:p>
    <w:p w14:paraId="1A762898" w14:textId="77777777" w:rsidR="007843FC" w:rsidRPr="00B5689B" w:rsidRDefault="007843FC" w:rsidP="003C173B">
      <w:pPr>
        <w:pStyle w:val="ListParagraph"/>
        <w:ind w:left="851" w:hanging="851"/>
      </w:pPr>
    </w:p>
    <w:p w14:paraId="42001281" w14:textId="73F34606" w:rsidR="007843FC" w:rsidRDefault="007843FC" w:rsidP="000C755F">
      <w:pPr>
        <w:pStyle w:val="ListParagraph"/>
        <w:numPr>
          <w:ilvl w:val="2"/>
          <w:numId w:val="30"/>
        </w:numPr>
        <w:ind w:left="851" w:hanging="851"/>
        <w:outlineLvl w:val="9"/>
      </w:pPr>
      <w:r w:rsidRPr="00B5689B">
        <w:t>The</w:t>
      </w:r>
      <w:r w:rsidRPr="00AE3228">
        <w:t xml:space="preserve"> </w:t>
      </w:r>
      <w:r w:rsidR="00185E74" w:rsidRPr="00AE3228">
        <w:t>b</w:t>
      </w:r>
      <w:r w:rsidRPr="00AE3228">
        <w:t xml:space="preserve">oard </w:t>
      </w:r>
      <w:r w:rsidRPr="00B5689B">
        <w:t xml:space="preserve">may resolve to exclude the public from a meeting or part of a meeting where it would be prejudicial to the public interest by reason of the confidential nature of the business to be transacted or for other special reasons stated in the resolution and arising from the nature of that business or of the proceedings or for any other reason permitted by the </w:t>
      </w:r>
      <w:r w:rsidRPr="00113520">
        <w:t xml:space="preserve">Public Bodies (Admission to Meetings) Act 1960 as </w:t>
      </w:r>
      <w:r w:rsidRPr="00B5689B">
        <w:t xml:space="preserve">amended or succeeded from time to time. </w:t>
      </w:r>
    </w:p>
    <w:p w14:paraId="17D2BD0D" w14:textId="77777777" w:rsidR="007843FC" w:rsidRDefault="007843FC" w:rsidP="007A0213">
      <w:pPr>
        <w:pStyle w:val="ListParagraph"/>
        <w:ind w:left="851" w:hanging="851"/>
      </w:pPr>
    </w:p>
    <w:p w14:paraId="0AAB5B91" w14:textId="25065A04" w:rsidR="007843FC" w:rsidRPr="00592AFF" w:rsidRDefault="007843FC" w:rsidP="000C755F">
      <w:pPr>
        <w:pStyle w:val="ListParagraph"/>
        <w:numPr>
          <w:ilvl w:val="2"/>
          <w:numId w:val="30"/>
        </w:numPr>
        <w:ind w:left="851" w:hanging="851"/>
        <w:outlineLvl w:val="9"/>
      </w:pPr>
      <w:r w:rsidRPr="00B5689B">
        <w:t xml:space="preserve">The person presiding over the meeting shall give such directions as he/she </w:t>
      </w:r>
      <w:r w:rsidRPr="00592AFF">
        <w:t xml:space="preserve">thinks fit with regard to the arrangements for meetings and accommodation of the public and representatives of the press such as to ensure that the </w:t>
      </w:r>
      <w:r w:rsidR="00185E74" w:rsidRPr="00592AFF">
        <w:t xml:space="preserve">board’s </w:t>
      </w:r>
      <w:r w:rsidRPr="00592AFF">
        <w:t>business shall be conducted without interruption and disruption.</w:t>
      </w:r>
    </w:p>
    <w:p w14:paraId="6AE473DC" w14:textId="77777777" w:rsidR="007843FC" w:rsidRPr="00592AFF" w:rsidRDefault="007843FC" w:rsidP="007A0213">
      <w:pPr>
        <w:pStyle w:val="ListParagraph"/>
        <w:ind w:left="851" w:hanging="851"/>
      </w:pPr>
    </w:p>
    <w:p w14:paraId="593DA2E0" w14:textId="77777777" w:rsidR="007843FC" w:rsidRDefault="007843FC" w:rsidP="000C755F">
      <w:pPr>
        <w:pStyle w:val="ListParagraph"/>
        <w:numPr>
          <w:ilvl w:val="2"/>
          <w:numId w:val="30"/>
        </w:numPr>
        <w:ind w:left="851" w:hanging="851"/>
        <w:outlineLvl w:val="9"/>
      </w:pPr>
      <w:r>
        <w:t>A</w:t>
      </w:r>
      <w:r w:rsidRPr="00B5689B">
        <w:t xml:space="preserve">s permitted by </w:t>
      </w:r>
      <w:r w:rsidRPr="00113520">
        <w:t xml:space="preserve">Section 1(8) Public Bodies (Admissions to Meetings) </w:t>
      </w:r>
      <w:r w:rsidRPr="00B5689B">
        <w:t xml:space="preserve">Act 1960 as amended from time to time) the public </w:t>
      </w:r>
      <w:r>
        <w:t xml:space="preserve">may be </w:t>
      </w:r>
      <w:r w:rsidRPr="00B5689B">
        <w:t>exclude</w:t>
      </w:r>
      <w:r>
        <w:t>d</w:t>
      </w:r>
      <w:r w:rsidRPr="00B5689B">
        <w:t xml:space="preserve"> from a meeting suppress or prevent disorderly conduct or behaviour. </w:t>
      </w:r>
    </w:p>
    <w:p w14:paraId="2C9E5134" w14:textId="77777777" w:rsidR="007843FC" w:rsidRDefault="007843FC" w:rsidP="007A0213">
      <w:pPr>
        <w:pStyle w:val="ListParagraph"/>
        <w:ind w:left="851" w:hanging="851"/>
      </w:pPr>
    </w:p>
    <w:p w14:paraId="509E0BF6" w14:textId="0268A052" w:rsidR="007843FC" w:rsidRDefault="007843FC" w:rsidP="000C755F">
      <w:pPr>
        <w:pStyle w:val="ListParagraph"/>
        <w:numPr>
          <w:ilvl w:val="2"/>
          <w:numId w:val="30"/>
        </w:numPr>
        <w:ind w:left="851" w:hanging="851"/>
        <w:outlineLvl w:val="9"/>
      </w:pPr>
      <w:r w:rsidRPr="00B5689B">
        <w:t xml:space="preserve">Matters to be dealt with by </w:t>
      </w:r>
      <w:r>
        <w:t xml:space="preserve">a meeting </w:t>
      </w:r>
      <w:r w:rsidRPr="00B5689B">
        <w:t xml:space="preserve">following the exclusion of representatives of the press, and other members of the public shall be confidential to the members of the </w:t>
      </w:r>
      <w:r w:rsidR="00AE3228">
        <w:t>bo</w:t>
      </w:r>
      <w:r>
        <w:t>ard</w:t>
      </w:r>
      <w:r w:rsidRPr="00B5689B">
        <w:t xml:space="preserve">. </w:t>
      </w:r>
    </w:p>
    <w:bookmarkEnd w:id="110"/>
    <w:p w14:paraId="31BBF5C3" w14:textId="12420163" w:rsidR="003C173B" w:rsidRDefault="003C173B" w:rsidP="003C173B"/>
    <w:p w14:paraId="093C005F" w14:textId="5DE6E1F9" w:rsidR="002B4AB7" w:rsidRDefault="002B4AB7" w:rsidP="003C173B"/>
    <w:p w14:paraId="7D7806C3" w14:textId="131574FE" w:rsidR="002B4AB7" w:rsidRDefault="002B4AB7" w:rsidP="003C173B"/>
    <w:p w14:paraId="3935EDF8" w14:textId="77777777" w:rsidR="002B4AB7" w:rsidRDefault="002B4AB7" w:rsidP="003C173B"/>
    <w:p w14:paraId="5A3DAE90" w14:textId="39C08BFF" w:rsidR="007843FC" w:rsidRPr="0057536A" w:rsidRDefault="007843FC" w:rsidP="00642F0A">
      <w:pPr>
        <w:pStyle w:val="Heading2"/>
        <w:numPr>
          <w:ilvl w:val="0"/>
          <w:numId w:val="11"/>
        </w:numPr>
        <w:ind w:left="851" w:hanging="851"/>
      </w:pPr>
      <w:bookmarkStart w:id="111" w:name="_Toc103880863"/>
      <w:r w:rsidRPr="0057536A">
        <w:t>Suspension of Standing Orders</w:t>
      </w:r>
      <w:bookmarkEnd w:id="111"/>
    </w:p>
    <w:p w14:paraId="1317580F" w14:textId="77777777" w:rsidR="00A42960" w:rsidRPr="00A42960" w:rsidRDefault="00A42960" w:rsidP="00A42960">
      <w:pPr>
        <w:pStyle w:val="ListParagraph"/>
        <w:ind w:left="851"/>
        <w:outlineLvl w:val="9"/>
        <w:rPr>
          <w:rFonts w:eastAsiaTheme="minorHAnsi" w:cs="Arial"/>
        </w:rPr>
      </w:pPr>
    </w:p>
    <w:p w14:paraId="0B5EAE1F" w14:textId="64B88AEA" w:rsidR="007843FC" w:rsidRPr="00592AFF" w:rsidRDefault="007843FC" w:rsidP="000C755F">
      <w:pPr>
        <w:pStyle w:val="ListParagraph"/>
        <w:numPr>
          <w:ilvl w:val="1"/>
          <w:numId w:val="54"/>
        </w:numPr>
        <w:ind w:left="851" w:hanging="851"/>
        <w:outlineLvl w:val="9"/>
        <w:rPr>
          <w:rFonts w:eastAsiaTheme="minorHAnsi" w:cs="Arial"/>
        </w:rPr>
      </w:pPr>
      <w:r w:rsidRPr="00592AFF">
        <w:rPr>
          <w:rFonts w:eastAsiaTheme="minorHAnsi" w:cs="Arial"/>
          <w:bCs w:val="0"/>
        </w:rPr>
        <w:t>In exceptional circumstances, except where it would contravene any statutory provision or any direction made by the Secretary of State for Health and Social Care or NHS England, any part of these Standing Orders may be suspended by the</w:t>
      </w:r>
      <w:r w:rsidRPr="00592AFF">
        <w:rPr>
          <w:rFonts w:eastAsiaTheme="minorHAnsi" w:cs="Arial"/>
        </w:rPr>
        <w:t xml:space="preserve"> Chair</w:t>
      </w:r>
      <w:r w:rsidRPr="00592AFF">
        <w:rPr>
          <w:rFonts w:eastAsiaTheme="minorHAnsi" w:cs="Arial"/>
          <w:bCs w:val="0"/>
        </w:rPr>
        <w:t xml:space="preserve"> in discussion with at least 2 other members</w:t>
      </w:r>
      <w:r w:rsidR="00592AFF">
        <w:rPr>
          <w:rFonts w:eastAsiaTheme="minorHAnsi" w:cs="Arial"/>
          <w:bCs w:val="0"/>
        </w:rPr>
        <w:t>.</w:t>
      </w:r>
    </w:p>
    <w:p w14:paraId="4A4A8CA4" w14:textId="77777777" w:rsidR="007843FC" w:rsidRPr="00592AFF" w:rsidRDefault="007843FC" w:rsidP="00642F0A">
      <w:pPr>
        <w:pStyle w:val="ListParagraph"/>
        <w:ind w:left="851" w:hanging="851"/>
      </w:pPr>
    </w:p>
    <w:p w14:paraId="29023DF4" w14:textId="16B6170A" w:rsidR="007843FC" w:rsidRPr="00592AFF" w:rsidRDefault="007843FC" w:rsidP="000C755F">
      <w:pPr>
        <w:pStyle w:val="ListParagraph"/>
        <w:numPr>
          <w:ilvl w:val="1"/>
          <w:numId w:val="54"/>
        </w:numPr>
        <w:ind w:left="851" w:hanging="851"/>
        <w:outlineLvl w:val="9"/>
      </w:pPr>
      <w:r w:rsidRPr="00592AFF">
        <w:t>A decision to suspend Standing Orders together with the reasons for doing so shall be recorded in the minutes of the meeting.</w:t>
      </w:r>
    </w:p>
    <w:p w14:paraId="560F9354" w14:textId="77777777" w:rsidR="007843FC" w:rsidRPr="00592AFF" w:rsidRDefault="007843FC" w:rsidP="007A0213">
      <w:pPr>
        <w:pStyle w:val="ListParagraph"/>
        <w:ind w:left="851" w:hanging="851"/>
      </w:pPr>
    </w:p>
    <w:p w14:paraId="2E93E79E" w14:textId="77777777" w:rsidR="007843FC" w:rsidRDefault="007843FC" w:rsidP="000C755F">
      <w:pPr>
        <w:pStyle w:val="ListParagraph"/>
        <w:numPr>
          <w:ilvl w:val="1"/>
          <w:numId w:val="54"/>
        </w:numPr>
        <w:ind w:left="851" w:hanging="851"/>
        <w:outlineLvl w:val="9"/>
      </w:pPr>
      <w:r w:rsidRPr="00B5689B">
        <w:t xml:space="preserve">A separate record of matters discussed during the suspension shall be kept. These records shall be made available to the </w:t>
      </w:r>
      <w:r>
        <w:t>A</w:t>
      </w:r>
      <w:r w:rsidRPr="00B5689B">
        <w:t>udit</w:t>
      </w:r>
      <w:r>
        <w:t xml:space="preserve"> C</w:t>
      </w:r>
      <w:r w:rsidRPr="00B5689B">
        <w:t xml:space="preserve">ommittee for review of the reasonableness of the decision to suspend </w:t>
      </w:r>
      <w:r>
        <w:t>Standing Orders</w:t>
      </w:r>
      <w:r w:rsidRPr="00B5689B">
        <w:t>.</w:t>
      </w:r>
    </w:p>
    <w:p w14:paraId="7B2953AA" w14:textId="77777777" w:rsidR="007843FC" w:rsidRPr="00B5689B" w:rsidRDefault="007843FC" w:rsidP="007A0213">
      <w:pPr>
        <w:ind w:left="851" w:hanging="851"/>
      </w:pPr>
    </w:p>
    <w:p w14:paraId="7B7B9498" w14:textId="2741D0FA" w:rsidR="007843FC" w:rsidRPr="0057536A" w:rsidRDefault="007843FC" w:rsidP="00642F0A">
      <w:pPr>
        <w:pStyle w:val="Heading2"/>
        <w:numPr>
          <w:ilvl w:val="0"/>
          <w:numId w:val="11"/>
        </w:numPr>
        <w:ind w:left="851" w:hanging="851"/>
      </w:pPr>
      <w:bookmarkStart w:id="112" w:name="_Toc103880864"/>
      <w:r w:rsidRPr="0057536A">
        <w:t>Use of seal and authorisation of documents</w:t>
      </w:r>
      <w:bookmarkEnd w:id="112"/>
    </w:p>
    <w:p w14:paraId="728BB3A9" w14:textId="77777777" w:rsidR="003C173B" w:rsidRPr="003C173B" w:rsidRDefault="003C173B" w:rsidP="001F6683">
      <w:pPr>
        <w:pStyle w:val="ListParagraph"/>
        <w:ind w:left="660"/>
        <w:outlineLvl w:val="9"/>
        <w:rPr>
          <w:rFonts w:eastAsia="Calibri" w:cs="Arial"/>
          <w:bCs w:val="0"/>
          <w:vanish/>
        </w:rPr>
      </w:pPr>
    </w:p>
    <w:p w14:paraId="400892EB" w14:textId="4A204A83" w:rsidR="00DF33E3" w:rsidRPr="001F6683" w:rsidRDefault="001F6683" w:rsidP="001F6683">
      <w:pPr>
        <w:pStyle w:val="ListParagraph"/>
        <w:numPr>
          <w:ilvl w:val="1"/>
          <w:numId w:val="28"/>
        </w:numPr>
        <w:outlineLvl w:val="9"/>
        <w:rPr>
          <w:rFonts w:eastAsiaTheme="minorHAnsi" w:cs="Arial"/>
        </w:rPr>
      </w:pPr>
      <w:bookmarkStart w:id="113" w:name="_Hlk105669275"/>
      <w:r>
        <w:rPr>
          <w:rFonts w:eastAsia="Calibri" w:cs="Arial"/>
          <w:bCs w:val="0"/>
        </w:rPr>
        <w:tab/>
      </w:r>
      <w:r w:rsidR="006B3D59" w:rsidRPr="001F6683">
        <w:rPr>
          <w:rFonts w:eastAsia="Calibri" w:cs="Arial"/>
          <w:bCs w:val="0"/>
        </w:rPr>
        <w:t>The ICB shall have a seal for executing documents where necessary</w:t>
      </w:r>
      <w:r w:rsidR="00DF33E3" w:rsidRPr="001F6683">
        <w:rPr>
          <w:rFonts w:eastAsia="Calibri" w:cs="Arial"/>
          <w:bCs w:val="0"/>
        </w:rPr>
        <w:t>.</w:t>
      </w:r>
    </w:p>
    <w:p w14:paraId="2453F249" w14:textId="77777777" w:rsidR="00DF33E3" w:rsidRPr="00592AFF" w:rsidRDefault="00DF33E3" w:rsidP="00DF33E3">
      <w:pPr>
        <w:pStyle w:val="ListParagraph"/>
        <w:ind w:left="851"/>
        <w:outlineLvl w:val="9"/>
        <w:rPr>
          <w:rFonts w:eastAsiaTheme="minorHAnsi" w:cs="Arial"/>
        </w:rPr>
      </w:pPr>
    </w:p>
    <w:p w14:paraId="712DC4D0" w14:textId="161D269E" w:rsidR="006B3D59" w:rsidRPr="00592AFF" w:rsidRDefault="006B3D59" w:rsidP="001F6683">
      <w:pPr>
        <w:pStyle w:val="ListParagraph"/>
        <w:numPr>
          <w:ilvl w:val="1"/>
          <w:numId w:val="28"/>
        </w:numPr>
        <w:ind w:left="851" w:hanging="851"/>
        <w:outlineLvl w:val="9"/>
        <w:rPr>
          <w:rFonts w:eastAsiaTheme="minorHAnsi" w:cs="Arial"/>
        </w:rPr>
      </w:pPr>
      <w:r w:rsidRPr="00592AFF">
        <w:rPr>
          <w:rFonts w:eastAsia="Calibri" w:cs="Arial"/>
          <w:bCs w:val="0"/>
        </w:rPr>
        <w:t xml:space="preserve">The following individuals or officers are authorised to authenticate its use by their </w:t>
      </w:r>
      <w:r w:rsidRPr="00592AFF">
        <w:rPr>
          <w:rFonts w:eastAsia="Calibri" w:cs="Arial"/>
          <w:bCs w:val="0"/>
        </w:rPr>
        <w:tab/>
        <w:t>signature; two signatures are required to do so, one of which is to be either the Chief Executive or the Director of Finance</w:t>
      </w:r>
      <w:r w:rsidR="00DF33E3" w:rsidRPr="00592AFF">
        <w:rPr>
          <w:rFonts w:eastAsia="Calibri" w:cs="Arial"/>
          <w:bCs w:val="0"/>
        </w:rPr>
        <w:t>:</w:t>
      </w:r>
    </w:p>
    <w:p w14:paraId="4629613E" w14:textId="77777777" w:rsidR="003C173B" w:rsidRDefault="006B3D59" w:rsidP="000C755F">
      <w:pPr>
        <w:pStyle w:val="ListParagraph"/>
        <w:numPr>
          <w:ilvl w:val="0"/>
          <w:numId w:val="55"/>
        </w:numPr>
        <w:ind w:left="1701" w:hanging="567"/>
        <w:outlineLvl w:val="9"/>
        <w:rPr>
          <w:rFonts w:eastAsia="Calibri" w:cs="Arial"/>
          <w:bCs w:val="0"/>
        </w:rPr>
      </w:pPr>
      <w:bookmarkStart w:id="114" w:name="_Hlk103880076"/>
      <w:r w:rsidRPr="003C173B">
        <w:rPr>
          <w:rFonts w:eastAsia="Calibri" w:cs="Arial"/>
          <w:bCs w:val="0"/>
        </w:rPr>
        <w:t xml:space="preserve">Chief Executive; </w:t>
      </w:r>
    </w:p>
    <w:p w14:paraId="0E7168F2" w14:textId="77777777" w:rsidR="003C173B" w:rsidRDefault="006B3D59" w:rsidP="000C755F">
      <w:pPr>
        <w:pStyle w:val="ListParagraph"/>
        <w:numPr>
          <w:ilvl w:val="0"/>
          <w:numId w:val="55"/>
        </w:numPr>
        <w:ind w:left="1701" w:hanging="567"/>
        <w:outlineLvl w:val="9"/>
        <w:rPr>
          <w:rFonts w:eastAsia="Calibri" w:cs="Arial"/>
          <w:bCs w:val="0"/>
        </w:rPr>
      </w:pPr>
      <w:r w:rsidRPr="003C173B">
        <w:rPr>
          <w:rFonts w:eastAsia="Calibri" w:cs="Arial"/>
          <w:bCs w:val="0"/>
        </w:rPr>
        <w:t>the Chair of the Integrated Care Board;</w:t>
      </w:r>
    </w:p>
    <w:p w14:paraId="54DF259F" w14:textId="7DFA8768" w:rsidR="003C173B" w:rsidRDefault="006B3D59" w:rsidP="000C755F">
      <w:pPr>
        <w:pStyle w:val="ListParagraph"/>
        <w:numPr>
          <w:ilvl w:val="0"/>
          <w:numId w:val="55"/>
        </w:numPr>
        <w:ind w:left="1701" w:hanging="567"/>
        <w:outlineLvl w:val="9"/>
        <w:rPr>
          <w:rFonts w:eastAsia="Calibri" w:cs="Arial"/>
          <w:bCs w:val="0"/>
        </w:rPr>
      </w:pPr>
      <w:r w:rsidRPr="003C173B">
        <w:rPr>
          <w:rFonts w:eastAsia="Calibri" w:cs="Arial"/>
          <w:bCs w:val="0"/>
        </w:rPr>
        <w:t xml:space="preserve">the </w:t>
      </w:r>
      <w:r w:rsidR="006750A8">
        <w:rPr>
          <w:rFonts w:eastAsia="Calibri" w:cs="Arial"/>
          <w:bCs w:val="0"/>
        </w:rPr>
        <w:t xml:space="preserve">Deputy </w:t>
      </w:r>
      <w:r w:rsidRPr="003C173B">
        <w:rPr>
          <w:rFonts w:eastAsia="Calibri" w:cs="Arial"/>
          <w:bCs w:val="0"/>
        </w:rPr>
        <w:t>-Chair of the Integrated Care Board; and</w:t>
      </w:r>
    </w:p>
    <w:p w14:paraId="7F95AE33" w14:textId="245E6897" w:rsidR="006B3D59" w:rsidRPr="003C173B" w:rsidRDefault="006B3D59" w:rsidP="000C755F">
      <w:pPr>
        <w:pStyle w:val="ListParagraph"/>
        <w:numPr>
          <w:ilvl w:val="0"/>
          <w:numId w:val="55"/>
        </w:numPr>
        <w:ind w:left="1701" w:hanging="567"/>
        <w:outlineLvl w:val="9"/>
        <w:rPr>
          <w:rFonts w:eastAsia="Calibri" w:cs="Arial"/>
          <w:bCs w:val="0"/>
        </w:rPr>
      </w:pPr>
      <w:r w:rsidRPr="003C173B">
        <w:rPr>
          <w:rFonts w:eastAsia="Calibri" w:cs="Arial"/>
          <w:bCs w:val="0"/>
        </w:rPr>
        <w:t>the</w:t>
      </w:r>
      <w:r w:rsidR="00230B3C" w:rsidRPr="003C173B">
        <w:rPr>
          <w:rFonts w:eastAsia="Calibri" w:cs="Arial"/>
          <w:bCs w:val="0"/>
        </w:rPr>
        <w:t xml:space="preserve"> Chief Financial Officer</w:t>
      </w:r>
      <w:r w:rsidRPr="003C173B">
        <w:rPr>
          <w:rFonts w:eastAsia="Calibri" w:cs="Arial"/>
          <w:bCs w:val="0"/>
        </w:rPr>
        <w:t>.</w:t>
      </w:r>
    </w:p>
    <w:bookmarkEnd w:id="114"/>
    <w:p w14:paraId="1DCBF2EE" w14:textId="024C061B" w:rsidR="005F7737" w:rsidRPr="00592AFF" w:rsidRDefault="005F7737" w:rsidP="007A0213">
      <w:pPr>
        <w:ind w:left="851" w:hanging="851"/>
        <w:rPr>
          <w:rFonts w:eastAsia="Calibri" w:cs="Arial"/>
          <w:bCs w:val="0"/>
        </w:rPr>
      </w:pPr>
    </w:p>
    <w:p w14:paraId="5CEFD6DF" w14:textId="5BC75B05" w:rsidR="006B3D59" w:rsidRPr="00592AFF" w:rsidRDefault="006B3D59" w:rsidP="001F6683">
      <w:pPr>
        <w:pStyle w:val="ListParagraph"/>
        <w:numPr>
          <w:ilvl w:val="1"/>
          <w:numId w:val="28"/>
        </w:numPr>
        <w:ind w:left="851" w:hanging="851"/>
        <w:outlineLvl w:val="9"/>
        <w:rPr>
          <w:rFonts w:eastAsiaTheme="minorHAnsi" w:cs="Arial"/>
        </w:rPr>
      </w:pPr>
      <w:r w:rsidRPr="00592AFF">
        <w:rPr>
          <w:rFonts w:eastAsia="Calibri" w:cs="Arial"/>
          <w:bCs w:val="0"/>
        </w:rPr>
        <w:t>The following individuals are authorised to execute a document on behalf of the ICB by their signature; two signatures are required to do so, one of which is to be either the Chief Executive or the Chief Finance Officer:</w:t>
      </w:r>
    </w:p>
    <w:p w14:paraId="56ACE11B" w14:textId="77777777" w:rsidR="003C173B" w:rsidRDefault="003C173B" w:rsidP="000C755F">
      <w:pPr>
        <w:pStyle w:val="ListParagraph"/>
        <w:numPr>
          <w:ilvl w:val="0"/>
          <w:numId w:val="56"/>
        </w:numPr>
        <w:spacing w:line="240" w:lineRule="auto"/>
        <w:ind w:left="1701" w:hanging="567"/>
        <w:outlineLvl w:val="9"/>
        <w:rPr>
          <w:rFonts w:eastAsia="Calibri" w:cs="Arial"/>
          <w:bCs w:val="0"/>
        </w:rPr>
      </w:pPr>
      <w:r w:rsidRPr="003C173B">
        <w:rPr>
          <w:rFonts w:eastAsia="Calibri" w:cs="Arial"/>
          <w:bCs w:val="0"/>
        </w:rPr>
        <w:t xml:space="preserve">Chief Executive; </w:t>
      </w:r>
    </w:p>
    <w:p w14:paraId="3F0FBC0E" w14:textId="77777777" w:rsidR="003C173B" w:rsidRDefault="003C173B" w:rsidP="000C755F">
      <w:pPr>
        <w:pStyle w:val="ListParagraph"/>
        <w:numPr>
          <w:ilvl w:val="0"/>
          <w:numId w:val="56"/>
        </w:numPr>
        <w:spacing w:line="240" w:lineRule="auto"/>
        <w:ind w:left="1701" w:hanging="567"/>
        <w:outlineLvl w:val="9"/>
        <w:rPr>
          <w:rFonts w:eastAsia="Calibri" w:cs="Arial"/>
          <w:bCs w:val="0"/>
        </w:rPr>
      </w:pPr>
      <w:r w:rsidRPr="003C173B">
        <w:rPr>
          <w:rFonts w:eastAsia="Calibri" w:cs="Arial"/>
          <w:bCs w:val="0"/>
        </w:rPr>
        <w:t>the Chair of the Integrated Care Board;</w:t>
      </w:r>
    </w:p>
    <w:p w14:paraId="32B77B6D" w14:textId="2DBB7F5B" w:rsidR="003C173B" w:rsidRDefault="003C173B" w:rsidP="000C755F">
      <w:pPr>
        <w:pStyle w:val="ListParagraph"/>
        <w:numPr>
          <w:ilvl w:val="0"/>
          <w:numId w:val="56"/>
        </w:numPr>
        <w:spacing w:line="240" w:lineRule="auto"/>
        <w:ind w:left="1701" w:hanging="567"/>
        <w:outlineLvl w:val="9"/>
        <w:rPr>
          <w:rFonts w:eastAsia="Calibri" w:cs="Arial"/>
          <w:bCs w:val="0"/>
        </w:rPr>
      </w:pPr>
      <w:r w:rsidRPr="003C173B">
        <w:rPr>
          <w:rFonts w:eastAsia="Calibri" w:cs="Arial"/>
          <w:bCs w:val="0"/>
        </w:rPr>
        <w:t xml:space="preserve">the </w:t>
      </w:r>
      <w:r w:rsidR="006750A8">
        <w:rPr>
          <w:rFonts w:eastAsia="Calibri" w:cs="Arial"/>
          <w:bCs w:val="0"/>
        </w:rPr>
        <w:t xml:space="preserve">Deputy </w:t>
      </w:r>
      <w:r w:rsidRPr="003C173B">
        <w:rPr>
          <w:rFonts w:eastAsia="Calibri" w:cs="Arial"/>
          <w:bCs w:val="0"/>
        </w:rPr>
        <w:t>-Chair of the Integrated Care Board; and</w:t>
      </w:r>
    </w:p>
    <w:p w14:paraId="726B45D8" w14:textId="654C1466" w:rsidR="003C173B" w:rsidRPr="003C173B" w:rsidRDefault="003C173B" w:rsidP="000C755F">
      <w:pPr>
        <w:pStyle w:val="ListParagraph"/>
        <w:numPr>
          <w:ilvl w:val="0"/>
          <w:numId w:val="56"/>
        </w:numPr>
        <w:spacing w:line="240" w:lineRule="auto"/>
        <w:ind w:left="1701" w:hanging="567"/>
        <w:outlineLvl w:val="9"/>
        <w:rPr>
          <w:rFonts w:eastAsia="Calibri" w:cs="Arial"/>
          <w:bCs w:val="0"/>
        </w:rPr>
      </w:pPr>
      <w:r w:rsidRPr="003C173B">
        <w:rPr>
          <w:rFonts w:eastAsia="Calibri" w:cs="Arial"/>
          <w:bCs w:val="0"/>
        </w:rPr>
        <w:t>the Chief Financial Officer.</w:t>
      </w:r>
    </w:p>
    <w:p w14:paraId="4ECB1078" w14:textId="77777777" w:rsidR="00DF33E3" w:rsidRPr="00592AFF" w:rsidRDefault="00DF33E3" w:rsidP="007A0213">
      <w:pPr>
        <w:spacing w:line="240" w:lineRule="auto"/>
        <w:ind w:left="851" w:hanging="851"/>
        <w:outlineLvl w:val="9"/>
      </w:pPr>
    </w:p>
    <w:bookmarkEnd w:id="113"/>
    <w:p w14:paraId="769BB879" w14:textId="77777777" w:rsidR="00DF33E3" w:rsidRDefault="00DF33E3" w:rsidP="007A0213">
      <w:pPr>
        <w:spacing w:line="240" w:lineRule="auto"/>
        <w:ind w:left="851" w:hanging="851"/>
        <w:outlineLvl w:val="9"/>
      </w:pPr>
    </w:p>
    <w:sectPr w:rsidR="00DF33E3" w:rsidSect="00B81A66">
      <w:headerReference w:type="even" r:id="rId30"/>
      <w:headerReference w:type="default" r:id="rId31"/>
      <w:footerReference w:type="default" r:id="rId32"/>
      <w:headerReference w:type="first" r:id="rId33"/>
      <w:pgSz w:w="11906" w:h="16838" w:code="9"/>
      <w:pgMar w:top="1440" w:right="1440" w:bottom="1440" w:left="156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D90D5" w14:textId="77777777" w:rsidR="00873FFF" w:rsidRDefault="00873FFF" w:rsidP="00186E00">
      <w:r>
        <w:separator/>
      </w:r>
    </w:p>
  </w:endnote>
  <w:endnote w:type="continuationSeparator" w:id="0">
    <w:p w14:paraId="11DCE16C" w14:textId="77777777" w:rsidR="00873FFF" w:rsidRDefault="00873FFF" w:rsidP="00186E00">
      <w:r>
        <w:continuationSeparator/>
      </w:r>
    </w:p>
  </w:endnote>
  <w:endnote w:type="continuationNotice" w:id="1">
    <w:p w14:paraId="3603B78F" w14:textId="77777777" w:rsidR="00873FFF" w:rsidRDefault="00873F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574051"/>
      <w:docPartObj>
        <w:docPartGallery w:val="Page Numbers (Bottom of Page)"/>
        <w:docPartUnique/>
      </w:docPartObj>
    </w:sdtPr>
    <w:sdtEndPr>
      <w:rPr>
        <w:noProof/>
      </w:rPr>
    </w:sdtEndPr>
    <w:sdtContent>
      <w:p w14:paraId="267EC594" w14:textId="3227AC04" w:rsidR="003860B7" w:rsidRPr="00A6515B" w:rsidRDefault="003860B7" w:rsidP="00821208">
        <w:pPr>
          <w:pStyle w:val="Footer"/>
          <w:ind w:left="0" w:firstLine="0"/>
          <w:rPr>
            <w:noProof/>
            <w:sz w:val="20"/>
            <w:szCs w:val="20"/>
          </w:rPr>
        </w:pPr>
        <w:r w:rsidRPr="00A6515B">
          <w:rPr>
            <w:sz w:val="20"/>
            <w:szCs w:val="20"/>
          </w:rPr>
          <w:t xml:space="preserve">NHS Gloucestershire </w:t>
        </w:r>
        <w:r>
          <w:rPr>
            <w:sz w:val="20"/>
            <w:szCs w:val="20"/>
          </w:rPr>
          <w:t xml:space="preserve">ICB </w:t>
        </w:r>
        <w:r w:rsidRPr="00A6515B">
          <w:rPr>
            <w:sz w:val="20"/>
            <w:szCs w:val="20"/>
          </w:rPr>
          <w:t xml:space="preserve">Constitution </w:t>
        </w:r>
        <w:r>
          <w:rPr>
            <w:sz w:val="20"/>
            <w:szCs w:val="20"/>
          </w:rPr>
          <w:t>v</w:t>
        </w:r>
        <w:r w:rsidR="004E15F7">
          <w:rPr>
            <w:sz w:val="20"/>
            <w:szCs w:val="20"/>
          </w:rPr>
          <w:t xml:space="preserve">2 </w:t>
        </w:r>
        <w:r w:rsidR="0044112C">
          <w:rPr>
            <w:sz w:val="20"/>
            <w:szCs w:val="20"/>
          </w:rPr>
          <w:t>28</w:t>
        </w:r>
        <w:r w:rsidR="0044112C" w:rsidRPr="00DD651D">
          <w:rPr>
            <w:sz w:val="20"/>
            <w:szCs w:val="20"/>
            <w:vertAlign w:val="superscript"/>
          </w:rPr>
          <w:t>th</w:t>
        </w:r>
        <w:r w:rsidR="0044112C">
          <w:rPr>
            <w:sz w:val="20"/>
            <w:szCs w:val="20"/>
          </w:rPr>
          <w:t xml:space="preserve"> May 2025</w:t>
        </w:r>
      </w:p>
      <w:p w14:paraId="03BFA931" w14:textId="7A956C77" w:rsidR="003860B7" w:rsidRDefault="003860B7" w:rsidP="00B33885">
        <w:pPr>
          <w:pStyle w:val="Footer"/>
          <w:ind w:left="0" w:firstLine="0"/>
        </w:pP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1A52C" w14:textId="77777777" w:rsidR="00873FFF" w:rsidRDefault="00873FFF" w:rsidP="00186E00">
      <w:r>
        <w:separator/>
      </w:r>
    </w:p>
  </w:footnote>
  <w:footnote w:type="continuationSeparator" w:id="0">
    <w:p w14:paraId="1D6AB254" w14:textId="77777777" w:rsidR="00873FFF" w:rsidRDefault="00873FFF" w:rsidP="00186E00">
      <w:r>
        <w:continuationSeparator/>
      </w:r>
    </w:p>
  </w:footnote>
  <w:footnote w:type="continuationNotice" w:id="1">
    <w:p w14:paraId="6322A984" w14:textId="77777777" w:rsidR="00873FFF" w:rsidRDefault="00873FFF">
      <w:pPr>
        <w:spacing w:line="240" w:lineRule="auto"/>
      </w:pPr>
    </w:p>
  </w:footnote>
  <w:footnote w:id="2">
    <w:p w14:paraId="79DD01B9" w14:textId="334B7D03" w:rsidR="003860B7" w:rsidRPr="00947E98" w:rsidRDefault="003860B7" w:rsidP="00B456B7">
      <w:pPr>
        <w:pStyle w:val="FootnoteText"/>
        <w:tabs>
          <w:tab w:val="clear" w:pos="1134"/>
        </w:tabs>
        <w:ind w:left="142" w:hanging="142"/>
        <w:rPr>
          <w:sz w:val="16"/>
          <w:szCs w:val="16"/>
          <w:lang w:val="en-GB"/>
        </w:rPr>
      </w:pPr>
      <w:r>
        <w:rPr>
          <w:rStyle w:val="FootnoteReference"/>
        </w:rPr>
        <w:footnoteRef/>
      </w:r>
      <w:r>
        <w:t xml:space="preserve"> </w:t>
      </w:r>
      <w:r>
        <w:rPr>
          <w:sz w:val="16"/>
          <w:szCs w:val="16"/>
          <w:lang w:val="en-GB"/>
        </w:rPr>
        <w:t>To update with the</w:t>
      </w:r>
      <w:r w:rsidRPr="00947E98">
        <w:rPr>
          <w:sz w:val="16"/>
          <w:szCs w:val="16"/>
          <w:lang w:val="en-GB"/>
        </w:rPr>
        <w:t xml:space="preserve"> </w:t>
      </w:r>
      <w:r>
        <w:rPr>
          <w:sz w:val="16"/>
          <w:szCs w:val="16"/>
          <w:lang w:val="en-GB"/>
        </w:rPr>
        <w:t xml:space="preserve">Health and Care Act 2022 </w:t>
      </w:r>
      <w:r w:rsidRPr="00947E98">
        <w:rPr>
          <w:sz w:val="16"/>
          <w:szCs w:val="16"/>
          <w:lang w:val="en-GB"/>
        </w:rPr>
        <w:t>amendment of the 2006 Act</w:t>
      </w:r>
      <w:r>
        <w:rPr>
          <w:sz w:val="16"/>
          <w:szCs w:val="16"/>
          <w:lang w:val="en-GB"/>
        </w:rPr>
        <w:t xml:space="preserve"> to confer on ICBs the functions of primary care commissioning.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D5E3E" w14:textId="021573C7" w:rsidR="003860B7" w:rsidRDefault="001C4180">
    <w:pPr>
      <w:pStyle w:val="Header"/>
    </w:pPr>
    <w:r>
      <w:rPr>
        <w:noProof/>
      </w:rPr>
      <w:pict w14:anchorId="55F70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032" o:spid="_x0000_s2050" type="#_x0000_t136" style="position:absolute;left:0;text-align:left;margin-left:0;margin-top:0;width:448.45pt;height:179.3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A2E35" w14:textId="7AD46ED6" w:rsidR="003860B7" w:rsidRPr="00B33885" w:rsidRDefault="003860B7" w:rsidP="00A9109B">
    <w:pPr>
      <w:pStyle w:val="Header"/>
      <w:tabs>
        <w:tab w:val="clear" w:pos="1134"/>
        <w:tab w:val="num" w:pos="0"/>
      </w:tabs>
      <w:ind w:left="0" w:firstLine="0"/>
      <w:rPr>
        <w:b/>
        <w:bCs w:val="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55BAF" w14:textId="6DBF05EC" w:rsidR="003860B7" w:rsidRDefault="003860B7" w:rsidP="008D2B42">
    <w:pPr>
      <w:pStyle w:val="Header"/>
      <w:tabs>
        <w:tab w:val="clear" w:pos="1134"/>
        <w:tab w:val="num" w:pos="0"/>
      </w:tabs>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64F"/>
    <w:multiLevelType w:val="multilevel"/>
    <w:tmpl w:val="4A88DB54"/>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color w:val="auto"/>
      </w:rPr>
    </w:lvl>
    <w:lvl w:ilvl="3">
      <w:start w:val="1"/>
      <w:numFmt w:val="lowerLetter"/>
      <w:lvlText w:val="%4)"/>
      <w:lvlJc w:val="left"/>
      <w:pPr>
        <w:ind w:left="136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6C48FB"/>
    <w:multiLevelType w:val="hybridMultilevel"/>
    <w:tmpl w:val="ED2C4A8E"/>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36C68C2"/>
    <w:multiLevelType w:val="multilevel"/>
    <w:tmpl w:val="A0660B0E"/>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235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8B26B1"/>
    <w:multiLevelType w:val="hybridMultilevel"/>
    <w:tmpl w:val="73B6746C"/>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03E47F44"/>
    <w:multiLevelType w:val="hybridMultilevel"/>
    <w:tmpl w:val="3C224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5C61A9"/>
    <w:multiLevelType w:val="hybridMultilevel"/>
    <w:tmpl w:val="CA3CF408"/>
    <w:lvl w:ilvl="0" w:tplc="A4F865A6">
      <w:start w:val="2"/>
      <w:numFmt w:val="lowerLetter"/>
      <w:lvlText w:val="%1)"/>
      <w:lvlJc w:val="left"/>
      <w:pPr>
        <w:ind w:left="1800" w:hanging="360"/>
      </w:pPr>
      <w:rPr>
        <w:rFonts w:hint="default"/>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4C76E13"/>
    <w:multiLevelType w:val="multilevel"/>
    <w:tmpl w:val="47D07D94"/>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color w:val="005EB8" w:themeColor="text2"/>
      </w:rPr>
    </w:lvl>
    <w:lvl w:ilvl="2">
      <w:start w:val="1"/>
      <w:numFmt w:val="decimal"/>
      <w:lvlText w:val="%1.%2.%3"/>
      <w:lvlJc w:val="left"/>
      <w:pPr>
        <w:ind w:left="720" w:hanging="720"/>
      </w:pPr>
      <w:rPr>
        <w:rFonts w:hint="default"/>
        <w:b w:val="0"/>
        <w:bCs w:val="0"/>
        <w:color w:val="auto"/>
      </w:rPr>
    </w:lvl>
    <w:lvl w:ilvl="3">
      <w:start w:val="1"/>
      <w:numFmt w:val="lowerLetter"/>
      <w:lvlText w:val="%4)"/>
      <w:lvlJc w:val="left"/>
      <w:pPr>
        <w:ind w:left="1789" w:hanging="1080"/>
      </w:pPr>
      <w:rPr>
        <w:rFonts w:ascii="Arial" w:eastAsiaTheme="majorEastAsia" w:hAnsi="Arial" w:cstheme="majorBidi"/>
        <w:i w:val="0"/>
        <w:iCs/>
        <w:color w:val="auto"/>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7" w15:restartNumberingAfterBreak="0">
    <w:nsid w:val="09761C97"/>
    <w:multiLevelType w:val="multilevel"/>
    <w:tmpl w:val="FC028778"/>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color w:val="005EB8" w:themeColor="text2"/>
      </w:rPr>
    </w:lvl>
    <w:lvl w:ilvl="2">
      <w:start w:val="1"/>
      <w:numFmt w:val="lowerLetter"/>
      <w:lvlText w:val="%3)"/>
      <w:lvlJc w:val="left"/>
      <w:pPr>
        <w:ind w:left="720" w:hanging="720"/>
      </w:pPr>
      <w:rPr>
        <w:rFonts w:hint="default"/>
        <w:b w:val="0"/>
        <w:bCs w:val="0"/>
      </w:rPr>
    </w:lvl>
    <w:lvl w:ilvl="3">
      <w:start w:val="1"/>
      <w:numFmt w:val="lowerLetter"/>
      <w:lvlText w:val="%4)"/>
      <w:lvlJc w:val="left"/>
      <w:pPr>
        <w:ind w:left="1790" w:hanging="1080"/>
      </w:pPr>
      <w:rPr>
        <w:rFonts w:ascii="Arial" w:eastAsiaTheme="majorEastAsia" w:hAnsi="Arial" w:cstheme="majorBidi"/>
        <w:color w:val="auto"/>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 w15:restartNumberingAfterBreak="0">
    <w:nsid w:val="0A2C6489"/>
    <w:multiLevelType w:val="multilevel"/>
    <w:tmpl w:val="ADFC4AF4"/>
    <w:lvl w:ilvl="0">
      <w:start w:val="1"/>
      <w:numFmt w:val="lowerLetter"/>
      <w:lvlText w:val="%1)"/>
      <w:lvlJc w:val="left"/>
      <w:pPr>
        <w:ind w:left="1530" w:hanging="405"/>
      </w:pPr>
    </w:lvl>
    <w:lvl w:ilvl="1">
      <w:start w:val="1"/>
      <w:numFmt w:val="decimal"/>
      <w:lvlText w:val="%1.%2"/>
      <w:lvlJc w:val="left"/>
      <w:pPr>
        <w:ind w:left="2555" w:hanging="720"/>
      </w:pPr>
      <w:rPr>
        <w:color w:val="005EB8" w:themeColor="text2"/>
      </w:rPr>
    </w:lvl>
    <w:lvl w:ilvl="2">
      <w:start w:val="1"/>
      <w:numFmt w:val="decimal"/>
      <w:lvlText w:val="%1.%2.%3"/>
      <w:lvlJc w:val="left"/>
      <w:pPr>
        <w:ind w:left="1845" w:hanging="720"/>
      </w:pPr>
      <w:rPr>
        <w:b w:val="0"/>
        <w:bCs w:val="0"/>
        <w:color w:val="auto"/>
        <w:sz w:val="24"/>
        <w:szCs w:val="24"/>
      </w:rPr>
    </w:lvl>
    <w:lvl w:ilvl="3">
      <w:start w:val="1"/>
      <w:numFmt w:val="lowerLetter"/>
      <w:lvlText w:val="%4)"/>
      <w:lvlJc w:val="left"/>
      <w:pPr>
        <w:ind w:left="2915" w:hanging="1080"/>
      </w:pPr>
      <w:rPr>
        <w:rFonts w:ascii="Arial" w:eastAsiaTheme="majorEastAsia" w:hAnsi="Arial" w:cstheme="majorBidi"/>
        <w:color w:val="auto"/>
      </w:rPr>
    </w:lvl>
    <w:lvl w:ilvl="4">
      <w:start w:val="1"/>
      <w:numFmt w:val="bullet"/>
      <w:lvlText w:val=""/>
      <w:lvlJc w:val="left"/>
      <w:pPr>
        <w:ind w:left="6537" w:hanging="1440"/>
      </w:pPr>
      <w:rPr>
        <w:rFonts w:ascii="Symbol" w:hAnsi="Symbol" w:hint="default"/>
      </w:rPr>
    </w:lvl>
    <w:lvl w:ilvl="5">
      <w:start w:val="1"/>
      <w:numFmt w:val="decimal"/>
      <w:lvlText w:val="%1.%2.%3.%4.%5.%6"/>
      <w:lvlJc w:val="left"/>
      <w:pPr>
        <w:ind w:left="7530" w:hanging="1440"/>
      </w:pPr>
    </w:lvl>
    <w:lvl w:ilvl="6">
      <w:start w:val="1"/>
      <w:numFmt w:val="decimal"/>
      <w:lvlText w:val="%1.%2.%3.%4.%5.%6.%7"/>
      <w:lvlJc w:val="left"/>
      <w:pPr>
        <w:ind w:left="8883" w:hanging="1800"/>
      </w:pPr>
    </w:lvl>
    <w:lvl w:ilvl="7">
      <w:start w:val="1"/>
      <w:numFmt w:val="decimal"/>
      <w:lvlText w:val="%1.%2.%3.%4.%5.%6.%7.%8"/>
      <w:lvlJc w:val="left"/>
      <w:pPr>
        <w:ind w:left="9876" w:hanging="1800"/>
      </w:pPr>
    </w:lvl>
    <w:lvl w:ilvl="8">
      <w:start w:val="1"/>
      <w:numFmt w:val="decimal"/>
      <w:lvlText w:val="%1.%2.%3.%4.%5.%6.%7.%8.%9"/>
      <w:lvlJc w:val="left"/>
      <w:pPr>
        <w:ind w:left="11229" w:hanging="2160"/>
      </w:pPr>
    </w:lvl>
  </w:abstractNum>
  <w:abstractNum w:abstractNumId="9" w15:restartNumberingAfterBreak="0">
    <w:nsid w:val="0B491534"/>
    <w:multiLevelType w:val="multilevel"/>
    <w:tmpl w:val="743C9B7E"/>
    <w:lvl w:ilvl="0">
      <w:start w:val="3"/>
      <w:numFmt w:val="decimal"/>
      <w:lvlText w:val="%1"/>
      <w:lvlJc w:val="left"/>
      <w:pPr>
        <w:ind w:left="530" w:hanging="530"/>
      </w:pPr>
      <w:rPr>
        <w:rFonts w:hint="default"/>
        <w:color w:val="005EB8" w:themeColor="text2"/>
      </w:rPr>
    </w:lvl>
    <w:lvl w:ilvl="1">
      <w:start w:val="9"/>
      <w:numFmt w:val="decimal"/>
      <w:lvlText w:val="%1.%2"/>
      <w:lvlJc w:val="left"/>
      <w:pPr>
        <w:ind w:left="530" w:hanging="530"/>
      </w:pPr>
      <w:rPr>
        <w:rFonts w:hint="default"/>
        <w:color w:val="005EB8" w:themeColor="text2"/>
      </w:rPr>
    </w:lvl>
    <w:lvl w:ilvl="2">
      <w:start w:val="1"/>
      <w:numFmt w:val="decimal"/>
      <w:lvlText w:val="%1.%2.%3"/>
      <w:lvlJc w:val="left"/>
      <w:pPr>
        <w:ind w:left="720" w:hanging="720"/>
      </w:pPr>
      <w:rPr>
        <w:rFonts w:hint="default"/>
        <w:color w:val="auto"/>
      </w:rPr>
    </w:lvl>
    <w:lvl w:ilvl="3">
      <w:start w:val="1"/>
      <w:numFmt w:val="lowerLetter"/>
      <w:lvlText w:val="%4)"/>
      <w:lvlJc w:val="left"/>
      <w:pPr>
        <w:ind w:left="1789" w:hanging="1080"/>
      </w:pPr>
      <w:rPr>
        <w:rFonts w:ascii="Arial" w:eastAsiaTheme="majorEastAsia" w:hAnsi="Arial" w:cstheme="majorBidi"/>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0BDF242D"/>
    <w:multiLevelType w:val="hybridMultilevel"/>
    <w:tmpl w:val="D88E71F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0C6B1DD1"/>
    <w:multiLevelType w:val="multilevel"/>
    <w:tmpl w:val="4AECA370"/>
    <w:lvl w:ilvl="0">
      <w:start w:val="4"/>
      <w:numFmt w:val="decimal"/>
      <w:lvlText w:val="%1"/>
      <w:lvlJc w:val="left"/>
      <w:pPr>
        <w:ind w:left="530" w:hanging="530"/>
      </w:pPr>
      <w:rPr>
        <w:rFonts w:hint="default"/>
      </w:rPr>
    </w:lvl>
    <w:lvl w:ilvl="1">
      <w:start w:val="4"/>
      <w:numFmt w:val="decimal"/>
      <w:lvlText w:val="%1.%2"/>
      <w:lvlJc w:val="left"/>
      <w:pPr>
        <w:ind w:left="710" w:hanging="53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0D2F637D"/>
    <w:multiLevelType w:val="multilevel"/>
    <w:tmpl w:val="0C846B9C"/>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color w:val="005EB8" w:themeColor="text2"/>
      </w:rPr>
    </w:lvl>
    <w:lvl w:ilvl="2">
      <w:start w:val="1"/>
      <w:numFmt w:val="decimal"/>
      <w:lvlText w:val="%1.%2.%3"/>
      <w:lvlJc w:val="left"/>
      <w:pPr>
        <w:ind w:left="720" w:hanging="720"/>
      </w:pPr>
      <w:rPr>
        <w:rFonts w:hint="default"/>
        <w:b w:val="0"/>
        <w:bCs w:val="0"/>
      </w:rPr>
    </w:lvl>
    <w:lvl w:ilvl="3">
      <w:start w:val="1"/>
      <w:numFmt w:val="bullet"/>
      <w:lvlText w:val=""/>
      <w:lvlJc w:val="left"/>
      <w:pPr>
        <w:ind w:left="1790" w:hanging="1080"/>
      </w:pPr>
      <w:rPr>
        <w:rFonts w:ascii="Symbol" w:hAnsi="Symbol" w:hint="default"/>
        <w:color w:val="auto"/>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3" w15:restartNumberingAfterBreak="0">
    <w:nsid w:val="0F9453EE"/>
    <w:multiLevelType w:val="multilevel"/>
    <w:tmpl w:val="1E528E1C"/>
    <w:lvl w:ilvl="0">
      <w:start w:val="9"/>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FEB549E"/>
    <w:multiLevelType w:val="multilevel"/>
    <w:tmpl w:val="0809001F"/>
    <w:styleLink w:val="111111"/>
    <w:lvl w:ilvl="0">
      <w:start w:val="1"/>
      <w:numFmt w:val="decimal"/>
      <w:pStyle w:val="LastBullet"/>
      <w:lvlText w:val="%1."/>
      <w:lvlJc w:val="left"/>
      <w:pPr>
        <w:tabs>
          <w:tab w:val="num" w:pos="360"/>
        </w:tabs>
        <w:ind w:left="360" w:hanging="360"/>
      </w:pPr>
      <w:rPr>
        <w:rFonts w:ascii="Arial" w:hAnsi="Arial" w:cs="Times New Roman"/>
        <w:b/>
        <w:sz w:val="28"/>
        <w:szCs w:val="28"/>
      </w:rPr>
    </w:lvl>
    <w:lvl w:ilvl="1">
      <w:start w:val="1"/>
      <w:numFmt w:val="decimal"/>
      <w:pStyle w:val="LastBullet2"/>
      <w:lvlText w:val="%1.%2."/>
      <w:lvlJc w:val="left"/>
      <w:pPr>
        <w:tabs>
          <w:tab w:val="num" w:pos="1080"/>
        </w:tabs>
        <w:ind w:left="432" w:hanging="432"/>
      </w:pPr>
      <w:rPr>
        <w:rFonts w:ascii="Arial" w:hAnsi="Arial" w:cs="Times New Roman"/>
        <w:b/>
        <w:sz w:val="24"/>
      </w:rPr>
    </w:lvl>
    <w:lvl w:ilvl="2">
      <w:start w:val="1"/>
      <w:numFmt w:val="decimal"/>
      <w:lvlText w:val="%1.%2.%3."/>
      <w:lvlJc w:val="left"/>
      <w:pPr>
        <w:tabs>
          <w:tab w:val="num" w:pos="1440"/>
        </w:tabs>
        <w:ind w:left="504" w:hanging="504"/>
      </w:pPr>
      <w:rPr>
        <w:rFonts w:ascii="Arial" w:hAnsi="Arial" w:cs="Times New Roman"/>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11F472CD"/>
    <w:multiLevelType w:val="multilevel"/>
    <w:tmpl w:val="A0660B0E"/>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235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3AA0F09"/>
    <w:multiLevelType w:val="multilevel"/>
    <w:tmpl w:val="6C2678FA"/>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color w:val="005EB8" w:themeColor="text2"/>
      </w:rPr>
    </w:lvl>
    <w:lvl w:ilvl="2">
      <w:start w:val="1"/>
      <w:numFmt w:val="decimal"/>
      <w:lvlText w:val="%1.%2.%3"/>
      <w:lvlJc w:val="left"/>
      <w:pPr>
        <w:ind w:left="720" w:hanging="720"/>
      </w:pPr>
      <w:rPr>
        <w:rFonts w:hint="default"/>
        <w:b w:val="0"/>
        <w:bCs w:val="0"/>
        <w:color w:val="auto"/>
      </w:rPr>
    </w:lvl>
    <w:lvl w:ilvl="3">
      <w:start w:val="1"/>
      <w:numFmt w:val="lowerLetter"/>
      <w:lvlText w:val="%4)"/>
      <w:lvlJc w:val="left"/>
      <w:pPr>
        <w:ind w:left="1789" w:hanging="1080"/>
      </w:pPr>
      <w:rPr>
        <w:rFonts w:ascii="Arial" w:eastAsiaTheme="majorEastAsia" w:hAnsi="Arial" w:cstheme="majorBidi"/>
        <w:color w:val="auto"/>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15:restartNumberingAfterBreak="0">
    <w:nsid w:val="15592879"/>
    <w:multiLevelType w:val="multilevel"/>
    <w:tmpl w:val="D2E42E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7D1CB3"/>
    <w:multiLevelType w:val="multilevel"/>
    <w:tmpl w:val="A0660B0E"/>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235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60A3A39"/>
    <w:multiLevelType w:val="hybridMultilevel"/>
    <w:tmpl w:val="CBB8CC7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17C0577D"/>
    <w:multiLevelType w:val="multilevel"/>
    <w:tmpl w:val="743C9B7E"/>
    <w:lvl w:ilvl="0">
      <w:start w:val="3"/>
      <w:numFmt w:val="decimal"/>
      <w:lvlText w:val="%1"/>
      <w:lvlJc w:val="left"/>
      <w:pPr>
        <w:ind w:left="530" w:hanging="530"/>
      </w:pPr>
      <w:rPr>
        <w:rFonts w:hint="default"/>
        <w:color w:val="005EB8" w:themeColor="text2"/>
      </w:rPr>
    </w:lvl>
    <w:lvl w:ilvl="1">
      <w:start w:val="9"/>
      <w:numFmt w:val="decimal"/>
      <w:lvlText w:val="%1.%2"/>
      <w:lvlJc w:val="left"/>
      <w:pPr>
        <w:ind w:left="530" w:hanging="530"/>
      </w:pPr>
      <w:rPr>
        <w:rFonts w:hint="default"/>
        <w:color w:val="005EB8" w:themeColor="text2"/>
      </w:rPr>
    </w:lvl>
    <w:lvl w:ilvl="2">
      <w:start w:val="1"/>
      <w:numFmt w:val="decimal"/>
      <w:lvlText w:val="%1.%2.%3"/>
      <w:lvlJc w:val="left"/>
      <w:pPr>
        <w:ind w:left="720" w:hanging="720"/>
      </w:pPr>
      <w:rPr>
        <w:rFonts w:hint="default"/>
        <w:color w:val="auto"/>
      </w:rPr>
    </w:lvl>
    <w:lvl w:ilvl="3">
      <w:start w:val="1"/>
      <w:numFmt w:val="lowerLetter"/>
      <w:lvlText w:val="%4)"/>
      <w:lvlJc w:val="left"/>
      <w:pPr>
        <w:ind w:left="2072" w:hanging="1080"/>
      </w:pPr>
      <w:rPr>
        <w:rFonts w:ascii="Arial" w:eastAsiaTheme="majorEastAsia" w:hAnsi="Arial" w:cstheme="majorBidi"/>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1B414453"/>
    <w:multiLevelType w:val="hybridMultilevel"/>
    <w:tmpl w:val="BFA2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D85298"/>
    <w:multiLevelType w:val="hybridMultilevel"/>
    <w:tmpl w:val="934EC62C"/>
    <w:lvl w:ilvl="0" w:tplc="A4F865A6">
      <w:start w:val="2"/>
      <w:numFmt w:val="lowerLetter"/>
      <w:lvlText w:val="%1)"/>
      <w:lvlJc w:val="left"/>
      <w:pPr>
        <w:ind w:left="1800" w:hanging="360"/>
      </w:pPr>
      <w:rPr>
        <w:rFonts w:hint="default"/>
        <w:color w:val="auto"/>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1C46719A"/>
    <w:multiLevelType w:val="multilevel"/>
    <w:tmpl w:val="834EF014"/>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color w:val="005EB8" w:themeColor="text2"/>
      </w:rPr>
    </w:lvl>
    <w:lvl w:ilvl="2">
      <w:start w:val="1"/>
      <w:numFmt w:val="lowerLetter"/>
      <w:lvlText w:val="%3)"/>
      <w:lvlJc w:val="left"/>
      <w:pPr>
        <w:ind w:left="1429" w:hanging="720"/>
      </w:pPr>
      <w:rPr>
        <w:rFonts w:hint="default"/>
        <w:b w:val="0"/>
        <w:bCs w:val="0"/>
      </w:rPr>
    </w:lvl>
    <w:lvl w:ilvl="3">
      <w:start w:val="1"/>
      <w:numFmt w:val="lowerLetter"/>
      <w:lvlText w:val="%4)"/>
      <w:lvlJc w:val="left"/>
      <w:pPr>
        <w:ind w:left="1790" w:hanging="1080"/>
      </w:pPr>
      <w:rPr>
        <w:rFonts w:ascii="Arial" w:eastAsiaTheme="majorEastAsia" w:hAnsi="Arial" w:cstheme="majorBidi" w:hint="default"/>
        <w:color w:val="auto"/>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4" w15:restartNumberingAfterBreak="0">
    <w:nsid w:val="1E0E400D"/>
    <w:multiLevelType w:val="multilevel"/>
    <w:tmpl w:val="4A88DB54"/>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color w:val="auto"/>
      </w:rPr>
    </w:lvl>
    <w:lvl w:ilvl="3">
      <w:start w:val="1"/>
      <w:numFmt w:val="lowerLetter"/>
      <w:lvlText w:val="%4)"/>
      <w:lvlJc w:val="left"/>
      <w:pPr>
        <w:ind w:left="136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0D7AA6"/>
    <w:multiLevelType w:val="hybridMultilevel"/>
    <w:tmpl w:val="E542A2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20B046F9"/>
    <w:multiLevelType w:val="multilevel"/>
    <w:tmpl w:val="47D07D94"/>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color w:val="005EB8" w:themeColor="text2"/>
      </w:rPr>
    </w:lvl>
    <w:lvl w:ilvl="2">
      <w:start w:val="1"/>
      <w:numFmt w:val="decimal"/>
      <w:lvlText w:val="%1.%2.%3"/>
      <w:lvlJc w:val="left"/>
      <w:pPr>
        <w:ind w:left="720" w:hanging="720"/>
      </w:pPr>
      <w:rPr>
        <w:rFonts w:hint="default"/>
        <w:b w:val="0"/>
        <w:bCs w:val="0"/>
        <w:color w:val="auto"/>
      </w:rPr>
    </w:lvl>
    <w:lvl w:ilvl="3">
      <w:start w:val="1"/>
      <w:numFmt w:val="lowerLetter"/>
      <w:lvlText w:val="%4)"/>
      <w:lvlJc w:val="left"/>
      <w:pPr>
        <w:ind w:left="1789" w:hanging="1080"/>
      </w:pPr>
      <w:rPr>
        <w:rFonts w:ascii="Arial" w:eastAsiaTheme="majorEastAsia" w:hAnsi="Arial" w:cstheme="majorBidi"/>
        <w:i w:val="0"/>
        <w:iCs/>
        <w:color w:val="auto"/>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7" w15:restartNumberingAfterBreak="0">
    <w:nsid w:val="238D0EC6"/>
    <w:multiLevelType w:val="hybridMultilevel"/>
    <w:tmpl w:val="D4A8D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A397FEF"/>
    <w:multiLevelType w:val="multilevel"/>
    <w:tmpl w:val="FABEF744"/>
    <w:lvl w:ilvl="0">
      <w:start w:val="1"/>
      <w:numFmt w:val="decimal"/>
      <w:lvlText w:val="%1"/>
      <w:lvlJc w:val="left"/>
      <w:pPr>
        <w:ind w:left="405" w:hanging="405"/>
      </w:pPr>
      <w:rPr>
        <w:rFonts w:hint="default"/>
        <w:color w:val="0070C0"/>
      </w:rPr>
    </w:lvl>
    <w:lvl w:ilvl="1">
      <w:start w:val="1"/>
      <w:numFmt w:val="decimal"/>
      <w:lvlText w:val="%1.%2"/>
      <w:lvlJc w:val="left"/>
      <w:pPr>
        <w:ind w:left="9510" w:hanging="720"/>
      </w:pPr>
      <w:rPr>
        <w:rFonts w:hint="default"/>
        <w:color w:val="005EB8" w:themeColor="text2"/>
      </w:rPr>
    </w:lvl>
    <w:lvl w:ilvl="2">
      <w:start w:val="1"/>
      <w:numFmt w:val="decimal"/>
      <w:lvlText w:val="%1.%2.%3"/>
      <w:lvlJc w:val="left"/>
      <w:pPr>
        <w:ind w:left="862" w:hanging="720"/>
      </w:pPr>
      <w:rPr>
        <w:rFonts w:hint="default"/>
        <w:b w:val="0"/>
        <w:bCs w:val="0"/>
        <w:color w:val="auto"/>
      </w:rPr>
    </w:lvl>
    <w:lvl w:ilvl="3">
      <w:start w:val="1"/>
      <w:numFmt w:val="lowerLetter"/>
      <w:lvlText w:val="%4)"/>
      <w:lvlJc w:val="left"/>
      <w:pPr>
        <w:ind w:left="1790" w:hanging="1080"/>
      </w:pPr>
      <w:rPr>
        <w:rFonts w:ascii="Arial" w:eastAsiaTheme="majorEastAsia" w:hAnsi="Arial" w:cstheme="majorBidi"/>
        <w:color w:val="7030A0"/>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9" w15:restartNumberingAfterBreak="0">
    <w:nsid w:val="2AEF4CFC"/>
    <w:multiLevelType w:val="multilevel"/>
    <w:tmpl w:val="E7F2B506"/>
    <w:lvl w:ilvl="0">
      <w:start w:val="3"/>
      <w:numFmt w:val="decimal"/>
      <w:lvlText w:val="%1"/>
      <w:lvlJc w:val="left"/>
      <w:pPr>
        <w:ind w:left="405" w:hanging="405"/>
      </w:pPr>
      <w:rPr>
        <w:rFonts w:hint="default"/>
      </w:rPr>
    </w:lvl>
    <w:lvl w:ilvl="1">
      <w:start w:val="14"/>
      <w:numFmt w:val="decimal"/>
      <w:lvlText w:val="%1.%2"/>
      <w:lvlJc w:val="left"/>
      <w:pPr>
        <w:ind w:left="862" w:hanging="720"/>
      </w:pPr>
      <w:rPr>
        <w:rFonts w:hint="default"/>
        <w:color w:val="005EB8" w:themeColor="text2"/>
      </w:rPr>
    </w:lvl>
    <w:lvl w:ilvl="2">
      <w:start w:val="1"/>
      <w:numFmt w:val="decimal"/>
      <w:lvlText w:val="%1.%2.%3"/>
      <w:lvlJc w:val="left"/>
      <w:pPr>
        <w:ind w:left="720" w:hanging="720"/>
      </w:pPr>
      <w:rPr>
        <w:rFonts w:hint="default"/>
        <w:b w:val="0"/>
        <w:bCs w:val="0"/>
        <w:color w:val="auto"/>
      </w:rPr>
    </w:lvl>
    <w:lvl w:ilvl="3">
      <w:start w:val="1"/>
      <w:numFmt w:val="lowerLetter"/>
      <w:lvlText w:val="%4)"/>
      <w:lvlJc w:val="left"/>
      <w:pPr>
        <w:ind w:left="1789" w:hanging="1080"/>
      </w:pPr>
      <w:rPr>
        <w:rFonts w:ascii="Arial" w:eastAsiaTheme="majorEastAsia" w:hAnsi="Arial" w:cstheme="majorBidi" w:hint="default"/>
        <w:i w:val="0"/>
        <w:iCs/>
        <w:color w:val="auto"/>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0" w15:restartNumberingAfterBreak="0">
    <w:nsid w:val="2F2B4CCB"/>
    <w:multiLevelType w:val="hybridMultilevel"/>
    <w:tmpl w:val="2D22BD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0A90A61"/>
    <w:multiLevelType w:val="multilevel"/>
    <w:tmpl w:val="D0F034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3878CC"/>
    <w:multiLevelType w:val="hybridMultilevel"/>
    <w:tmpl w:val="C9F445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38752AFE"/>
    <w:multiLevelType w:val="hybridMultilevel"/>
    <w:tmpl w:val="D242D6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F711F41"/>
    <w:multiLevelType w:val="hybridMultilevel"/>
    <w:tmpl w:val="8C38CFEC"/>
    <w:lvl w:ilvl="0" w:tplc="5C162A2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FFA1646"/>
    <w:multiLevelType w:val="multilevel"/>
    <w:tmpl w:val="B2FE69E4"/>
    <w:lvl w:ilvl="0">
      <w:start w:val="1"/>
      <w:numFmt w:val="decimal"/>
      <w:pStyle w:val="Body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11806DD"/>
    <w:multiLevelType w:val="multilevel"/>
    <w:tmpl w:val="D6D2CDFE"/>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lowerLetter"/>
      <w:lvlText w:val="%4)"/>
      <w:lvlJc w:val="left"/>
      <w:pPr>
        <w:ind w:left="235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2422FF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3652BF0"/>
    <w:multiLevelType w:val="multilevel"/>
    <w:tmpl w:val="357E7DCA"/>
    <w:lvl w:ilvl="0">
      <w:start w:val="8"/>
      <w:numFmt w:val="decimal"/>
      <w:lvlText w:val="%1"/>
      <w:lvlJc w:val="left"/>
      <w:pPr>
        <w:ind w:left="660" w:hanging="660"/>
      </w:pPr>
      <w:rPr>
        <w:rFonts w:hint="default"/>
        <w:color w:val="005EB8" w:themeColor="text2"/>
      </w:rPr>
    </w:lvl>
    <w:lvl w:ilvl="1">
      <w:start w:val="1"/>
      <w:numFmt w:val="decimal"/>
      <w:lvlText w:val="%1.%2"/>
      <w:lvlJc w:val="left"/>
      <w:pPr>
        <w:ind w:left="660" w:hanging="660"/>
      </w:pPr>
      <w:rPr>
        <w:rFonts w:hint="default"/>
        <w:color w:val="FFFFFF" w:themeColor="background1"/>
      </w:rPr>
    </w:lvl>
    <w:lvl w:ilvl="2">
      <w:start w:val="1"/>
      <w:numFmt w:val="decimal"/>
      <w:lvlText w:val="%1.%2.%3"/>
      <w:lvlJc w:val="left"/>
      <w:pPr>
        <w:ind w:left="720" w:hanging="720"/>
      </w:pPr>
      <w:rPr>
        <w:rFonts w:hint="default"/>
        <w:color w:val="auto"/>
      </w:rPr>
    </w:lvl>
    <w:lvl w:ilvl="3">
      <w:start w:val="1"/>
      <w:numFmt w:val="decimal"/>
      <w:lvlText w:val="%1.%2.%3.%4"/>
      <w:lvlJc w:val="left"/>
      <w:pPr>
        <w:ind w:left="1222" w:hanging="1080"/>
      </w:pPr>
      <w:rPr>
        <w:rFonts w:hint="default"/>
        <w:color w:val="auto"/>
      </w:rPr>
    </w:lvl>
    <w:lvl w:ilvl="4">
      <w:start w:val="1"/>
      <w:numFmt w:val="decimal"/>
      <w:lvlText w:val="%1.%2.%3.%4.%5"/>
      <w:lvlJc w:val="left"/>
      <w:pPr>
        <w:ind w:left="3065" w:hanging="1080"/>
      </w:pPr>
      <w:rPr>
        <w:rFonts w:hint="default"/>
        <w:color w:val="00B050"/>
      </w:rPr>
    </w:lvl>
    <w:lvl w:ilvl="5">
      <w:start w:val="1"/>
      <w:numFmt w:val="decimal"/>
      <w:lvlText w:val="%1.%2.%3.%4.%5.%6"/>
      <w:lvlJc w:val="left"/>
      <w:pPr>
        <w:ind w:left="1440" w:hanging="1440"/>
      </w:pPr>
      <w:rPr>
        <w:rFonts w:hint="default"/>
        <w:color w:val="00B050"/>
      </w:rPr>
    </w:lvl>
    <w:lvl w:ilvl="6">
      <w:start w:val="1"/>
      <w:numFmt w:val="decimal"/>
      <w:lvlText w:val="%1.%2.%3.%4.%5.%6.%7"/>
      <w:lvlJc w:val="left"/>
      <w:pPr>
        <w:ind w:left="1440" w:hanging="1440"/>
      </w:pPr>
      <w:rPr>
        <w:rFonts w:hint="default"/>
        <w:color w:val="00B050"/>
      </w:rPr>
    </w:lvl>
    <w:lvl w:ilvl="7">
      <w:start w:val="1"/>
      <w:numFmt w:val="decimal"/>
      <w:lvlText w:val="%1.%2.%3.%4.%5.%6.%7.%8"/>
      <w:lvlJc w:val="left"/>
      <w:pPr>
        <w:ind w:left="1800" w:hanging="1800"/>
      </w:pPr>
      <w:rPr>
        <w:rFonts w:hint="default"/>
        <w:color w:val="00B050"/>
      </w:rPr>
    </w:lvl>
    <w:lvl w:ilvl="8">
      <w:start w:val="1"/>
      <w:numFmt w:val="decimal"/>
      <w:lvlText w:val="%1.%2.%3.%4.%5.%6.%7.%8.%9"/>
      <w:lvlJc w:val="left"/>
      <w:pPr>
        <w:ind w:left="1800" w:hanging="1800"/>
      </w:pPr>
      <w:rPr>
        <w:rFonts w:hint="default"/>
        <w:color w:val="00B050"/>
      </w:rPr>
    </w:lvl>
  </w:abstractNum>
  <w:abstractNum w:abstractNumId="40" w15:restartNumberingAfterBreak="0">
    <w:nsid w:val="45297E64"/>
    <w:multiLevelType w:val="multilevel"/>
    <w:tmpl w:val="16982234"/>
    <w:lvl w:ilvl="0">
      <w:start w:val="4"/>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color w:val="auto"/>
      </w:rPr>
    </w:lvl>
    <w:lvl w:ilvl="3">
      <w:start w:val="1"/>
      <w:numFmt w:val="lowerLetter"/>
      <w:lvlText w:val="%4)"/>
      <w:lvlJc w:val="left"/>
      <w:pPr>
        <w:ind w:left="136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96A372B"/>
    <w:multiLevelType w:val="hybridMultilevel"/>
    <w:tmpl w:val="42866BA4"/>
    <w:lvl w:ilvl="0" w:tplc="AC9EDBB2">
      <w:start w:val="1"/>
      <w:numFmt w:val="lowerLetter"/>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4CFC1EB8"/>
    <w:multiLevelType w:val="hybridMultilevel"/>
    <w:tmpl w:val="BA4800E0"/>
    <w:lvl w:ilvl="0" w:tplc="2E2832E4">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F6F2B49"/>
    <w:multiLevelType w:val="hybridMultilevel"/>
    <w:tmpl w:val="577CBDDC"/>
    <w:lvl w:ilvl="0" w:tplc="10083F38">
      <w:start w:val="1"/>
      <w:numFmt w:val="lowerLetter"/>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061"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9794561"/>
    <w:multiLevelType w:val="hybridMultilevel"/>
    <w:tmpl w:val="B76E7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9933002"/>
    <w:multiLevelType w:val="hybridMultilevel"/>
    <w:tmpl w:val="F94A2B00"/>
    <w:lvl w:ilvl="0" w:tplc="A4F865A6">
      <w:start w:val="2"/>
      <w:numFmt w:val="lowerLetter"/>
      <w:lvlText w:val="%1)"/>
      <w:lvlJc w:val="left"/>
      <w:pPr>
        <w:ind w:left="1800" w:hanging="360"/>
      </w:pPr>
      <w:rPr>
        <w:rFonts w:hint="default"/>
        <w:color w:val="auto"/>
      </w:rPr>
    </w:lvl>
    <w:lvl w:ilvl="1" w:tplc="08090001">
      <w:start w:val="1"/>
      <w:numFmt w:val="bullet"/>
      <w:lvlText w:val=""/>
      <w:lvlJc w:val="left"/>
      <w:pPr>
        <w:ind w:left="2160" w:hanging="360"/>
      </w:pPr>
      <w:rPr>
        <w:rFonts w:ascii="Symbol" w:hAnsi="Symbol" w:hint="default"/>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5BCA1DE9"/>
    <w:multiLevelType w:val="hybridMultilevel"/>
    <w:tmpl w:val="AE94025A"/>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5CC6623D"/>
    <w:multiLevelType w:val="hybridMultilevel"/>
    <w:tmpl w:val="D3CAAD06"/>
    <w:lvl w:ilvl="0" w:tplc="36220ED8">
      <w:start w:val="1"/>
      <w:numFmt w:val="lowerLetter"/>
      <w:lvlText w:val="%1)"/>
      <w:lvlJc w:val="left"/>
      <w:pPr>
        <w:ind w:left="1636" w:hanging="360"/>
      </w:pPr>
      <w:rPr>
        <w:rFonts w:hint="default"/>
        <w:b w:val="0"/>
        <w:bCs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186C41B4">
      <w:start w:val="2"/>
      <w:numFmt w:val="bullet"/>
      <w:lvlText w:val="-"/>
      <w:lvlJc w:val="left"/>
      <w:pPr>
        <w:ind w:left="2880" w:hanging="360"/>
      </w:pPr>
      <w:rPr>
        <w:rFonts w:ascii="Arial" w:eastAsia="HGSMinchoE" w:hAnsi="Arial" w:cs="Arial" w:hint="default"/>
        <w:color w:val="00B150"/>
      </w:rPr>
    </w:lvl>
    <w:lvl w:ilvl="4" w:tplc="3B9052E0">
      <w:start w:val="1"/>
      <w:numFmt w:val="lowerRoman"/>
      <w:lvlText w:val="(%5)"/>
      <w:lvlJc w:val="left"/>
      <w:pPr>
        <w:ind w:left="3960" w:hanging="72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FB86F5B"/>
    <w:multiLevelType w:val="hybridMultilevel"/>
    <w:tmpl w:val="7674BF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0A42E13"/>
    <w:multiLevelType w:val="multilevel"/>
    <w:tmpl w:val="8228BFF4"/>
    <w:lvl w:ilvl="0">
      <w:start w:val="3"/>
      <w:numFmt w:val="decimal"/>
      <w:lvlText w:val="%1"/>
      <w:lvlJc w:val="left"/>
      <w:pPr>
        <w:ind w:left="530" w:hanging="530"/>
      </w:pPr>
      <w:rPr>
        <w:rFonts w:cs="Arial" w:hint="default"/>
        <w:color w:val="auto"/>
      </w:rPr>
    </w:lvl>
    <w:lvl w:ilvl="1">
      <w:start w:val="8"/>
      <w:numFmt w:val="decimal"/>
      <w:lvlText w:val="%1.%2"/>
      <w:lvlJc w:val="left"/>
      <w:pPr>
        <w:ind w:left="530" w:hanging="53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800" w:hanging="1800"/>
      </w:pPr>
      <w:rPr>
        <w:rFonts w:cs="Arial" w:hint="default"/>
        <w:color w:val="auto"/>
      </w:rPr>
    </w:lvl>
    <w:lvl w:ilvl="8">
      <w:start w:val="1"/>
      <w:numFmt w:val="decimal"/>
      <w:lvlText w:val="%1.%2.%3.%4.%5.%6.%7.%8.%9"/>
      <w:lvlJc w:val="left"/>
      <w:pPr>
        <w:ind w:left="1800" w:hanging="1800"/>
      </w:pPr>
      <w:rPr>
        <w:rFonts w:cs="Arial" w:hint="default"/>
        <w:color w:val="auto"/>
      </w:rPr>
    </w:lvl>
  </w:abstractNum>
  <w:abstractNum w:abstractNumId="50" w15:restartNumberingAfterBreak="0">
    <w:nsid w:val="61E66D3B"/>
    <w:multiLevelType w:val="multilevel"/>
    <w:tmpl w:val="D6D2CDFE"/>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lowerLetter"/>
      <w:lvlText w:val="%4)"/>
      <w:lvlJc w:val="left"/>
      <w:pPr>
        <w:ind w:left="235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2CD20B5"/>
    <w:multiLevelType w:val="hybridMultilevel"/>
    <w:tmpl w:val="C12ADACE"/>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BB24CB3A">
      <w:start w:val="1"/>
      <w:numFmt w:val="lowerLetter"/>
      <w:lvlText w:val="%4)"/>
      <w:lvlJc w:val="left"/>
      <w:pPr>
        <w:ind w:left="3240" w:hanging="360"/>
      </w:pPr>
      <w:rPr>
        <w:rFonts w:ascii="Arial" w:eastAsiaTheme="majorEastAsia" w:hAnsi="Arial" w:cstheme="majorBidi"/>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646C5BCF"/>
    <w:multiLevelType w:val="multilevel"/>
    <w:tmpl w:val="AD4CCC00"/>
    <w:lvl w:ilvl="0">
      <w:start w:val="3"/>
      <w:numFmt w:val="decimal"/>
      <w:lvlText w:val="%1"/>
      <w:lvlJc w:val="left"/>
      <w:pPr>
        <w:ind w:left="530" w:hanging="530"/>
      </w:pPr>
      <w:rPr>
        <w:rFonts w:hint="default"/>
        <w:color w:val="005EB8" w:themeColor="text2"/>
      </w:rPr>
    </w:lvl>
    <w:lvl w:ilvl="1">
      <w:start w:val="9"/>
      <w:numFmt w:val="decimal"/>
      <w:lvlText w:val="%1.%2"/>
      <w:lvlJc w:val="left"/>
      <w:pPr>
        <w:ind w:left="530" w:hanging="530"/>
      </w:pPr>
      <w:rPr>
        <w:rFonts w:hint="default"/>
        <w:color w:val="005EB8" w:themeColor="text2"/>
      </w:rPr>
    </w:lvl>
    <w:lvl w:ilvl="2">
      <w:start w:val="1"/>
      <w:numFmt w:val="decimal"/>
      <w:lvlText w:val="%1.%2.%3"/>
      <w:lvlJc w:val="left"/>
      <w:pPr>
        <w:ind w:left="720" w:hanging="720"/>
      </w:pPr>
      <w:rPr>
        <w:rFonts w:hint="default"/>
        <w:color w:val="auto"/>
      </w:rPr>
    </w:lvl>
    <w:lvl w:ilvl="3">
      <w:start w:val="1"/>
      <w:numFmt w:val="bullet"/>
      <w:lvlText w:val=""/>
      <w:lvlJc w:val="left"/>
      <w:pPr>
        <w:ind w:left="1789" w:hanging="1080"/>
      </w:pPr>
      <w:rPr>
        <w:rFonts w:ascii="Symbol" w:hAnsi="Symbo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649279BD"/>
    <w:multiLevelType w:val="multilevel"/>
    <w:tmpl w:val="861080EA"/>
    <w:lvl w:ilvl="0">
      <w:start w:val="1"/>
      <w:numFmt w:val="decimal"/>
      <w:lvlText w:val="%1."/>
      <w:lvlJc w:val="left"/>
      <w:pPr>
        <w:ind w:left="360" w:hanging="360"/>
      </w:pPr>
      <w:rPr>
        <w:b/>
        <w:bCs/>
      </w:rPr>
    </w:lvl>
    <w:lvl w:ilvl="1">
      <w:start w:val="1"/>
      <w:numFmt w:val="decimal"/>
      <w:lvlText w:val="%1.%2."/>
      <w:lvlJc w:val="left"/>
      <w:pPr>
        <w:ind w:left="792" w:hanging="432"/>
      </w:pPr>
      <w:rPr>
        <w:b w:val="0"/>
        <w:bCs/>
        <w:color w:val="auto"/>
      </w:rPr>
    </w:lvl>
    <w:lvl w:ilvl="2">
      <w:start w:val="1"/>
      <w:numFmt w:val="decimal"/>
      <w:lvlText w:val="%1.%2.%3."/>
      <w:lvlJc w:val="left"/>
      <w:pPr>
        <w:ind w:left="1224" w:hanging="504"/>
      </w:pPr>
      <w:rPr>
        <w:color w:val="000000" w:themeColor="text1"/>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54D0B48"/>
    <w:multiLevelType w:val="hybridMultilevel"/>
    <w:tmpl w:val="9DA0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106DA8"/>
    <w:multiLevelType w:val="multilevel"/>
    <w:tmpl w:val="05A03402"/>
    <w:lvl w:ilvl="0">
      <w:start w:val="4"/>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235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BA85A16"/>
    <w:multiLevelType w:val="hybridMultilevel"/>
    <w:tmpl w:val="192C03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E6C6563"/>
    <w:multiLevelType w:val="multilevel"/>
    <w:tmpl w:val="A0660B0E"/>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235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146482A"/>
    <w:multiLevelType w:val="multilevel"/>
    <w:tmpl w:val="4A4499EE"/>
    <w:lvl w:ilvl="0">
      <w:start w:val="3"/>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136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20440DC"/>
    <w:multiLevelType w:val="multilevel"/>
    <w:tmpl w:val="05AAC09C"/>
    <w:lvl w:ilvl="0">
      <w:start w:val="3"/>
      <w:numFmt w:val="decimal"/>
      <w:lvlText w:val="%1"/>
      <w:lvlJc w:val="left"/>
      <w:pPr>
        <w:ind w:left="530" w:hanging="530"/>
      </w:pPr>
      <w:rPr>
        <w:rFonts w:hint="default"/>
        <w:color w:val="auto"/>
      </w:rPr>
    </w:lvl>
    <w:lvl w:ilvl="1">
      <w:start w:val="7"/>
      <w:numFmt w:val="decimal"/>
      <w:lvlText w:val="%1.%2"/>
      <w:lvlJc w:val="left"/>
      <w:pPr>
        <w:ind w:left="530" w:hanging="53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0" w15:restartNumberingAfterBreak="0">
    <w:nsid w:val="72CC513F"/>
    <w:multiLevelType w:val="multilevel"/>
    <w:tmpl w:val="E63AF0EC"/>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b w:val="0"/>
        <w:bCs w:val="0"/>
        <w:color w:val="auto"/>
      </w:rPr>
    </w:lvl>
    <w:lvl w:ilvl="2">
      <w:start w:val="1"/>
      <w:numFmt w:val="decimal"/>
      <w:lvlText w:val="%1.%2.%3"/>
      <w:lvlJc w:val="left"/>
      <w:pPr>
        <w:ind w:left="720" w:hanging="720"/>
      </w:pPr>
      <w:rPr>
        <w:rFonts w:hint="default"/>
      </w:rPr>
    </w:lvl>
    <w:lvl w:ilvl="3">
      <w:start w:val="1"/>
      <w:numFmt w:val="lowerLetter"/>
      <w:lvlText w:val="%4)"/>
      <w:lvlJc w:val="left"/>
      <w:pPr>
        <w:ind w:left="235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3DA3F91"/>
    <w:multiLevelType w:val="multilevel"/>
    <w:tmpl w:val="B2B43C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pStyle w:val="Heading3"/>
      <w:lvlText w:val="%3)"/>
      <w:lvlJc w:val="left"/>
      <w:pPr>
        <w:ind w:left="1080" w:hanging="360"/>
      </w:pPr>
      <w:rPr>
        <w:rFonts w:hint="default"/>
        <w:b w:val="0"/>
        <w:i w:val="0"/>
        <w:color w:val="auto"/>
      </w:rPr>
    </w:lvl>
    <w:lvl w:ilvl="3">
      <w:start w:val="1"/>
      <w:numFmt w:val="decimal"/>
      <w:lvlText w:val="(%4)"/>
      <w:lvlJc w:val="left"/>
      <w:pPr>
        <w:ind w:left="1440" w:hanging="360"/>
      </w:pPr>
      <w:rPr>
        <w:rFonts w:hint="default"/>
      </w:rPr>
    </w:lvl>
    <w:lvl w:ilvl="4">
      <w:start w:val="1"/>
      <w:numFmt w:val="lowerLetter"/>
      <w:lvlText w:val="(%5)"/>
      <w:lvlJc w:val="left"/>
      <w:pPr>
        <w:ind w:left="1495"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66B4461"/>
    <w:multiLevelType w:val="multilevel"/>
    <w:tmpl w:val="AD6C9B6C"/>
    <w:lvl w:ilvl="0">
      <w:start w:val="5"/>
      <w:numFmt w:val="decimal"/>
      <w:lvlText w:val="%1"/>
      <w:lvlJc w:val="left"/>
      <w:pPr>
        <w:ind w:left="530" w:hanging="530"/>
      </w:pPr>
      <w:rPr>
        <w:rFonts w:hint="default"/>
      </w:rPr>
    </w:lvl>
    <w:lvl w:ilvl="1">
      <w:start w:val="1"/>
      <w:numFmt w:val="decimal"/>
      <w:lvlText w:val="%1.%2"/>
      <w:lvlJc w:val="left"/>
      <w:pPr>
        <w:ind w:left="710" w:hanging="53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3" w15:restartNumberingAfterBreak="0">
    <w:nsid w:val="77B07001"/>
    <w:multiLevelType w:val="multilevel"/>
    <w:tmpl w:val="673CE41A"/>
    <w:lvl w:ilvl="0">
      <w:start w:val="1"/>
      <w:numFmt w:val="lowerLetter"/>
      <w:lvlText w:val="%1)"/>
      <w:lvlJc w:val="left"/>
      <w:pPr>
        <w:ind w:left="1920" w:hanging="360"/>
      </w:pPr>
    </w:lvl>
    <w:lvl w:ilvl="1">
      <w:start w:val="1"/>
      <w:numFmt w:val="decimal"/>
      <w:lvlText w:val="%1.%2."/>
      <w:lvlJc w:val="left"/>
      <w:pPr>
        <w:ind w:left="2352" w:hanging="432"/>
      </w:pPr>
    </w:lvl>
    <w:lvl w:ilvl="2">
      <w:start w:val="1"/>
      <w:numFmt w:val="decimal"/>
      <w:lvlText w:val="%1.%2.%3."/>
      <w:lvlJc w:val="left"/>
      <w:pPr>
        <w:ind w:left="2784" w:hanging="504"/>
      </w:pPr>
      <w:rPr>
        <w:color w:val="000000" w:themeColor="text1"/>
      </w:rPr>
    </w:lvl>
    <w:lvl w:ilvl="3">
      <w:start w:val="1"/>
      <w:numFmt w:val="bullet"/>
      <w:lvlText w:val=""/>
      <w:lvlJc w:val="left"/>
      <w:pPr>
        <w:ind w:left="3288" w:hanging="648"/>
      </w:pPr>
      <w:rPr>
        <w:rFonts w:ascii="Symbol" w:hAnsi="Symbol" w:hint="default"/>
      </w:rPr>
    </w:lvl>
    <w:lvl w:ilvl="4">
      <w:start w:val="1"/>
      <w:numFmt w:val="decimal"/>
      <w:lvlText w:val="%1.%2.%3.%4.%5."/>
      <w:lvlJc w:val="left"/>
      <w:pPr>
        <w:ind w:left="3792" w:hanging="792"/>
      </w:pPr>
    </w:lvl>
    <w:lvl w:ilvl="5">
      <w:start w:val="1"/>
      <w:numFmt w:val="decimal"/>
      <w:lvlText w:val="%1.%2.%3.%4.%5.%6."/>
      <w:lvlJc w:val="left"/>
      <w:pPr>
        <w:ind w:left="4296" w:hanging="936"/>
      </w:pPr>
    </w:lvl>
    <w:lvl w:ilvl="6">
      <w:start w:val="1"/>
      <w:numFmt w:val="decimal"/>
      <w:lvlText w:val="%1.%2.%3.%4.%5.%6.%7."/>
      <w:lvlJc w:val="left"/>
      <w:pPr>
        <w:ind w:left="4800" w:hanging="1080"/>
      </w:pPr>
    </w:lvl>
    <w:lvl w:ilvl="7">
      <w:start w:val="1"/>
      <w:numFmt w:val="decimal"/>
      <w:lvlText w:val="%1.%2.%3.%4.%5.%6.%7.%8."/>
      <w:lvlJc w:val="left"/>
      <w:pPr>
        <w:ind w:left="5304" w:hanging="1224"/>
      </w:pPr>
    </w:lvl>
    <w:lvl w:ilvl="8">
      <w:start w:val="1"/>
      <w:numFmt w:val="decimal"/>
      <w:lvlText w:val="%1.%2.%3.%4.%5.%6.%7.%8.%9."/>
      <w:lvlJc w:val="left"/>
      <w:pPr>
        <w:ind w:left="5880" w:hanging="1440"/>
      </w:pPr>
    </w:lvl>
  </w:abstractNum>
  <w:abstractNum w:abstractNumId="64" w15:restartNumberingAfterBreak="0">
    <w:nsid w:val="796441C7"/>
    <w:multiLevelType w:val="hybridMultilevel"/>
    <w:tmpl w:val="7DB6203C"/>
    <w:lvl w:ilvl="0" w:tplc="AC9EDBB2">
      <w:start w:val="1"/>
      <w:numFmt w:val="lowerLetter"/>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5" w15:restartNumberingAfterBreak="0">
    <w:nsid w:val="7A596DC7"/>
    <w:multiLevelType w:val="hybridMultilevel"/>
    <w:tmpl w:val="65AE3E22"/>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6" w15:restartNumberingAfterBreak="0">
    <w:nsid w:val="7FC759E5"/>
    <w:multiLevelType w:val="multilevel"/>
    <w:tmpl w:val="45623722"/>
    <w:lvl w:ilvl="0">
      <w:start w:val="7"/>
      <w:numFmt w:val="decimal"/>
      <w:lvlText w:val="%1"/>
      <w:lvlJc w:val="left"/>
      <w:pPr>
        <w:ind w:left="660" w:hanging="660"/>
      </w:pPr>
      <w:rPr>
        <w:rFonts w:hint="default"/>
        <w:color w:val="005EB8" w:themeColor="text2"/>
      </w:rPr>
    </w:lvl>
    <w:lvl w:ilvl="1">
      <w:start w:val="3"/>
      <w:numFmt w:val="decimal"/>
      <w:lvlText w:val="%1.%2"/>
      <w:lvlJc w:val="left"/>
      <w:pPr>
        <w:ind w:left="660" w:hanging="660"/>
      </w:pPr>
      <w:rPr>
        <w:rFonts w:hint="default"/>
        <w:color w:val="005EB8" w:themeColor="text2"/>
      </w:rPr>
    </w:lvl>
    <w:lvl w:ilvl="2">
      <w:start w:val="1"/>
      <w:numFmt w:val="decimal"/>
      <w:lvlText w:val="%1.%2.%3"/>
      <w:lvlJc w:val="left"/>
      <w:pPr>
        <w:ind w:left="720" w:hanging="720"/>
      </w:pPr>
      <w:rPr>
        <w:rFonts w:hint="default"/>
        <w:color w:val="auto"/>
      </w:rPr>
    </w:lvl>
    <w:lvl w:ilvl="3">
      <w:start w:val="1"/>
      <w:numFmt w:val="decimal"/>
      <w:lvlText w:val="%1.%2.%3.%4"/>
      <w:lvlJc w:val="left"/>
      <w:pPr>
        <w:ind w:left="1222" w:hanging="1080"/>
      </w:pPr>
      <w:rPr>
        <w:rFonts w:hint="default"/>
        <w:color w:val="auto"/>
      </w:rPr>
    </w:lvl>
    <w:lvl w:ilvl="4">
      <w:start w:val="1"/>
      <w:numFmt w:val="decimal"/>
      <w:lvlText w:val="%1.%2.%3.%4.%5"/>
      <w:lvlJc w:val="left"/>
      <w:pPr>
        <w:ind w:left="3065" w:hanging="1080"/>
      </w:pPr>
      <w:rPr>
        <w:rFonts w:hint="default"/>
        <w:color w:val="00B050"/>
      </w:rPr>
    </w:lvl>
    <w:lvl w:ilvl="5">
      <w:start w:val="1"/>
      <w:numFmt w:val="decimal"/>
      <w:lvlText w:val="%1.%2.%3.%4.%5.%6"/>
      <w:lvlJc w:val="left"/>
      <w:pPr>
        <w:ind w:left="1440" w:hanging="1440"/>
      </w:pPr>
      <w:rPr>
        <w:rFonts w:hint="default"/>
        <w:color w:val="00B050"/>
      </w:rPr>
    </w:lvl>
    <w:lvl w:ilvl="6">
      <w:start w:val="1"/>
      <w:numFmt w:val="decimal"/>
      <w:lvlText w:val="%1.%2.%3.%4.%5.%6.%7"/>
      <w:lvlJc w:val="left"/>
      <w:pPr>
        <w:ind w:left="1440" w:hanging="1440"/>
      </w:pPr>
      <w:rPr>
        <w:rFonts w:hint="default"/>
        <w:color w:val="00B050"/>
      </w:rPr>
    </w:lvl>
    <w:lvl w:ilvl="7">
      <w:start w:val="1"/>
      <w:numFmt w:val="decimal"/>
      <w:lvlText w:val="%1.%2.%3.%4.%5.%6.%7.%8"/>
      <w:lvlJc w:val="left"/>
      <w:pPr>
        <w:ind w:left="1800" w:hanging="1800"/>
      </w:pPr>
      <w:rPr>
        <w:rFonts w:hint="default"/>
        <w:color w:val="00B050"/>
      </w:rPr>
    </w:lvl>
    <w:lvl w:ilvl="8">
      <w:start w:val="1"/>
      <w:numFmt w:val="decimal"/>
      <w:lvlText w:val="%1.%2.%3.%4.%5.%6.%7.%8.%9"/>
      <w:lvlJc w:val="left"/>
      <w:pPr>
        <w:ind w:left="1800" w:hanging="1800"/>
      </w:pPr>
      <w:rPr>
        <w:rFonts w:hint="default"/>
        <w:color w:val="00B050"/>
      </w:rPr>
    </w:lvl>
  </w:abstractNum>
  <w:num w:numId="1" w16cid:durableId="384792350">
    <w:abstractNumId w:val="14"/>
  </w:num>
  <w:num w:numId="2" w16cid:durableId="512501703">
    <w:abstractNumId w:val="61"/>
  </w:num>
  <w:num w:numId="3" w16cid:durableId="1380402404">
    <w:abstractNumId w:val="38"/>
  </w:num>
  <w:num w:numId="4" w16cid:durableId="190262913">
    <w:abstractNumId w:val="26"/>
  </w:num>
  <w:num w:numId="5" w16cid:durableId="269164640">
    <w:abstractNumId w:val="43"/>
  </w:num>
  <w:num w:numId="6" w16cid:durableId="1865240985">
    <w:abstractNumId w:val="36"/>
  </w:num>
  <w:num w:numId="7" w16cid:durableId="1626886782">
    <w:abstractNumId w:val="7"/>
  </w:num>
  <w:num w:numId="8" w16cid:durableId="1103770654">
    <w:abstractNumId w:val="32"/>
  </w:num>
  <w:num w:numId="9" w16cid:durableId="265163855">
    <w:abstractNumId w:val="47"/>
  </w:num>
  <w:num w:numId="10" w16cid:durableId="174537479">
    <w:abstractNumId w:val="12"/>
  </w:num>
  <w:num w:numId="11" w16cid:durableId="1866365050">
    <w:abstractNumId w:val="53"/>
  </w:num>
  <w:num w:numId="12" w16cid:durableId="1801149572">
    <w:abstractNumId w:val="64"/>
  </w:num>
  <w:num w:numId="13" w16cid:durableId="1594701905">
    <w:abstractNumId w:val="17"/>
  </w:num>
  <w:num w:numId="14" w16cid:durableId="1970013363">
    <w:abstractNumId w:val="41"/>
  </w:num>
  <w:num w:numId="15" w16cid:durableId="464130438">
    <w:abstractNumId w:val="19"/>
  </w:num>
  <w:num w:numId="16" w16cid:durableId="2047025304">
    <w:abstractNumId w:val="16"/>
  </w:num>
  <w:num w:numId="17" w16cid:durableId="1438254347">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16cid:durableId="1442259493">
    <w:abstractNumId w:val="46"/>
  </w:num>
  <w:num w:numId="19" w16cid:durableId="1860729212">
    <w:abstractNumId w:val="58"/>
  </w:num>
  <w:num w:numId="20" w16cid:durableId="622418377">
    <w:abstractNumId w:val="10"/>
  </w:num>
  <w:num w:numId="21" w16cid:durableId="1084254577">
    <w:abstractNumId w:val="63"/>
  </w:num>
  <w:num w:numId="22" w16cid:durableId="585071505">
    <w:abstractNumId w:val="23"/>
  </w:num>
  <w:num w:numId="23" w16cid:durableId="1203977901">
    <w:abstractNumId w:val="55"/>
  </w:num>
  <w:num w:numId="24" w16cid:durableId="629677564">
    <w:abstractNumId w:val="40"/>
  </w:num>
  <w:num w:numId="25" w16cid:durableId="232275540">
    <w:abstractNumId w:val="44"/>
  </w:num>
  <w:num w:numId="26" w16cid:durableId="1309355984">
    <w:abstractNumId w:val="24"/>
  </w:num>
  <w:num w:numId="27" w16cid:durableId="1356149402">
    <w:abstractNumId w:val="66"/>
  </w:num>
  <w:num w:numId="28" w16cid:durableId="364139908">
    <w:abstractNumId w:val="31"/>
  </w:num>
  <w:num w:numId="29" w16cid:durableId="284387079">
    <w:abstractNumId w:val="13"/>
  </w:num>
  <w:num w:numId="30" w16cid:durableId="165051524">
    <w:abstractNumId w:val="11"/>
  </w:num>
  <w:num w:numId="31" w16cid:durableId="239172957">
    <w:abstractNumId w:val="39"/>
  </w:num>
  <w:num w:numId="32" w16cid:durableId="465129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3943492">
    <w:abstractNumId w:val="27"/>
  </w:num>
  <w:num w:numId="34" w16cid:durableId="2115859369">
    <w:abstractNumId w:val="28"/>
  </w:num>
  <w:num w:numId="35" w16cid:durableId="2100636818">
    <w:abstractNumId w:val="3"/>
  </w:num>
  <w:num w:numId="36" w16cid:durableId="2013528754">
    <w:abstractNumId w:val="33"/>
  </w:num>
  <w:num w:numId="37" w16cid:durableId="1868911550">
    <w:abstractNumId w:val="20"/>
  </w:num>
  <w:num w:numId="38" w16cid:durableId="489054076">
    <w:abstractNumId w:val="49"/>
  </w:num>
  <w:num w:numId="39" w16cid:durableId="817111056">
    <w:abstractNumId w:val="59"/>
  </w:num>
  <w:num w:numId="40" w16cid:durableId="1166289825">
    <w:abstractNumId w:val="51"/>
  </w:num>
  <w:num w:numId="41" w16cid:durableId="1202285685">
    <w:abstractNumId w:val="57"/>
  </w:num>
  <w:num w:numId="42" w16cid:durableId="890455389">
    <w:abstractNumId w:val="4"/>
  </w:num>
  <w:num w:numId="43" w16cid:durableId="908733986">
    <w:abstractNumId w:val="15"/>
  </w:num>
  <w:num w:numId="44" w16cid:durableId="902450805">
    <w:abstractNumId w:val="18"/>
  </w:num>
  <w:num w:numId="45" w16cid:durableId="1156072980">
    <w:abstractNumId w:val="50"/>
  </w:num>
  <w:num w:numId="46" w16cid:durableId="1824158172">
    <w:abstractNumId w:val="2"/>
  </w:num>
  <w:num w:numId="47" w16cid:durableId="445664413">
    <w:abstractNumId w:val="21"/>
  </w:num>
  <w:num w:numId="48" w16cid:durableId="1213157959">
    <w:abstractNumId w:val="0"/>
  </w:num>
  <w:num w:numId="49" w16cid:durableId="1056973404">
    <w:abstractNumId w:val="9"/>
  </w:num>
  <w:num w:numId="50" w16cid:durableId="1895850016">
    <w:abstractNumId w:val="52"/>
  </w:num>
  <w:num w:numId="51" w16cid:durableId="161699197">
    <w:abstractNumId w:val="35"/>
  </w:num>
  <w:num w:numId="52" w16cid:durableId="187766715">
    <w:abstractNumId w:val="56"/>
  </w:num>
  <w:num w:numId="53" w16cid:durableId="1720783908">
    <w:abstractNumId w:val="42"/>
  </w:num>
  <w:num w:numId="54" w16cid:durableId="1354919882">
    <w:abstractNumId w:val="62"/>
  </w:num>
  <w:num w:numId="55" w16cid:durableId="35009842">
    <w:abstractNumId w:val="34"/>
  </w:num>
  <w:num w:numId="56" w16cid:durableId="1035273665">
    <w:abstractNumId w:val="48"/>
  </w:num>
  <w:num w:numId="57" w16cid:durableId="679308896">
    <w:abstractNumId w:val="30"/>
  </w:num>
  <w:num w:numId="58" w16cid:durableId="531653754">
    <w:abstractNumId w:val="60"/>
  </w:num>
  <w:num w:numId="59" w16cid:durableId="189346444">
    <w:abstractNumId w:val="37"/>
  </w:num>
  <w:num w:numId="60" w16cid:durableId="1158495518">
    <w:abstractNumId w:val="65"/>
  </w:num>
  <w:num w:numId="61" w16cid:durableId="1490710750">
    <w:abstractNumId w:val="5"/>
  </w:num>
  <w:num w:numId="62" w16cid:durableId="2110852080">
    <w:abstractNumId w:val="45"/>
  </w:num>
  <w:num w:numId="63" w16cid:durableId="1378579746">
    <w:abstractNumId w:val="22"/>
  </w:num>
  <w:num w:numId="64" w16cid:durableId="33969040">
    <w:abstractNumId w:val="1"/>
  </w:num>
  <w:num w:numId="65" w16cid:durableId="491875066">
    <w:abstractNumId w:val="25"/>
  </w:num>
  <w:num w:numId="66" w16cid:durableId="346717232">
    <w:abstractNumId w:val="6"/>
  </w:num>
  <w:num w:numId="67" w16cid:durableId="406001418">
    <w:abstractNumId w:val="54"/>
  </w:num>
  <w:num w:numId="68" w16cid:durableId="436561043">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52"/>
    <w:rsid w:val="00002BED"/>
    <w:rsid w:val="000034C7"/>
    <w:rsid w:val="00003F91"/>
    <w:rsid w:val="00006CC4"/>
    <w:rsid w:val="0001095E"/>
    <w:rsid w:val="00012ACB"/>
    <w:rsid w:val="00015D25"/>
    <w:rsid w:val="0002047A"/>
    <w:rsid w:val="00024A65"/>
    <w:rsid w:val="000305FF"/>
    <w:rsid w:val="0003084C"/>
    <w:rsid w:val="0003126E"/>
    <w:rsid w:val="00031F39"/>
    <w:rsid w:val="00032D15"/>
    <w:rsid w:val="000344B2"/>
    <w:rsid w:val="000346D1"/>
    <w:rsid w:val="0004494B"/>
    <w:rsid w:val="00045C93"/>
    <w:rsid w:val="00045F77"/>
    <w:rsid w:val="00046269"/>
    <w:rsid w:val="00046826"/>
    <w:rsid w:val="00047609"/>
    <w:rsid w:val="000476BC"/>
    <w:rsid w:val="000500DB"/>
    <w:rsid w:val="00053EEE"/>
    <w:rsid w:val="00054841"/>
    <w:rsid w:val="00054983"/>
    <w:rsid w:val="00056D0E"/>
    <w:rsid w:val="00056DA2"/>
    <w:rsid w:val="00057DFF"/>
    <w:rsid w:val="000611F0"/>
    <w:rsid w:val="00063190"/>
    <w:rsid w:val="0006356D"/>
    <w:rsid w:val="000636B7"/>
    <w:rsid w:val="00064385"/>
    <w:rsid w:val="000645E3"/>
    <w:rsid w:val="00065729"/>
    <w:rsid w:val="0006616C"/>
    <w:rsid w:val="0006731A"/>
    <w:rsid w:val="000700BB"/>
    <w:rsid w:val="000703F7"/>
    <w:rsid w:val="00071698"/>
    <w:rsid w:val="000750CF"/>
    <w:rsid w:val="0007538A"/>
    <w:rsid w:val="00076999"/>
    <w:rsid w:val="0007754A"/>
    <w:rsid w:val="00077D4A"/>
    <w:rsid w:val="00080F59"/>
    <w:rsid w:val="00083774"/>
    <w:rsid w:val="000841FA"/>
    <w:rsid w:val="00084502"/>
    <w:rsid w:val="0008458C"/>
    <w:rsid w:val="00085470"/>
    <w:rsid w:val="0008746F"/>
    <w:rsid w:val="00090561"/>
    <w:rsid w:val="00090D12"/>
    <w:rsid w:val="0009385E"/>
    <w:rsid w:val="00094561"/>
    <w:rsid w:val="0009534E"/>
    <w:rsid w:val="000955BB"/>
    <w:rsid w:val="00095746"/>
    <w:rsid w:val="0009686E"/>
    <w:rsid w:val="000979E8"/>
    <w:rsid w:val="000A1838"/>
    <w:rsid w:val="000A26D6"/>
    <w:rsid w:val="000A2AE1"/>
    <w:rsid w:val="000A2C40"/>
    <w:rsid w:val="000A5682"/>
    <w:rsid w:val="000A5D75"/>
    <w:rsid w:val="000A6203"/>
    <w:rsid w:val="000A7214"/>
    <w:rsid w:val="000A7882"/>
    <w:rsid w:val="000A7A0A"/>
    <w:rsid w:val="000B26C8"/>
    <w:rsid w:val="000B2BF0"/>
    <w:rsid w:val="000B4D3C"/>
    <w:rsid w:val="000B5875"/>
    <w:rsid w:val="000B7195"/>
    <w:rsid w:val="000C08C6"/>
    <w:rsid w:val="000C2007"/>
    <w:rsid w:val="000C320A"/>
    <w:rsid w:val="000C3FF8"/>
    <w:rsid w:val="000C5936"/>
    <w:rsid w:val="000C6CC1"/>
    <w:rsid w:val="000C755F"/>
    <w:rsid w:val="000C7B49"/>
    <w:rsid w:val="000D0BD4"/>
    <w:rsid w:val="000D1E74"/>
    <w:rsid w:val="000D35D7"/>
    <w:rsid w:val="000D46F8"/>
    <w:rsid w:val="000D4E7F"/>
    <w:rsid w:val="000D538C"/>
    <w:rsid w:val="000D6DCC"/>
    <w:rsid w:val="000E1C67"/>
    <w:rsid w:val="000E3637"/>
    <w:rsid w:val="000E3FC8"/>
    <w:rsid w:val="000E7CB5"/>
    <w:rsid w:val="000F2440"/>
    <w:rsid w:val="000F44B0"/>
    <w:rsid w:val="000F5AC5"/>
    <w:rsid w:val="000F5E3F"/>
    <w:rsid w:val="000F6B28"/>
    <w:rsid w:val="000F73FC"/>
    <w:rsid w:val="000F7986"/>
    <w:rsid w:val="000F7B6D"/>
    <w:rsid w:val="000F7EA8"/>
    <w:rsid w:val="00100148"/>
    <w:rsid w:val="00100D4C"/>
    <w:rsid w:val="00103EE0"/>
    <w:rsid w:val="00107E9C"/>
    <w:rsid w:val="00111197"/>
    <w:rsid w:val="001131CE"/>
    <w:rsid w:val="00113520"/>
    <w:rsid w:val="001149AE"/>
    <w:rsid w:val="00115028"/>
    <w:rsid w:val="00115A28"/>
    <w:rsid w:val="001206F3"/>
    <w:rsid w:val="001213F3"/>
    <w:rsid w:val="001224C9"/>
    <w:rsid w:val="00124A1C"/>
    <w:rsid w:val="00124A87"/>
    <w:rsid w:val="001273B7"/>
    <w:rsid w:val="00127639"/>
    <w:rsid w:val="00134279"/>
    <w:rsid w:val="00134B80"/>
    <w:rsid w:val="001369C9"/>
    <w:rsid w:val="00142470"/>
    <w:rsid w:val="00143160"/>
    <w:rsid w:val="00143F73"/>
    <w:rsid w:val="00144563"/>
    <w:rsid w:val="0014472E"/>
    <w:rsid w:val="001447AD"/>
    <w:rsid w:val="001461CE"/>
    <w:rsid w:val="00147BE9"/>
    <w:rsid w:val="00147E02"/>
    <w:rsid w:val="001509C3"/>
    <w:rsid w:val="00150CA2"/>
    <w:rsid w:val="00150EC6"/>
    <w:rsid w:val="00153376"/>
    <w:rsid w:val="001555C5"/>
    <w:rsid w:val="00155A03"/>
    <w:rsid w:val="00157838"/>
    <w:rsid w:val="0016057A"/>
    <w:rsid w:val="00161A43"/>
    <w:rsid w:val="001621A3"/>
    <w:rsid w:val="00162CA2"/>
    <w:rsid w:val="0016405F"/>
    <w:rsid w:val="001707FB"/>
    <w:rsid w:val="00170F7B"/>
    <w:rsid w:val="00171B40"/>
    <w:rsid w:val="001737F9"/>
    <w:rsid w:val="00173D33"/>
    <w:rsid w:val="0017520F"/>
    <w:rsid w:val="001758D5"/>
    <w:rsid w:val="0017652B"/>
    <w:rsid w:val="00176C91"/>
    <w:rsid w:val="00176F08"/>
    <w:rsid w:val="0017719E"/>
    <w:rsid w:val="00182DB8"/>
    <w:rsid w:val="0018335E"/>
    <w:rsid w:val="001840BA"/>
    <w:rsid w:val="00185379"/>
    <w:rsid w:val="00185A16"/>
    <w:rsid w:val="00185E74"/>
    <w:rsid w:val="00186039"/>
    <w:rsid w:val="00186E00"/>
    <w:rsid w:val="00190CA7"/>
    <w:rsid w:val="001914B4"/>
    <w:rsid w:val="0019263C"/>
    <w:rsid w:val="001927E0"/>
    <w:rsid w:val="00195F93"/>
    <w:rsid w:val="00196758"/>
    <w:rsid w:val="001978DE"/>
    <w:rsid w:val="001A0307"/>
    <w:rsid w:val="001A174C"/>
    <w:rsid w:val="001A2F11"/>
    <w:rsid w:val="001A3DA3"/>
    <w:rsid w:val="001A5426"/>
    <w:rsid w:val="001A6508"/>
    <w:rsid w:val="001A66CB"/>
    <w:rsid w:val="001A7DBB"/>
    <w:rsid w:val="001B1222"/>
    <w:rsid w:val="001B1503"/>
    <w:rsid w:val="001B1FD6"/>
    <w:rsid w:val="001B4495"/>
    <w:rsid w:val="001C0041"/>
    <w:rsid w:val="001C0290"/>
    <w:rsid w:val="001C07A9"/>
    <w:rsid w:val="001C29A6"/>
    <w:rsid w:val="001C4180"/>
    <w:rsid w:val="001C5B34"/>
    <w:rsid w:val="001C77B9"/>
    <w:rsid w:val="001D05D6"/>
    <w:rsid w:val="001D0A39"/>
    <w:rsid w:val="001D30F4"/>
    <w:rsid w:val="001D3931"/>
    <w:rsid w:val="001D4E70"/>
    <w:rsid w:val="001D6608"/>
    <w:rsid w:val="001D6809"/>
    <w:rsid w:val="001D7D47"/>
    <w:rsid w:val="001E04BF"/>
    <w:rsid w:val="001E281C"/>
    <w:rsid w:val="001E3990"/>
    <w:rsid w:val="001E3D1D"/>
    <w:rsid w:val="001E474F"/>
    <w:rsid w:val="001E5E2D"/>
    <w:rsid w:val="001E6AF6"/>
    <w:rsid w:val="001E6CF0"/>
    <w:rsid w:val="001F5133"/>
    <w:rsid w:val="001F6683"/>
    <w:rsid w:val="001F6A8D"/>
    <w:rsid w:val="001F7944"/>
    <w:rsid w:val="00200A94"/>
    <w:rsid w:val="00202EBF"/>
    <w:rsid w:val="002031FE"/>
    <w:rsid w:val="00203474"/>
    <w:rsid w:val="00203942"/>
    <w:rsid w:val="00203C42"/>
    <w:rsid w:val="002045FA"/>
    <w:rsid w:val="00204EE5"/>
    <w:rsid w:val="0020544B"/>
    <w:rsid w:val="00207AB0"/>
    <w:rsid w:val="002108D8"/>
    <w:rsid w:val="00210FAC"/>
    <w:rsid w:val="00212B6C"/>
    <w:rsid w:val="002136A8"/>
    <w:rsid w:val="00213D35"/>
    <w:rsid w:val="00213E93"/>
    <w:rsid w:val="00214CAB"/>
    <w:rsid w:val="00217394"/>
    <w:rsid w:val="00217448"/>
    <w:rsid w:val="00217680"/>
    <w:rsid w:val="00220559"/>
    <w:rsid w:val="00220FC0"/>
    <w:rsid w:val="002214A2"/>
    <w:rsid w:val="00223ACF"/>
    <w:rsid w:val="0022446A"/>
    <w:rsid w:val="002248CF"/>
    <w:rsid w:val="00230617"/>
    <w:rsid w:val="00230B3C"/>
    <w:rsid w:val="0023221B"/>
    <w:rsid w:val="00232673"/>
    <w:rsid w:val="00233559"/>
    <w:rsid w:val="00233CD2"/>
    <w:rsid w:val="00236424"/>
    <w:rsid w:val="0023647F"/>
    <w:rsid w:val="00236A35"/>
    <w:rsid w:val="0024022A"/>
    <w:rsid w:val="002427BE"/>
    <w:rsid w:val="00242B99"/>
    <w:rsid w:val="002443AD"/>
    <w:rsid w:val="00245326"/>
    <w:rsid w:val="002455DD"/>
    <w:rsid w:val="00247120"/>
    <w:rsid w:val="00247130"/>
    <w:rsid w:val="00250154"/>
    <w:rsid w:val="00250215"/>
    <w:rsid w:val="0025068B"/>
    <w:rsid w:val="002512E4"/>
    <w:rsid w:val="00251386"/>
    <w:rsid w:val="00251DC0"/>
    <w:rsid w:val="00253C76"/>
    <w:rsid w:val="00253F6C"/>
    <w:rsid w:val="00256AEF"/>
    <w:rsid w:val="00256D20"/>
    <w:rsid w:val="00257495"/>
    <w:rsid w:val="0026322F"/>
    <w:rsid w:val="00264190"/>
    <w:rsid w:val="00264D5C"/>
    <w:rsid w:val="002651D3"/>
    <w:rsid w:val="00271585"/>
    <w:rsid w:val="00273363"/>
    <w:rsid w:val="00273907"/>
    <w:rsid w:val="00274711"/>
    <w:rsid w:val="002759D9"/>
    <w:rsid w:val="00277C5C"/>
    <w:rsid w:val="0028083B"/>
    <w:rsid w:val="00280CB5"/>
    <w:rsid w:val="00281440"/>
    <w:rsid w:val="00281CCB"/>
    <w:rsid w:val="002825B2"/>
    <w:rsid w:val="0028265F"/>
    <w:rsid w:val="00282D8E"/>
    <w:rsid w:val="002832C6"/>
    <w:rsid w:val="00283745"/>
    <w:rsid w:val="00284BAA"/>
    <w:rsid w:val="00287FA7"/>
    <w:rsid w:val="00292336"/>
    <w:rsid w:val="00292823"/>
    <w:rsid w:val="00293DDD"/>
    <w:rsid w:val="00294202"/>
    <w:rsid w:val="00294DE3"/>
    <w:rsid w:val="0029524A"/>
    <w:rsid w:val="00296278"/>
    <w:rsid w:val="00296A15"/>
    <w:rsid w:val="00296B0B"/>
    <w:rsid w:val="0029712B"/>
    <w:rsid w:val="002977AD"/>
    <w:rsid w:val="002A149E"/>
    <w:rsid w:val="002A1910"/>
    <w:rsid w:val="002A19AF"/>
    <w:rsid w:val="002A1BAC"/>
    <w:rsid w:val="002A2633"/>
    <w:rsid w:val="002A302C"/>
    <w:rsid w:val="002A4896"/>
    <w:rsid w:val="002A76E4"/>
    <w:rsid w:val="002A7CC8"/>
    <w:rsid w:val="002A7F08"/>
    <w:rsid w:val="002B2B85"/>
    <w:rsid w:val="002B2E30"/>
    <w:rsid w:val="002B32F0"/>
    <w:rsid w:val="002B3DE3"/>
    <w:rsid w:val="002B423C"/>
    <w:rsid w:val="002B4550"/>
    <w:rsid w:val="002B45CA"/>
    <w:rsid w:val="002B4AB7"/>
    <w:rsid w:val="002B5E2E"/>
    <w:rsid w:val="002B6FCB"/>
    <w:rsid w:val="002B70D9"/>
    <w:rsid w:val="002C0D01"/>
    <w:rsid w:val="002C1E2C"/>
    <w:rsid w:val="002C2B5A"/>
    <w:rsid w:val="002C3235"/>
    <w:rsid w:val="002C323D"/>
    <w:rsid w:val="002C4276"/>
    <w:rsid w:val="002C4483"/>
    <w:rsid w:val="002C4C75"/>
    <w:rsid w:val="002C6E6B"/>
    <w:rsid w:val="002D292A"/>
    <w:rsid w:val="002D509C"/>
    <w:rsid w:val="002E262F"/>
    <w:rsid w:val="002E396C"/>
    <w:rsid w:val="002E3DEA"/>
    <w:rsid w:val="002E3FBA"/>
    <w:rsid w:val="002E4314"/>
    <w:rsid w:val="002E4379"/>
    <w:rsid w:val="002E4E2C"/>
    <w:rsid w:val="002E50E9"/>
    <w:rsid w:val="002E62ED"/>
    <w:rsid w:val="002F1EA1"/>
    <w:rsid w:val="002F3B89"/>
    <w:rsid w:val="002F538A"/>
    <w:rsid w:val="002F5688"/>
    <w:rsid w:val="002F6599"/>
    <w:rsid w:val="002F6823"/>
    <w:rsid w:val="002F6C71"/>
    <w:rsid w:val="002F7A1D"/>
    <w:rsid w:val="002F7AB9"/>
    <w:rsid w:val="002F7CCA"/>
    <w:rsid w:val="00301166"/>
    <w:rsid w:val="00301915"/>
    <w:rsid w:val="00302434"/>
    <w:rsid w:val="00303EA2"/>
    <w:rsid w:val="003042FF"/>
    <w:rsid w:val="00305815"/>
    <w:rsid w:val="003077D1"/>
    <w:rsid w:val="0031011B"/>
    <w:rsid w:val="0031298D"/>
    <w:rsid w:val="0031362D"/>
    <w:rsid w:val="00314607"/>
    <w:rsid w:val="00316590"/>
    <w:rsid w:val="0031716A"/>
    <w:rsid w:val="00317D82"/>
    <w:rsid w:val="003224A6"/>
    <w:rsid w:val="00322969"/>
    <w:rsid w:val="00322C9D"/>
    <w:rsid w:val="0032304C"/>
    <w:rsid w:val="00323B52"/>
    <w:rsid w:val="003252F1"/>
    <w:rsid w:val="00325A86"/>
    <w:rsid w:val="00326D58"/>
    <w:rsid w:val="00331869"/>
    <w:rsid w:val="00332520"/>
    <w:rsid w:val="00332E2B"/>
    <w:rsid w:val="003331FB"/>
    <w:rsid w:val="00334882"/>
    <w:rsid w:val="00334E0A"/>
    <w:rsid w:val="00334EC0"/>
    <w:rsid w:val="00336892"/>
    <w:rsid w:val="00336900"/>
    <w:rsid w:val="00337464"/>
    <w:rsid w:val="00340FEF"/>
    <w:rsid w:val="00342D23"/>
    <w:rsid w:val="00342ECB"/>
    <w:rsid w:val="003450FB"/>
    <w:rsid w:val="003455C3"/>
    <w:rsid w:val="00352772"/>
    <w:rsid w:val="00352E95"/>
    <w:rsid w:val="0035437C"/>
    <w:rsid w:val="003544C3"/>
    <w:rsid w:val="00355A15"/>
    <w:rsid w:val="00355DDA"/>
    <w:rsid w:val="00360381"/>
    <w:rsid w:val="00360851"/>
    <w:rsid w:val="00360C18"/>
    <w:rsid w:val="003617AD"/>
    <w:rsid w:val="00362287"/>
    <w:rsid w:val="003632B2"/>
    <w:rsid w:val="00364BFD"/>
    <w:rsid w:val="00365BAF"/>
    <w:rsid w:val="003668DC"/>
    <w:rsid w:val="00367795"/>
    <w:rsid w:val="003678D2"/>
    <w:rsid w:val="0037017D"/>
    <w:rsid w:val="00371815"/>
    <w:rsid w:val="0037338D"/>
    <w:rsid w:val="0037650F"/>
    <w:rsid w:val="0037698E"/>
    <w:rsid w:val="00377B20"/>
    <w:rsid w:val="00380219"/>
    <w:rsid w:val="00383885"/>
    <w:rsid w:val="003847B6"/>
    <w:rsid w:val="00385DC5"/>
    <w:rsid w:val="00385FFB"/>
    <w:rsid w:val="003860B7"/>
    <w:rsid w:val="00386D11"/>
    <w:rsid w:val="00390284"/>
    <w:rsid w:val="00390C66"/>
    <w:rsid w:val="003913CF"/>
    <w:rsid w:val="00391BE0"/>
    <w:rsid w:val="00391F12"/>
    <w:rsid w:val="003928B5"/>
    <w:rsid w:val="003935C9"/>
    <w:rsid w:val="00393EBE"/>
    <w:rsid w:val="00396B88"/>
    <w:rsid w:val="003A02D8"/>
    <w:rsid w:val="003A1F03"/>
    <w:rsid w:val="003A3F03"/>
    <w:rsid w:val="003A421A"/>
    <w:rsid w:val="003A4E03"/>
    <w:rsid w:val="003A5D24"/>
    <w:rsid w:val="003A6DE9"/>
    <w:rsid w:val="003A6F31"/>
    <w:rsid w:val="003A7807"/>
    <w:rsid w:val="003A7D9B"/>
    <w:rsid w:val="003B212F"/>
    <w:rsid w:val="003B2AEB"/>
    <w:rsid w:val="003B2FF4"/>
    <w:rsid w:val="003B4314"/>
    <w:rsid w:val="003B68B2"/>
    <w:rsid w:val="003B7B3C"/>
    <w:rsid w:val="003C0199"/>
    <w:rsid w:val="003C04EC"/>
    <w:rsid w:val="003C0536"/>
    <w:rsid w:val="003C0660"/>
    <w:rsid w:val="003C0E55"/>
    <w:rsid w:val="003C124B"/>
    <w:rsid w:val="003C1426"/>
    <w:rsid w:val="003C173B"/>
    <w:rsid w:val="003C3754"/>
    <w:rsid w:val="003C4F74"/>
    <w:rsid w:val="003C5FC2"/>
    <w:rsid w:val="003C6AD8"/>
    <w:rsid w:val="003D0768"/>
    <w:rsid w:val="003D195E"/>
    <w:rsid w:val="003D22C5"/>
    <w:rsid w:val="003D375D"/>
    <w:rsid w:val="003D4119"/>
    <w:rsid w:val="003D5297"/>
    <w:rsid w:val="003E0652"/>
    <w:rsid w:val="003E1174"/>
    <w:rsid w:val="003E151D"/>
    <w:rsid w:val="003E154B"/>
    <w:rsid w:val="003E15B2"/>
    <w:rsid w:val="003E2601"/>
    <w:rsid w:val="003E2F63"/>
    <w:rsid w:val="003E3536"/>
    <w:rsid w:val="003E3B68"/>
    <w:rsid w:val="003E6D18"/>
    <w:rsid w:val="003E74FF"/>
    <w:rsid w:val="003E7624"/>
    <w:rsid w:val="003E7960"/>
    <w:rsid w:val="003F038E"/>
    <w:rsid w:val="003F1A62"/>
    <w:rsid w:val="003F2790"/>
    <w:rsid w:val="003F3446"/>
    <w:rsid w:val="003F4214"/>
    <w:rsid w:val="003F4D0F"/>
    <w:rsid w:val="003F681E"/>
    <w:rsid w:val="003F68C5"/>
    <w:rsid w:val="0040096B"/>
    <w:rsid w:val="00400DC2"/>
    <w:rsid w:val="00401106"/>
    <w:rsid w:val="004025E8"/>
    <w:rsid w:val="00403300"/>
    <w:rsid w:val="004035F0"/>
    <w:rsid w:val="00405D61"/>
    <w:rsid w:val="004073F6"/>
    <w:rsid w:val="00410C02"/>
    <w:rsid w:val="00413062"/>
    <w:rsid w:val="00413998"/>
    <w:rsid w:val="00420207"/>
    <w:rsid w:val="00420CD3"/>
    <w:rsid w:val="0042192A"/>
    <w:rsid w:val="00421DA6"/>
    <w:rsid w:val="00422467"/>
    <w:rsid w:val="00423B61"/>
    <w:rsid w:val="004266FD"/>
    <w:rsid w:val="0042676E"/>
    <w:rsid w:val="00426C44"/>
    <w:rsid w:val="0043099E"/>
    <w:rsid w:val="0043169B"/>
    <w:rsid w:val="004374B4"/>
    <w:rsid w:val="0044112C"/>
    <w:rsid w:val="004425A7"/>
    <w:rsid w:val="00442939"/>
    <w:rsid w:val="00442942"/>
    <w:rsid w:val="00444C19"/>
    <w:rsid w:val="00445414"/>
    <w:rsid w:val="004463A7"/>
    <w:rsid w:val="004469B6"/>
    <w:rsid w:val="00446AF3"/>
    <w:rsid w:val="004479E5"/>
    <w:rsid w:val="00451DD1"/>
    <w:rsid w:val="00453431"/>
    <w:rsid w:val="00455FBF"/>
    <w:rsid w:val="0045682A"/>
    <w:rsid w:val="00457DA6"/>
    <w:rsid w:val="00460A3D"/>
    <w:rsid w:val="004612E2"/>
    <w:rsid w:val="0046158E"/>
    <w:rsid w:val="00464361"/>
    <w:rsid w:val="004672E5"/>
    <w:rsid w:val="00467900"/>
    <w:rsid w:val="00467B42"/>
    <w:rsid w:val="0047093B"/>
    <w:rsid w:val="00470F0A"/>
    <w:rsid w:val="004738A4"/>
    <w:rsid w:val="00473BB7"/>
    <w:rsid w:val="004767A0"/>
    <w:rsid w:val="0047721A"/>
    <w:rsid w:val="00477E31"/>
    <w:rsid w:val="00480E2A"/>
    <w:rsid w:val="00481936"/>
    <w:rsid w:val="00481A47"/>
    <w:rsid w:val="0048301D"/>
    <w:rsid w:val="00484390"/>
    <w:rsid w:val="00486C1F"/>
    <w:rsid w:val="004917C9"/>
    <w:rsid w:val="00492737"/>
    <w:rsid w:val="004927B8"/>
    <w:rsid w:val="0049795C"/>
    <w:rsid w:val="004A01F6"/>
    <w:rsid w:val="004A1270"/>
    <w:rsid w:val="004A2027"/>
    <w:rsid w:val="004A28AC"/>
    <w:rsid w:val="004A2B76"/>
    <w:rsid w:val="004A2DD8"/>
    <w:rsid w:val="004A4488"/>
    <w:rsid w:val="004A44DD"/>
    <w:rsid w:val="004A4AF5"/>
    <w:rsid w:val="004A6C1D"/>
    <w:rsid w:val="004A7CDF"/>
    <w:rsid w:val="004B0122"/>
    <w:rsid w:val="004B0D8F"/>
    <w:rsid w:val="004B3BF9"/>
    <w:rsid w:val="004B3E20"/>
    <w:rsid w:val="004B5973"/>
    <w:rsid w:val="004B747D"/>
    <w:rsid w:val="004C01C0"/>
    <w:rsid w:val="004C1A4C"/>
    <w:rsid w:val="004C2C4B"/>
    <w:rsid w:val="004C4288"/>
    <w:rsid w:val="004C5E0F"/>
    <w:rsid w:val="004C7BF0"/>
    <w:rsid w:val="004D16F8"/>
    <w:rsid w:val="004D18E9"/>
    <w:rsid w:val="004D2396"/>
    <w:rsid w:val="004D4249"/>
    <w:rsid w:val="004D4398"/>
    <w:rsid w:val="004D584E"/>
    <w:rsid w:val="004D7597"/>
    <w:rsid w:val="004E0216"/>
    <w:rsid w:val="004E15F7"/>
    <w:rsid w:val="004E266A"/>
    <w:rsid w:val="004E3640"/>
    <w:rsid w:val="004E3DEA"/>
    <w:rsid w:val="004E4300"/>
    <w:rsid w:val="004E4692"/>
    <w:rsid w:val="004F0F02"/>
    <w:rsid w:val="004F0F4D"/>
    <w:rsid w:val="004F3981"/>
    <w:rsid w:val="004F72C8"/>
    <w:rsid w:val="004F753F"/>
    <w:rsid w:val="005000D8"/>
    <w:rsid w:val="0050077E"/>
    <w:rsid w:val="00500B98"/>
    <w:rsid w:val="00501D3F"/>
    <w:rsid w:val="00503800"/>
    <w:rsid w:val="00504B0E"/>
    <w:rsid w:val="005056A0"/>
    <w:rsid w:val="005113C7"/>
    <w:rsid w:val="00514DB8"/>
    <w:rsid w:val="00515536"/>
    <w:rsid w:val="0051573F"/>
    <w:rsid w:val="00517927"/>
    <w:rsid w:val="00521D87"/>
    <w:rsid w:val="00525AFC"/>
    <w:rsid w:val="00527336"/>
    <w:rsid w:val="0052736C"/>
    <w:rsid w:val="00527C53"/>
    <w:rsid w:val="0053161F"/>
    <w:rsid w:val="005316A4"/>
    <w:rsid w:val="00536D60"/>
    <w:rsid w:val="00537667"/>
    <w:rsid w:val="0053766E"/>
    <w:rsid w:val="00540EDD"/>
    <w:rsid w:val="0054308A"/>
    <w:rsid w:val="00544132"/>
    <w:rsid w:val="00545B6B"/>
    <w:rsid w:val="00546F95"/>
    <w:rsid w:val="00547FD5"/>
    <w:rsid w:val="00551D26"/>
    <w:rsid w:val="00553878"/>
    <w:rsid w:val="00554B1B"/>
    <w:rsid w:val="00557C66"/>
    <w:rsid w:val="005601EA"/>
    <w:rsid w:val="0056090C"/>
    <w:rsid w:val="00561775"/>
    <w:rsid w:val="005633AC"/>
    <w:rsid w:val="0056385C"/>
    <w:rsid w:val="0056791A"/>
    <w:rsid w:val="00567D9A"/>
    <w:rsid w:val="0057122B"/>
    <w:rsid w:val="0057330E"/>
    <w:rsid w:val="00573801"/>
    <w:rsid w:val="00573A6A"/>
    <w:rsid w:val="00574640"/>
    <w:rsid w:val="0057536A"/>
    <w:rsid w:val="00575637"/>
    <w:rsid w:val="00577506"/>
    <w:rsid w:val="005802CD"/>
    <w:rsid w:val="00581DB3"/>
    <w:rsid w:val="00583642"/>
    <w:rsid w:val="005847A8"/>
    <w:rsid w:val="00585555"/>
    <w:rsid w:val="00586D22"/>
    <w:rsid w:val="0059122B"/>
    <w:rsid w:val="00591949"/>
    <w:rsid w:val="00591BAD"/>
    <w:rsid w:val="005921FD"/>
    <w:rsid w:val="00592309"/>
    <w:rsid w:val="00592AFF"/>
    <w:rsid w:val="0059735B"/>
    <w:rsid w:val="005974E6"/>
    <w:rsid w:val="005A1DA2"/>
    <w:rsid w:val="005A2BB3"/>
    <w:rsid w:val="005A35FD"/>
    <w:rsid w:val="005A4B99"/>
    <w:rsid w:val="005A5383"/>
    <w:rsid w:val="005B01D0"/>
    <w:rsid w:val="005B4ADD"/>
    <w:rsid w:val="005B4C4C"/>
    <w:rsid w:val="005B615F"/>
    <w:rsid w:val="005C109A"/>
    <w:rsid w:val="005C1D74"/>
    <w:rsid w:val="005C3598"/>
    <w:rsid w:val="005C366F"/>
    <w:rsid w:val="005D1B40"/>
    <w:rsid w:val="005D2D35"/>
    <w:rsid w:val="005D41C0"/>
    <w:rsid w:val="005D4A5A"/>
    <w:rsid w:val="005D5F54"/>
    <w:rsid w:val="005E2996"/>
    <w:rsid w:val="005E4F2C"/>
    <w:rsid w:val="005E6268"/>
    <w:rsid w:val="005E6860"/>
    <w:rsid w:val="005F038F"/>
    <w:rsid w:val="005F1C38"/>
    <w:rsid w:val="005F5163"/>
    <w:rsid w:val="005F5729"/>
    <w:rsid w:val="005F64FA"/>
    <w:rsid w:val="005F6533"/>
    <w:rsid w:val="005F6820"/>
    <w:rsid w:val="005F6C44"/>
    <w:rsid w:val="005F7737"/>
    <w:rsid w:val="005F7856"/>
    <w:rsid w:val="00603F13"/>
    <w:rsid w:val="00605302"/>
    <w:rsid w:val="0060689D"/>
    <w:rsid w:val="00606DD5"/>
    <w:rsid w:val="006126C6"/>
    <w:rsid w:val="00613731"/>
    <w:rsid w:val="006138C9"/>
    <w:rsid w:val="00614083"/>
    <w:rsid w:val="006156FE"/>
    <w:rsid w:val="00615E4B"/>
    <w:rsid w:val="006176A2"/>
    <w:rsid w:val="006233C6"/>
    <w:rsid w:val="00623A32"/>
    <w:rsid w:val="00624573"/>
    <w:rsid w:val="00624B8C"/>
    <w:rsid w:val="006253EA"/>
    <w:rsid w:val="006258BF"/>
    <w:rsid w:val="00630210"/>
    <w:rsid w:val="006304A5"/>
    <w:rsid w:val="0063184D"/>
    <w:rsid w:val="006319A5"/>
    <w:rsid w:val="0063208D"/>
    <w:rsid w:val="00632D9B"/>
    <w:rsid w:val="00633BBC"/>
    <w:rsid w:val="0063480E"/>
    <w:rsid w:val="006366E0"/>
    <w:rsid w:val="00637BAE"/>
    <w:rsid w:val="00637FE4"/>
    <w:rsid w:val="00642F0A"/>
    <w:rsid w:val="00643DCC"/>
    <w:rsid w:val="00644A68"/>
    <w:rsid w:val="006479F9"/>
    <w:rsid w:val="00650AC4"/>
    <w:rsid w:val="00650C70"/>
    <w:rsid w:val="00653123"/>
    <w:rsid w:val="00653199"/>
    <w:rsid w:val="00654076"/>
    <w:rsid w:val="006554C2"/>
    <w:rsid w:val="00656765"/>
    <w:rsid w:val="006577EC"/>
    <w:rsid w:val="00660340"/>
    <w:rsid w:val="00660B68"/>
    <w:rsid w:val="00662886"/>
    <w:rsid w:val="0066359E"/>
    <w:rsid w:val="00666158"/>
    <w:rsid w:val="006664B8"/>
    <w:rsid w:val="006675CF"/>
    <w:rsid w:val="00671A12"/>
    <w:rsid w:val="00673B62"/>
    <w:rsid w:val="00674B7F"/>
    <w:rsid w:val="00674EB4"/>
    <w:rsid w:val="006750A8"/>
    <w:rsid w:val="006757B6"/>
    <w:rsid w:val="006760AD"/>
    <w:rsid w:val="0068071D"/>
    <w:rsid w:val="00680B5A"/>
    <w:rsid w:val="00680E39"/>
    <w:rsid w:val="0068155D"/>
    <w:rsid w:val="00681612"/>
    <w:rsid w:val="00681D49"/>
    <w:rsid w:val="00683603"/>
    <w:rsid w:val="0068468B"/>
    <w:rsid w:val="006854AF"/>
    <w:rsid w:val="00685B5C"/>
    <w:rsid w:val="00686A70"/>
    <w:rsid w:val="00687FB5"/>
    <w:rsid w:val="006901BA"/>
    <w:rsid w:val="00691295"/>
    <w:rsid w:val="00692CF9"/>
    <w:rsid w:val="00692F3E"/>
    <w:rsid w:val="00692FD7"/>
    <w:rsid w:val="006933B4"/>
    <w:rsid w:val="00693738"/>
    <w:rsid w:val="00693953"/>
    <w:rsid w:val="00694311"/>
    <w:rsid w:val="006944EB"/>
    <w:rsid w:val="00696AAB"/>
    <w:rsid w:val="0069752C"/>
    <w:rsid w:val="0069759D"/>
    <w:rsid w:val="006A0F98"/>
    <w:rsid w:val="006A47BA"/>
    <w:rsid w:val="006A49E5"/>
    <w:rsid w:val="006A4D56"/>
    <w:rsid w:val="006A5F0C"/>
    <w:rsid w:val="006A7102"/>
    <w:rsid w:val="006B00B0"/>
    <w:rsid w:val="006B1FF0"/>
    <w:rsid w:val="006B3BA6"/>
    <w:rsid w:val="006B3C0D"/>
    <w:rsid w:val="006B3D59"/>
    <w:rsid w:val="006B4046"/>
    <w:rsid w:val="006B4558"/>
    <w:rsid w:val="006B6C98"/>
    <w:rsid w:val="006B6FD2"/>
    <w:rsid w:val="006B7148"/>
    <w:rsid w:val="006C019B"/>
    <w:rsid w:val="006C35AF"/>
    <w:rsid w:val="006C36B9"/>
    <w:rsid w:val="006C3B8B"/>
    <w:rsid w:val="006C3C63"/>
    <w:rsid w:val="006C4762"/>
    <w:rsid w:val="006C6CBC"/>
    <w:rsid w:val="006D022E"/>
    <w:rsid w:val="006D1692"/>
    <w:rsid w:val="006D18CD"/>
    <w:rsid w:val="006D1DBF"/>
    <w:rsid w:val="006D3E79"/>
    <w:rsid w:val="006D64C9"/>
    <w:rsid w:val="006D651B"/>
    <w:rsid w:val="006E0FD1"/>
    <w:rsid w:val="006E3300"/>
    <w:rsid w:val="006E33C8"/>
    <w:rsid w:val="006E359A"/>
    <w:rsid w:val="006E37E1"/>
    <w:rsid w:val="006E40B7"/>
    <w:rsid w:val="006E480E"/>
    <w:rsid w:val="006E5535"/>
    <w:rsid w:val="006E5AD8"/>
    <w:rsid w:val="006E6034"/>
    <w:rsid w:val="006E7286"/>
    <w:rsid w:val="006E7BC5"/>
    <w:rsid w:val="006F0637"/>
    <w:rsid w:val="006F1F84"/>
    <w:rsid w:val="006F2637"/>
    <w:rsid w:val="006F3964"/>
    <w:rsid w:val="006F3B0A"/>
    <w:rsid w:val="006F4D58"/>
    <w:rsid w:val="006F553F"/>
    <w:rsid w:val="006F6018"/>
    <w:rsid w:val="006F6151"/>
    <w:rsid w:val="006F653E"/>
    <w:rsid w:val="006F6CCE"/>
    <w:rsid w:val="006F77B0"/>
    <w:rsid w:val="006F7E53"/>
    <w:rsid w:val="0070276C"/>
    <w:rsid w:val="007063BE"/>
    <w:rsid w:val="00706AB3"/>
    <w:rsid w:val="00706D06"/>
    <w:rsid w:val="00706E5B"/>
    <w:rsid w:val="00707713"/>
    <w:rsid w:val="00707956"/>
    <w:rsid w:val="00707AC9"/>
    <w:rsid w:val="00707CA9"/>
    <w:rsid w:val="0071258E"/>
    <w:rsid w:val="00712E59"/>
    <w:rsid w:val="00712ED2"/>
    <w:rsid w:val="0071446B"/>
    <w:rsid w:val="00714997"/>
    <w:rsid w:val="00715169"/>
    <w:rsid w:val="0071693A"/>
    <w:rsid w:val="0071719E"/>
    <w:rsid w:val="007178D6"/>
    <w:rsid w:val="00717D9C"/>
    <w:rsid w:val="00717E90"/>
    <w:rsid w:val="0072036C"/>
    <w:rsid w:val="00720457"/>
    <w:rsid w:val="007216F5"/>
    <w:rsid w:val="0072202B"/>
    <w:rsid w:val="00722AB9"/>
    <w:rsid w:val="00725941"/>
    <w:rsid w:val="00727435"/>
    <w:rsid w:val="0073114D"/>
    <w:rsid w:val="00731D85"/>
    <w:rsid w:val="00732577"/>
    <w:rsid w:val="00733190"/>
    <w:rsid w:val="00733DB9"/>
    <w:rsid w:val="00734702"/>
    <w:rsid w:val="00735A63"/>
    <w:rsid w:val="00736798"/>
    <w:rsid w:val="00740F7F"/>
    <w:rsid w:val="00741F5C"/>
    <w:rsid w:val="0074467E"/>
    <w:rsid w:val="00745207"/>
    <w:rsid w:val="00745A1D"/>
    <w:rsid w:val="00745B28"/>
    <w:rsid w:val="00746A95"/>
    <w:rsid w:val="007504E4"/>
    <w:rsid w:val="0075087C"/>
    <w:rsid w:val="0075153D"/>
    <w:rsid w:val="007518DD"/>
    <w:rsid w:val="00751F6E"/>
    <w:rsid w:val="0075248C"/>
    <w:rsid w:val="00752944"/>
    <w:rsid w:val="00754C9C"/>
    <w:rsid w:val="007600FE"/>
    <w:rsid w:val="007606F2"/>
    <w:rsid w:val="00760E90"/>
    <w:rsid w:val="007616EF"/>
    <w:rsid w:val="00761DB7"/>
    <w:rsid w:val="00761ED2"/>
    <w:rsid w:val="00762BA1"/>
    <w:rsid w:val="00763052"/>
    <w:rsid w:val="0076383B"/>
    <w:rsid w:val="00765E68"/>
    <w:rsid w:val="00766323"/>
    <w:rsid w:val="007664DC"/>
    <w:rsid w:val="00766625"/>
    <w:rsid w:val="00766EA2"/>
    <w:rsid w:val="00767A4B"/>
    <w:rsid w:val="00774096"/>
    <w:rsid w:val="00775BCC"/>
    <w:rsid w:val="007770CA"/>
    <w:rsid w:val="00777104"/>
    <w:rsid w:val="007816F0"/>
    <w:rsid w:val="0078189D"/>
    <w:rsid w:val="007843A4"/>
    <w:rsid w:val="007843FC"/>
    <w:rsid w:val="007854DB"/>
    <w:rsid w:val="007869EC"/>
    <w:rsid w:val="00786FDE"/>
    <w:rsid w:val="007870BF"/>
    <w:rsid w:val="00787BD1"/>
    <w:rsid w:val="00790389"/>
    <w:rsid w:val="0079054B"/>
    <w:rsid w:val="00790852"/>
    <w:rsid w:val="00790BE6"/>
    <w:rsid w:val="00793856"/>
    <w:rsid w:val="00794D39"/>
    <w:rsid w:val="0079747D"/>
    <w:rsid w:val="007A0213"/>
    <w:rsid w:val="007A12AB"/>
    <w:rsid w:val="007A1959"/>
    <w:rsid w:val="007A1FCA"/>
    <w:rsid w:val="007A2261"/>
    <w:rsid w:val="007A2652"/>
    <w:rsid w:val="007A5005"/>
    <w:rsid w:val="007A5CA6"/>
    <w:rsid w:val="007A6E52"/>
    <w:rsid w:val="007A7509"/>
    <w:rsid w:val="007A7C75"/>
    <w:rsid w:val="007B0A9B"/>
    <w:rsid w:val="007B4DD9"/>
    <w:rsid w:val="007B6022"/>
    <w:rsid w:val="007B60A2"/>
    <w:rsid w:val="007B74B4"/>
    <w:rsid w:val="007C1C90"/>
    <w:rsid w:val="007C1DDA"/>
    <w:rsid w:val="007C284C"/>
    <w:rsid w:val="007C62E2"/>
    <w:rsid w:val="007C72BB"/>
    <w:rsid w:val="007C7859"/>
    <w:rsid w:val="007D2DE8"/>
    <w:rsid w:val="007D3143"/>
    <w:rsid w:val="007D4CA3"/>
    <w:rsid w:val="007D55F7"/>
    <w:rsid w:val="007D5DFA"/>
    <w:rsid w:val="007D6741"/>
    <w:rsid w:val="007D71A2"/>
    <w:rsid w:val="007E1AA8"/>
    <w:rsid w:val="007E2B9C"/>
    <w:rsid w:val="007E2D06"/>
    <w:rsid w:val="007E3F54"/>
    <w:rsid w:val="007E61EF"/>
    <w:rsid w:val="007F00EB"/>
    <w:rsid w:val="007F0AA3"/>
    <w:rsid w:val="007F0D47"/>
    <w:rsid w:val="007F1255"/>
    <w:rsid w:val="007F27E0"/>
    <w:rsid w:val="007F6ED9"/>
    <w:rsid w:val="007F7945"/>
    <w:rsid w:val="007F7AA4"/>
    <w:rsid w:val="008012B4"/>
    <w:rsid w:val="0080186D"/>
    <w:rsid w:val="00802149"/>
    <w:rsid w:val="00802472"/>
    <w:rsid w:val="008047D7"/>
    <w:rsid w:val="00806490"/>
    <w:rsid w:val="0081016D"/>
    <w:rsid w:val="0081165C"/>
    <w:rsid w:val="00813E42"/>
    <w:rsid w:val="0081542C"/>
    <w:rsid w:val="008154AB"/>
    <w:rsid w:val="00815595"/>
    <w:rsid w:val="0081612E"/>
    <w:rsid w:val="00816D16"/>
    <w:rsid w:val="00817676"/>
    <w:rsid w:val="00817E67"/>
    <w:rsid w:val="00820011"/>
    <w:rsid w:val="00820981"/>
    <w:rsid w:val="00821208"/>
    <w:rsid w:val="00825EDF"/>
    <w:rsid w:val="008307B1"/>
    <w:rsid w:val="00830ABA"/>
    <w:rsid w:val="0083110C"/>
    <w:rsid w:val="008315EC"/>
    <w:rsid w:val="008334E2"/>
    <w:rsid w:val="00833768"/>
    <w:rsid w:val="0083442C"/>
    <w:rsid w:val="008365F5"/>
    <w:rsid w:val="008367CD"/>
    <w:rsid w:val="00836BCA"/>
    <w:rsid w:val="008402B2"/>
    <w:rsid w:val="008403D5"/>
    <w:rsid w:val="00840CAC"/>
    <w:rsid w:val="00841C35"/>
    <w:rsid w:val="00842B60"/>
    <w:rsid w:val="008432D6"/>
    <w:rsid w:val="00844A6B"/>
    <w:rsid w:val="008450F8"/>
    <w:rsid w:val="00846F9C"/>
    <w:rsid w:val="0084747D"/>
    <w:rsid w:val="008476D3"/>
    <w:rsid w:val="00847D50"/>
    <w:rsid w:val="008516B2"/>
    <w:rsid w:val="008519D5"/>
    <w:rsid w:val="00851B9D"/>
    <w:rsid w:val="008539C6"/>
    <w:rsid w:val="00853B3F"/>
    <w:rsid w:val="00853C38"/>
    <w:rsid w:val="00853E09"/>
    <w:rsid w:val="00854DA5"/>
    <w:rsid w:val="00857731"/>
    <w:rsid w:val="00857B8D"/>
    <w:rsid w:val="00861305"/>
    <w:rsid w:val="0086213C"/>
    <w:rsid w:val="008629D6"/>
    <w:rsid w:val="0086365A"/>
    <w:rsid w:val="00863765"/>
    <w:rsid w:val="00864246"/>
    <w:rsid w:val="00864E34"/>
    <w:rsid w:val="008664B2"/>
    <w:rsid w:val="00866924"/>
    <w:rsid w:val="00866DD7"/>
    <w:rsid w:val="00867E85"/>
    <w:rsid w:val="00870172"/>
    <w:rsid w:val="0087079E"/>
    <w:rsid w:val="00870C88"/>
    <w:rsid w:val="00873260"/>
    <w:rsid w:val="00873F16"/>
    <w:rsid w:val="00873FFF"/>
    <w:rsid w:val="008757D2"/>
    <w:rsid w:val="00875F5B"/>
    <w:rsid w:val="00877610"/>
    <w:rsid w:val="008801E2"/>
    <w:rsid w:val="008814F0"/>
    <w:rsid w:val="00881E8D"/>
    <w:rsid w:val="00883C36"/>
    <w:rsid w:val="008851DD"/>
    <w:rsid w:val="00885E87"/>
    <w:rsid w:val="00886507"/>
    <w:rsid w:val="00886ADA"/>
    <w:rsid w:val="00886F70"/>
    <w:rsid w:val="00887674"/>
    <w:rsid w:val="00890CBD"/>
    <w:rsid w:val="008919FD"/>
    <w:rsid w:val="0089200D"/>
    <w:rsid w:val="008927C4"/>
    <w:rsid w:val="008946D8"/>
    <w:rsid w:val="00897BFA"/>
    <w:rsid w:val="008A0AB1"/>
    <w:rsid w:val="008A3DD0"/>
    <w:rsid w:val="008A4629"/>
    <w:rsid w:val="008A4688"/>
    <w:rsid w:val="008A4BA9"/>
    <w:rsid w:val="008A7046"/>
    <w:rsid w:val="008B0059"/>
    <w:rsid w:val="008B075D"/>
    <w:rsid w:val="008B1F58"/>
    <w:rsid w:val="008B1F60"/>
    <w:rsid w:val="008B27D1"/>
    <w:rsid w:val="008B3742"/>
    <w:rsid w:val="008B3CEA"/>
    <w:rsid w:val="008B3EF5"/>
    <w:rsid w:val="008B4DDA"/>
    <w:rsid w:val="008B59D0"/>
    <w:rsid w:val="008B79EE"/>
    <w:rsid w:val="008C092A"/>
    <w:rsid w:val="008C1C4E"/>
    <w:rsid w:val="008C1C82"/>
    <w:rsid w:val="008C2164"/>
    <w:rsid w:val="008C25CA"/>
    <w:rsid w:val="008C605A"/>
    <w:rsid w:val="008C6BAF"/>
    <w:rsid w:val="008C713D"/>
    <w:rsid w:val="008C716B"/>
    <w:rsid w:val="008C7678"/>
    <w:rsid w:val="008D169A"/>
    <w:rsid w:val="008D1B0A"/>
    <w:rsid w:val="008D2B42"/>
    <w:rsid w:val="008D2D26"/>
    <w:rsid w:val="008D40B9"/>
    <w:rsid w:val="008D420C"/>
    <w:rsid w:val="008D55D0"/>
    <w:rsid w:val="008D5E3B"/>
    <w:rsid w:val="008D6D19"/>
    <w:rsid w:val="008E1F3F"/>
    <w:rsid w:val="008E3740"/>
    <w:rsid w:val="008E3C86"/>
    <w:rsid w:val="008E3F38"/>
    <w:rsid w:val="008E618D"/>
    <w:rsid w:val="008E694D"/>
    <w:rsid w:val="008F104D"/>
    <w:rsid w:val="008F1C83"/>
    <w:rsid w:val="008F2334"/>
    <w:rsid w:val="008F383D"/>
    <w:rsid w:val="008F3E6A"/>
    <w:rsid w:val="008F535A"/>
    <w:rsid w:val="008F7555"/>
    <w:rsid w:val="008F7EC3"/>
    <w:rsid w:val="009001CD"/>
    <w:rsid w:val="0090045C"/>
    <w:rsid w:val="00900D27"/>
    <w:rsid w:val="009015E2"/>
    <w:rsid w:val="00901743"/>
    <w:rsid w:val="00905B22"/>
    <w:rsid w:val="009070F9"/>
    <w:rsid w:val="009101B3"/>
    <w:rsid w:val="0091260A"/>
    <w:rsid w:val="00912AC0"/>
    <w:rsid w:val="00915A37"/>
    <w:rsid w:val="00915BEB"/>
    <w:rsid w:val="00916541"/>
    <w:rsid w:val="00917C55"/>
    <w:rsid w:val="00917DF0"/>
    <w:rsid w:val="009241EC"/>
    <w:rsid w:val="00924CCA"/>
    <w:rsid w:val="00925272"/>
    <w:rsid w:val="00925C5D"/>
    <w:rsid w:val="0092682C"/>
    <w:rsid w:val="009272B5"/>
    <w:rsid w:val="00931543"/>
    <w:rsid w:val="00931BEA"/>
    <w:rsid w:val="0093396A"/>
    <w:rsid w:val="00934E37"/>
    <w:rsid w:val="0093511B"/>
    <w:rsid w:val="00936BD8"/>
    <w:rsid w:val="0094267F"/>
    <w:rsid w:val="00942A8D"/>
    <w:rsid w:val="00942FB3"/>
    <w:rsid w:val="0094320B"/>
    <w:rsid w:val="00944A97"/>
    <w:rsid w:val="00947454"/>
    <w:rsid w:val="0094752F"/>
    <w:rsid w:val="009477D9"/>
    <w:rsid w:val="00947E98"/>
    <w:rsid w:val="00950213"/>
    <w:rsid w:val="00950772"/>
    <w:rsid w:val="00951A77"/>
    <w:rsid w:val="00952A34"/>
    <w:rsid w:val="00952F03"/>
    <w:rsid w:val="009544DD"/>
    <w:rsid w:val="009567D0"/>
    <w:rsid w:val="00960DB2"/>
    <w:rsid w:val="00961515"/>
    <w:rsid w:val="009626C0"/>
    <w:rsid w:val="00964044"/>
    <w:rsid w:val="00964363"/>
    <w:rsid w:val="009662CB"/>
    <w:rsid w:val="0096634D"/>
    <w:rsid w:val="009718DA"/>
    <w:rsid w:val="00971F14"/>
    <w:rsid w:val="009725FE"/>
    <w:rsid w:val="00973E54"/>
    <w:rsid w:val="00980B86"/>
    <w:rsid w:val="00981276"/>
    <w:rsid w:val="009821DD"/>
    <w:rsid w:val="0098595C"/>
    <w:rsid w:val="00987B9D"/>
    <w:rsid w:val="00987B9E"/>
    <w:rsid w:val="00987E9A"/>
    <w:rsid w:val="009903E2"/>
    <w:rsid w:val="0099202D"/>
    <w:rsid w:val="009926D7"/>
    <w:rsid w:val="0099329F"/>
    <w:rsid w:val="009953E3"/>
    <w:rsid w:val="00996542"/>
    <w:rsid w:val="009A01D7"/>
    <w:rsid w:val="009A10EE"/>
    <w:rsid w:val="009A1F20"/>
    <w:rsid w:val="009A37E4"/>
    <w:rsid w:val="009A3BAE"/>
    <w:rsid w:val="009A4512"/>
    <w:rsid w:val="009A5F24"/>
    <w:rsid w:val="009A7561"/>
    <w:rsid w:val="009A797F"/>
    <w:rsid w:val="009B0A7D"/>
    <w:rsid w:val="009B1E71"/>
    <w:rsid w:val="009B2677"/>
    <w:rsid w:val="009B4A2B"/>
    <w:rsid w:val="009B549F"/>
    <w:rsid w:val="009C17DF"/>
    <w:rsid w:val="009C3CEE"/>
    <w:rsid w:val="009C6E19"/>
    <w:rsid w:val="009C747D"/>
    <w:rsid w:val="009C75ED"/>
    <w:rsid w:val="009C7E64"/>
    <w:rsid w:val="009D0B46"/>
    <w:rsid w:val="009D1748"/>
    <w:rsid w:val="009D2598"/>
    <w:rsid w:val="009D5265"/>
    <w:rsid w:val="009D6653"/>
    <w:rsid w:val="009D6B20"/>
    <w:rsid w:val="009D719F"/>
    <w:rsid w:val="009D71C4"/>
    <w:rsid w:val="009E07AB"/>
    <w:rsid w:val="009E3521"/>
    <w:rsid w:val="009E3832"/>
    <w:rsid w:val="009E3E80"/>
    <w:rsid w:val="009E5D8A"/>
    <w:rsid w:val="009E6B6B"/>
    <w:rsid w:val="009E70FE"/>
    <w:rsid w:val="009F0405"/>
    <w:rsid w:val="009F27DC"/>
    <w:rsid w:val="009F2F48"/>
    <w:rsid w:val="009F52F8"/>
    <w:rsid w:val="009F718F"/>
    <w:rsid w:val="00A00879"/>
    <w:rsid w:val="00A01769"/>
    <w:rsid w:val="00A06EC3"/>
    <w:rsid w:val="00A070F7"/>
    <w:rsid w:val="00A10EE8"/>
    <w:rsid w:val="00A13F1C"/>
    <w:rsid w:val="00A151B2"/>
    <w:rsid w:val="00A16CD0"/>
    <w:rsid w:val="00A16F1E"/>
    <w:rsid w:val="00A174F1"/>
    <w:rsid w:val="00A175E7"/>
    <w:rsid w:val="00A17F54"/>
    <w:rsid w:val="00A218E5"/>
    <w:rsid w:val="00A21B4C"/>
    <w:rsid w:val="00A22011"/>
    <w:rsid w:val="00A22D3F"/>
    <w:rsid w:val="00A22DB9"/>
    <w:rsid w:val="00A2408E"/>
    <w:rsid w:val="00A252C2"/>
    <w:rsid w:val="00A25689"/>
    <w:rsid w:val="00A25DB2"/>
    <w:rsid w:val="00A26BEB"/>
    <w:rsid w:val="00A26DEB"/>
    <w:rsid w:val="00A3136A"/>
    <w:rsid w:val="00A3170F"/>
    <w:rsid w:val="00A326E4"/>
    <w:rsid w:val="00A32AD5"/>
    <w:rsid w:val="00A32BF9"/>
    <w:rsid w:val="00A32F43"/>
    <w:rsid w:val="00A332B8"/>
    <w:rsid w:val="00A3331D"/>
    <w:rsid w:val="00A3352B"/>
    <w:rsid w:val="00A35301"/>
    <w:rsid w:val="00A363D7"/>
    <w:rsid w:val="00A369F9"/>
    <w:rsid w:val="00A36AA8"/>
    <w:rsid w:val="00A378FF"/>
    <w:rsid w:val="00A41C23"/>
    <w:rsid w:val="00A42629"/>
    <w:rsid w:val="00A42960"/>
    <w:rsid w:val="00A45088"/>
    <w:rsid w:val="00A47AA4"/>
    <w:rsid w:val="00A51321"/>
    <w:rsid w:val="00A51790"/>
    <w:rsid w:val="00A53C25"/>
    <w:rsid w:val="00A54ABF"/>
    <w:rsid w:val="00A55796"/>
    <w:rsid w:val="00A5669E"/>
    <w:rsid w:val="00A572D7"/>
    <w:rsid w:val="00A5792B"/>
    <w:rsid w:val="00A60A31"/>
    <w:rsid w:val="00A61406"/>
    <w:rsid w:val="00A626B4"/>
    <w:rsid w:val="00A638CD"/>
    <w:rsid w:val="00A6486A"/>
    <w:rsid w:val="00A6515B"/>
    <w:rsid w:val="00A6591C"/>
    <w:rsid w:val="00A70BB5"/>
    <w:rsid w:val="00A70DE2"/>
    <w:rsid w:val="00A756E3"/>
    <w:rsid w:val="00A75839"/>
    <w:rsid w:val="00A814D9"/>
    <w:rsid w:val="00A817AC"/>
    <w:rsid w:val="00A8223C"/>
    <w:rsid w:val="00A84E86"/>
    <w:rsid w:val="00A85F18"/>
    <w:rsid w:val="00A866C4"/>
    <w:rsid w:val="00A86EF8"/>
    <w:rsid w:val="00A87794"/>
    <w:rsid w:val="00A9109B"/>
    <w:rsid w:val="00A91924"/>
    <w:rsid w:val="00A92085"/>
    <w:rsid w:val="00A9218E"/>
    <w:rsid w:val="00A921B2"/>
    <w:rsid w:val="00A9360F"/>
    <w:rsid w:val="00A93CE7"/>
    <w:rsid w:val="00A94EE1"/>
    <w:rsid w:val="00A95ADD"/>
    <w:rsid w:val="00A96427"/>
    <w:rsid w:val="00A96FBF"/>
    <w:rsid w:val="00A9711B"/>
    <w:rsid w:val="00AA1B1A"/>
    <w:rsid w:val="00AA295E"/>
    <w:rsid w:val="00AA4A59"/>
    <w:rsid w:val="00AA650B"/>
    <w:rsid w:val="00AA6CFF"/>
    <w:rsid w:val="00AA77A9"/>
    <w:rsid w:val="00AA7DEB"/>
    <w:rsid w:val="00AB00D9"/>
    <w:rsid w:val="00AB025C"/>
    <w:rsid w:val="00AB108C"/>
    <w:rsid w:val="00AB34D8"/>
    <w:rsid w:val="00AB45D7"/>
    <w:rsid w:val="00AB4722"/>
    <w:rsid w:val="00AB565B"/>
    <w:rsid w:val="00AB73C5"/>
    <w:rsid w:val="00AC046D"/>
    <w:rsid w:val="00AC0856"/>
    <w:rsid w:val="00AC0D91"/>
    <w:rsid w:val="00AC3855"/>
    <w:rsid w:val="00AC4C45"/>
    <w:rsid w:val="00AC50D2"/>
    <w:rsid w:val="00AC5F41"/>
    <w:rsid w:val="00AC5F63"/>
    <w:rsid w:val="00AC611C"/>
    <w:rsid w:val="00AC79BB"/>
    <w:rsid w:val="00AD0EA1"/>
    <w:rsid w:val="00AD11BE"/>
    <w:rsid w:val="00AD17C8"/>
    <w:rsid w:val="00AD20D9"/>
    <w:rsid w:val="00AD2C8D"/>
    <w:rsid w:val="00AD2F2E"/>
    <w:rsid w:val="00AD30A1"/>
    <w:rsid w:val="00AE056A"/>
    <w:rsid w:val="00AE2087"/>
    <w:rsid w:val="00AE3228"/>
    <w:rsid w:val="00AE5E7D"/>
    <w:rsid w:val="00AF2F12"/>
    <w:rsid w:val="00AF5472"/>
    <w:rsid w:val="00AF750B"/>
    <w:rsid w:val="00B0034B"/>
    <w:rsid w:val="00B00ACA"/>
    <w:rsid w:val="00B01703"/>
    <w:rsid w:val="00B01D89"/>
    <w:rsid w:val="00B02566"/>
    <w:rsid w:val="00B02F8F"/>
    <w:rsid w:val="00B044FA"/>
    <w:rsid w:val="00B06DB4"/>
    <w:rsid w:val="00B06ED1"/>
    <w:rsid w:val="00B07A53"/>
    <w:rsid w:val="00B07BCB"/>
    <w:rsid w:val="00B102C8"/>
    <w:rsid w:val="00B11000"/>
    <w:rsid w:val="00B12603"/>
    <w:rsid w:val="00B12DE3"/>
    <w:rsid w:val="00B1304B"/>
    <w:rsid w:val="00B14837"/>
    <w:rsid w:val="00B2395B"/>
    <w:rsid w:val="00B23FC4"/>
    <w:rsid w:val="00B260EF"/>
    <w:rsid w:val="00B26308"/>
    <w:rsid w:val="00B27630"/>
    <w:rsid w:val="00B313FB"/>
    <w:rsid w:val="00B3282A"/>
    <w:rsid w:val="00B33885"/>
    <w:rsid w:val="00B33DD2"/>
    <w:rsid w:val="00B33FED"/>
    <w:rsid w:val="00B343D4"/>
    <w:rsid w:val="00B34624"/>
    <w:rsid w:val="00B34D67"/>
    <w:rsid w:val="00B35576"/>
    <w:rsid w:val="00B36217"/>
    <w:rsid w:val="00B36B03"/>
    <w:rsid w:val="00B372A1"/>
    <w:rsid w:val="00B37D1B"/>
    <w:rsid w:val="00B409BB"/>
    <w:rsid w:val="00B4243D"/>
    <w:rsid w:val="00B4308C"/>
    <w:rsid w:val="00B456B7"/>
    <w:rsid w:val="00B50B96"/>
    <w:rsid w:val="00B50DA3"/>
    <w:rsid w:val="00B50FA9"/>
    <w:rsid w:val="00B521A9"/>
    <w:rsid w:val="00B52546"/>
    <w:rsid w:val="00B52AA7"/>
    <w:rsid w:val="00B5311B"/>
    <w:rsid w:val="00B54485"/>
    <w:rsid w:val="00B5521F"/>
    <w:rsid w:val="00B565C6"/>
    <w:rsid w:val="00B57D1B"/>
    <w:rsid w:val="00B63520"/>
    <w:rsid w:val="00B65966"/>
    <w:rsid w:val="00B666DB"/>
    <w:rsid w:val="00B666E1"/>
    <w:rsid w:val="00B66736"/>
    <w:rsid w:val="00B70911"/>
    <w:rsid w:val="00B7096D"/>
    <w:rsid w:val="00B71411"/>
    <w:rsid w:val="00B74269"/>
    <w:rsid w:val="00B74A86"/>
    <w:rsid w:val="00B7689A"/>
    <w:rsid w:val="00B76F9C"/>
    <w:rsid w:val="00B81A66"/>
    <w:rsid w:val="00B82BDB"/>
    <w:rsid w:val="00B84D35"/>
    <w:rsid w:val="00B84E77"/>
    <w:rsid w:val="00B85B06"/>
    <w:rsid w:val="00B860D7"/>
    <w:rsid w:val="00B8662C"/>
    <w:rsid w:val="00B86A7A"/>
    <w:rsid w:val="00B87F64"/>
    <w:rsid w:val="00B900E8"/>
    <w:rsid w:val="00B9058D"/>
    <w:rsid w:val="00B91CF1"/>
    <w:rsid w:val="00B92B32"/>
    <w:rsid w:val="00B94D87"/>
    <w:rsid w:val="00B95296"/>
    <w:rsid w:val="00B9536D"/>
    <w:rsid w:val="00B96602"/>
    <w:rsid w:val="00B96733"/>
    <w:rsid w:val="00B96801"/>
    <w:rsid w:val="00BA07F6"/>
    <w:rsid w:val="00BA0DE1"/>
    <w:rsid w:val="00BA231B"/>
    <w:rsid w:val="00BA5A2A"/>
    <w:rsid w:val="00BA5F03"/>
    <w:rsid w:val="00BA66B3"/>
    <w:rsid w:val="00BA6FE7"/>
    <w:rsid w:val="00BB14B2"/>
    <w:rsid w:val="00BB22AB"/>
    <w:rsid w:val="00BB295A"/>
    <w:rsid w:val="00BB2B3C"/>
    <w:rsid w:val="00BB30CB"/>
    <w:rsid w:val="00BB3632"/>
    <w:rsid w:val="00BB3835"/>
    <w:rsid w:val="00BB5DB0"/>
    <w:rsid w:val="00BB60DA"/>
    <w:rsid w:val="00BB61E9"/>
    <w:rsid w:val="00BB71EE"/>
    <w:rsid w:val="00BB7E8E"/>
    <w:rsid w:val="00BC0A0A"/>
    <w:rsid w:val="00BC11C7"/>
    <w:rsid w:val="00BC3492"/>
    <w:rsid w:val="00BC4923"/>
    <w:rsid w:val="00BC71EA"/>
    <w:rsid w:val="00BC7B83"/>
    <w:rsid w:val="00BD01CB"/>
    <w:rsid w:val="00BD2B02"/>
    <w:rsid w:val="00BD3396"/>
    <w:rsid w:val="00BD387E"/>
    <w:rsid w:val="00BD3B48"/>
    <w:rsid w:val="00BD45FF"/>
    <w:rsid w:val="00BD4868"/>
    <w:rsid w:val="00BD4C59"/>
    <w:rsid w:val="00BD54B5"/>
    <w:rsid w:val="00BD7A10"/>
    <w:rsid w:val="00BE00AF"/>
    <w:rsid w:val="00BE0581"/>
    <w:rsid w:val="00BE09E7"/>
    <w:rsid w:val="00BE15DF"/>
    <w:rsid w:val="00BE325D"/>
    <w:rsid w:val="00BE41A7"/>
    <w:rsid w:val="00BE44F2"/>
    <w:rsid w:val="00BE45BB"/>
    <w:rsid w:val="00BE52D1"/>
    <w:rsid w:val="00BE5FBA"/>
    <w:rsid w:val="00BE79A5"/>
    <w:rsid w:val="00BF1298"/>
    <w:rsid w:val="00BF1652"/>
    <w:rsid w:val="00BF20C2"/>
    <w:rsid w:val="00BF469C"/>
    <w:rsid w:val="00BF4DC3"/>
    <w:rsid w:val="00BF5D54"/>
    <w:rsid w:val="00BF6A9B"/>
    <w:rsid w:val="00C0080C"/>
    <w:rsid w:val="00C03853"/>
    <w:rsid w:val="00C041AA"/>
    <w:rsid w:val="00C04DE2"/>
    <w:rsid w:val="00C07BCB"/>
    <w:rsid w:val="00C07DF4"/>
    <w:rsid w:val="00C10287"/>
    <w:rsid w:val="00C11A54"/>
    <w:rsid w:val="00C12E62"/>
    <w:rsid w:val="00C1340A"/>
    <w:rsid w:val="00C138E6"/>
    <w:rsid w:val="00C162E3"/>
    <w:rsid w:val="00C17EDF"/>
    <w:rsid w:val="00C22CA5"/>
    <w:rsid w:val="00C22E23"/>
    <w:rsid w:val="00C22EA1"/>
    <w:rsid w:val="00C25D1D"/>
    <w:rsid w:val="00C26095"/>
    <w:rsid w:val="00C2669D"/>
    <w:rsid w:val="00C26CDE"/>
    <w:rsid w:val="00C30E6C"/>
    <w:rsid w:val="00C320B8"/>
    <w:rsid w:val="00C32702"/>
    <w:rsid w:val="00C32EC2"/>
    <w:rsid w:val="00C3489A"/>
    <w:rsid w:val="00C3494F"/>
    <w:rsid w:val="00C35A4C"/>
    <w:rsid w:val="00C4043D"/>
    <w:rsid w:val="00C41F77"/>
    <w:rsid w:val="00C435FF"/>
    <w:rsid w:val="00C43C58"/>
    <w:rsid w:val="00C4483D"/>
    <w:rsid w:val="00C45456"/>
    <w:rsid w:val="00C45731"/>
    <w:rsid w:val="00C45877"/>
    <w:rsid w:val="00C4587F"/>
    <w:rsid w:val="00C46515"/>
    <w:rsid w:val="00C46A47"/>
    <w:rsid w:val="00C46A52"/>
    <w:rsid w:val="00C46ECE"/>
    <w:rsid w:val="00C50276"/>
    <w:rsid w:val="00C52181"/>
    <w:rsid w:val="00C52401"/>
    <w:rsid w:val="00C53019"/>
    <w:rsid w:val="00C531BF"/>
    <w:rsid w:val="00C53C45"/>
    <w:rsid w:val="00C55A84"/>
    <w:rsid w:val="00C56BD0"/>
    <w:rsid w:val="00C61996"/>
    <w:rsid w:val="00C61FE9"/>
    <w:rsid w:val="00C62EE9"/>
    <w:rsid w:val="00C63074"/>
    <w:rsid w:val="00C65350"/>
    <w:rsid w:val="00C6588D"/>
    <w:rsid w:val="00C661EF"/>
    <w:rsid w:val="00C67B5E"/>
    <w:rsid w:val="00C707A1"/>
    <w:rsid w:val="00C70AC2"/>
    <w:rsid w:val="00C71625"/>
    <w:rsid w:val="00C720BE"/>
    <w:rsid w:val="00C7384A"/>
    <w:rsid w:val="00C75108"/>
    <w:rsid w:val="00C75963"/>
    <w:rsid w:val="00C80982"/>
    <w:rsid w:val="00C81A24"/>
    <w:rsid w:val="00C825E5"/>
    <w:rsid w:val="00C82E06"/>
    <w:rsid w:val="00C850DF"/>
    <w:rsid w:val="00C85316"/>
    <w:rsid w:val="00C86E93"/>
    <w:rsid w:val="00C87F23"/>
    <w:rsid w:val="00C9096E"/>
    <w:rsid w:val="00C92714"/>
    <w:rsid w:val="00C936E5"/>
    <w:rsid w:val="00C94DA9"/>
    <w:rsid w:val="00C94F33"/>
    <w:rsid w:val="00C95DA2"/>
    <w:rsid w:val="00C96881"/>
    <w:rsid w:val="00CA1404"/>
    <w:rsid w:val="00CA2501"/>
    <w:rsid w:val="00CA2BBB"/>
    <w:rsid w:val="00CA44FD"/>
    <w:rsid w:val="00CA6E96"/>
    <w:rsid w:val="00CB185E"/>
    <w:rsid w:val="00CB2ADF"/>
    <w:rsid w:val="00CB3D20"/>
    <w:rsid w:val="00CB58FD"/>
    <w:rsid w:val="00CB743B"/>
    <w:rsid w:val="00CC12ED"/>
    <w:rsid w:val="00CC1447"/>
    <w:rsid w:val="00CC2CFE"/>
    <w:rsid w:val="00CC3320"/>
    <w:rsid w:val="00CC4F62"/>
    <w:rsid w:val="00CC5791"/>
    <w:rsid w:val="00CC6125"/>
    <w:rsid w:val="00CC6E40"/>
    <w:rsid w:val="00CC6F8E"/>
    <w:rsid w:val="00CC7BF0"/>
    <w:rsid w:val="00CC7CC2"/>
    <w:rsid w:val="00CD1F1D"/>
    <w:rsid w:val="00CD4E7E"/>
    <w:rsid w:val="00CD6397"/>
    <w:rsid w:val="00CD65A2"/>
    <w:rsid w:val="00CD7986"/>
    <w:rsid w:val="00CE012B"/>
    <w:rsid w:val="00CE0276"/>
    <w:rsid w:val="00CE09C3"/>
    <w:rsid w:val="00CE0B5C"/>
    <w:rsid w:val="00CE122B"/>
    <w:rsid w:val="00CE20DD"/>
    <w:rsid w:val="00CE25B0"/>
    <w:rsid w:val="00CE3636"/>
    <w:rsid w:val="00CE52B7"/>
    <w:rsid w:val="00CE7037"/>
    <w:rsid w:val="00CF01D9"/>
    <w:rsid w:val="00CF1B1F"/>
    <w:rsid w:val="00CF22DB"/>
    <w:rsid w:val="00CF2322"/>
    <w:rsid w:val="00CF282B"/>
    <w:rsid w:val="00CF63A5"/>
    <w:rsid w:val="00D00AB5"/>
    <w:rsid w:val="00D00CE0"/>
    <w:rsid w:val="00D01AE9"/>
    <w:rsid w:val="00D02D13"/>
    <w:rsid w:val="00D048DD"/>
    <w:rsid w:val="00D060BE"/>
    <w:rsid w:val="00D0625E"/>
    <w:rsid w:val="00D11B6C"/>
    <w:rsid w:val="00D12683"/>
    <w:rsid w:val="00D12C03"/>
    <w:rsid w:val="00D146D7"/>
    <w:rsid w:val="00D14FB1"/>
    <w:rsid w:val="00D169A9"/>
    <w:rsid w:val="00D16AEF"/>
    <w:rsid w:val="00D16B00"/>
    <w:rsid w:val="00D16E8B"/>
    <w:rsid w:val="00D16F23"/>
    <w:rsid w:val="00D20E19"/>
    <w:rsid w:val="00D219EB"/>
    <w:rsid w:val="00D21AC5"/>
    <w:rsid w:val="00D24059"/>
    <w:rsid w:val="00D2440A"/>
    <w:rsid w:val="00D249EA"/>
    <w:rsid w:val="00D25618"/>
    <w:rsid w:val="00D27CDF"/>
    <w:rsid w:val="00D30F1F"/>
    <w:rsid w:val="00D315E4"/>
    <w:rsid w:val="00D326A4"/>
    <w:rsid w:val="00D33EE1"/>
    <w:rsid w:val="00D36C2F"/>
    <w:rsid w:val="00D372CC"/>
    <w:rsid w:val="00D37DC1"/>
    <w:rsid w:val="00D404D6"/>
    <w:rsid w:val="00D41F3C"/>
    <w:rsid w:val="00D42F1A"/>
    <w:rsid w:val="00D43ECB"/>
    <w:rsid w:val="00D459E5"/>
    <w:rsid w:val="00D47E42"/>
    <w:rsid w:val="00D50340"/>
    <w:rsid w:val="00D5074C"/>
    <w:rsid w:val="00D522E8"/>
    <w:rsid w:val="00D52381"/>
    <w:rsid w:val="00D52B6B"/>
    <w:rsid w:val="00D52C75"/>
    <w:rsid w:val="00D53466"/>
    <w:rsid w:val="00D5370F"/>
    <w:rsid w:val="00D53E8C"/>
    <w:rsid w:val="00D540ED"/>
    <w:rsid w:val="00D5427D"/>
    <w:rsid w:val="00D54F8E"/>
    <w:rsid w:val="00D55F71"/>
    <w:rsid w:val="00D571BD"/>
    <w:rsid w:val="00D60784"/>
    <w:rsid w:val="00D6225C"/>
    <w:rsid w:val="00D64302"/>
    <w:rsid w:val="00D6464A"/>
    <w:rsid w:val="00D6481A"/>
    <w:rsid w:val="00D64FAD"/>
    <w:rsid w:val="00D654BD"/>
    <w:rsid w:val="00D65F17"/>
    <w:rsid w:val="00D6755A"/>
    <w:rsid w:val="00D67588"/>
    <w:rsid w:val="00D70053"/>
    <w:rsid w:val="00D70D37"/>
    <w:rsid w:val="00D70E68"/>
    <w:rsid w:val="00D72CFE"/>
    <w:rsid w:val="00D739EF"/>
    <w:rsid w:val="00D74448"/>
    <w:rsid w:val="00D7593B"/>
    <w:rsid w:val="00D76117"/>
    <w:rsid w:val="00D84390"/>
    <w:rsid w:val="00D84C7C"/>
    <w:rsid w:val="00D90CF8"/>
    <w:rsid w:val="00D916C0"/>
    <w:rsid w:val="00D93615"/>
    <w:rsid w:val="00D9364C"/>
    <w:rsid w:val="00D9517C"/>
    <w:rsid w:val="00D95677"/>
    <w:rsid w:val="00D959D9"/>
    <w:rsid w:val="00D962EA"/>
    <w:rsid w:val="00D966CE"/>
    <w:rsid w:val="00D9733E"/>
    <w:rsid w:val="00D9782C"/>
    <w:rsid w:val="00D978BF"/>
    <w:rsid w:val="00DA112A"/>
    <w:rsid w:val="00DA1B78"/>
    <w:rsid w:val="00DA5072"/>
    <w:rsid w:val="00DA739F"/>
    <w:rsid w:val="00DA79CB"/>
    <w:rsid w:val="00DB153F"/>
    <w:rsid w:val="00DB23FB"/>
    <w:rsid w:val="00DB3B65"/>
    <w:rsid w:val="00DB3EFC"/>
    <w:rsid w:val="00DB4898"/>
    <w:rsid w:val="00DB4C9A"/>
    <w:rsid w:val="00DB4F22"/>
    <w:rsid w:val="00DB5C6B"/>
    <w:rsid w:val="00DB5DC0"/>
    <w:rsid w:val="00DB6253"/>
    <w:rsid w:val="00DC08B2"/>
    <w:rsid w:val="00DC0A9E"/>
    <w:rsid w:val="00DC15EA"/>
    <w:rsid w:val="00DC374E"/>
    <w:rsid w:val="00DC663B"/>
    <w:rsid w:val="00DD051B"/>
    <w:rsid w:val="00DD18E0"/>
    <w:rsid w:val="00DD3AEB"/>
    <w:rsid w:val="00DD57F7"/>
    <w:rsid w:val="00DD6438"/>
    <w:rsid w:val="00DD651D"/>
    <w:rsid w:val="00DE1527"/>
    <w:rsid w:val="00DE2974"/>
    <w:rsid w:val="00DE4062"/>
    <w:rsid w:val="00DE5200"/>
    <w:rsid w:val="00DE7CE3"/>
    <w:rsid w:val="00DF0575"/>
    <w:rsid w:val="00DF08F1"/>
    <w:rsid w:val="00DF132E"/>
    <w:rsid w:val="00DF15FB"/>
    <w:rsid w:val="00DF1A83"/>
    <w:rsid w:val="00DF1C3E"/>
    <w:rsid w:val="00DF21FF"/>
    <w:rsid w:val="00DF33E3"/>
    <w:rsid w:val="00DF5DE6"/>
    <w:rsid w:val="00DF6672"/>
    <w:rsid w:val="00DF68D1"/>
    <w:rsid w:val="00DF6E8A"/>
    <w:rsid w:val="00DF76CD"/>
    <w:rsid w:val="00DF774F"/>
    <w:rsid w:val="00DF7FB4"/>
    <w:rsid w:val="00E0071F"/>
    <w:rsid w:val="00E01932"/>
    <w:rsid w:val="00E01D64"/>
    <w:rsid w:val="00E02272"/>
    <w:rsid w:val="00E03CC9"/>
    <w:rsid w:val="00E04C34"/>
    <w:rsid w:val="00E053F8"/>
    <w:rsid w:val="00E06855"/>
    <w:rsid w:val="00E06BC6"/>
    <w:rsid w:val="00E071AA"/>
    <w:rsid w:val="00E0743D"/>
    <w:rsid w:val="00E10432"/>
    <w:rsid w:val="00E110BE"/>
    <w:rsid w:val="00E12939"/>
    <w:rsid w:val="00E12BF1"/>
    <w:rsid w:val="00E16EAB"/>
    <w:rsid w:val="00E20909"/>
    <w:rsid w:val="00E23668"/>
    <w:rsid w:val="00E24328"/>
    <w:rsid w:val="00E2490E"/>
    <w:rsid w:val="00E25341"/>
    <w:rsid w:val="00E26CE4"/>
    <w:rsid w:val="00E275BD"/>
    <w:rsid w:val="00E27CA9"/>
    <w:rsid w:val="00E303C1"/>
    <w:rsid w:val="00E30572"/>
    <w:rsid w:val="00E30E44"/>
    <w:rsid w:val="00E31333"/>
    <w:rsid w:val="00E31435"/>
    <w:rsid w:val="00E31485"/>
    <w:rsid w:val="00E3296F"/>
    <w:rsid w:val="00E34F78"/>
    <w:rsid w:val="00E36BA7"/>
    <w:rsid w:val="00E36CBD"/>
    <w:rsid w:val="00E373BA"/>
    <w:rsid w:val="00E40D50"/>
    <w:rsid w:val="00E414F1"/>
    <w:rsid w:val="00E41F78"/>
    <w:rsid w:val="00E42EBA"/>
    <w:rsid w:val="00E43CC4"/>
    <w:rsid w:val="00E4418E"/>
    <w:rsid w:val="00E44D8B"/>
    <w:rsid w:val="00E46675"/>
    <w:rsid w:val="00E466D8"/>
    <w:rsid w:val="00E47284"/>
    <w:rsid w:val="00E47699"/>
    <w:rsid w:val="00E501DB"/>
    <w:rsid w:val="00E5109E"/>
    <w:rsid w:val="00E51C33"/>
    <w:rsid w:val="00E525A0"/>
    <w:rsid w:val="00E53461"/>
    <w:rsid w:val="00E55354"/>
    <w:rsid w:val="00E558DA"/>
    <w:rsid w:val="00E567F3"/>
    <w:rsid w:val="00E61738"/>
    <w:rsid w:val="00E62A3D"/>
    <w:rsid w:val="00E63F5A"/>
    <w:rsid w:val="00E66B52"/>
    <w:rsid w:val="00E706D8"/>
    <w:rsid w:val="00E70C32"/>
    <w:rsid w:val="00E70E75"/>
    <w:rsid w:val="00E72006"/>
    <w:rsid w:val="00E72A45"/>
    <w:rsid w:val="00E73045"/>
    <w:rsid w:val="00E74DBE"/>
    <w:rsid w:val="00E752F1"/>
    <w:rsid w:val="00E777F4"/>
    <w:rsid w:val="00E77BA5"/>
    <w:rsid w:val="00E803ED"/>
    <w:rsid w:val="00E8048A"/>
    <w:rsid w:val="00E812B2"/>
    <w:rsid w:val="00E82B74"/>
    <w:rsid w:val="00E82E28"/>
    <w:rsid w:val="00E84069"/>
    <w:rsid w:val="00E848AF"/>
    <w:rsid w:val="00E855C0"/>
    <w:rsid w:val="00E86FF8"/>
    <w:rsid w:val="00E876A6"/>
    <w:rsid w:val="00E8778F"/>
    <w:rsid w:val="00E87969"/>
    <w:rsid w:val="00E9075D"/>
    <w:rsid w:val="00E90BC9"/>
    <w:rsid w:val="00E91527"/>
    <w:rsid w:val="00E91718"/>
    <w:rsid w:val="00E919EB"/>
    <w:rsid w:val="00E91E28"/>
    <w:rsid w:val="00E91E2E"/>
    <w:rsid w:val="00E929E5"/>
    <w:rsid w:val="00E93A03"/>
    <w:rsid w:val="00E943AD"/>
    <w:rsid w:val="00E94BB2"/>
    <w:rsid w:val="00E96086"/>
    <w:rsid w:val="00E96D41"/>
    <w:rsid w:val="00E97CAF"/>
    <w:rsid w:val="00E97DB3"/>
    <w:rsid w:val="00EA153B"/>
    <w:rsid w:val="00EA1DFE"/>
    <w:rsid w:val="00EA20DC"/>
    <w:rsid w:val="00EA3F37"/>
    <w:rsid w:val="00EA41FB"/>
    <w:rsid w:val="00EA502B"/>
    <w:rsid w:val="00EA5D4A"/>
    <w:rsid w:val="00EA79D8"/>
    <w:rsid w:val="00EB17F6"/>
    <w:rsid w:val="00EB2EC3"/>
    <w:rsid w:val="00EB32AC"/>
    <w:rsid w:val="00EB3CFA"/>
    <w:rsid w:val="00EB4E5D"/>
    <w:rsid w:val="00EB5CB3"/>
    <w:rsid w:val="00EB6712"/>
    <w:rsid w:val="00EB7222"/>
    <w:rsid w:val="00EC3031"/>
    <w:rsid w:val="00EC3489"/>
    <w:rsid w:val="00EC6752"/>
    <w:rsid w:val="00EC74BE"/>
    <w:rsid w:val="00ED0D62"/>
    <w:rsid w:val="00ED14FB"/>
    <w:rsid w:val="00ED2E9D"/>
    <w:rsid w:val="00ED3B56"/>
    <w:rsid w:val="00ED3E63"/>
    <w:rsid w:val="00ED4E03"/>
    <w:rsid w:val="00ED56B0"/>
    <w:rsid w:val="00EE17C7"/>
    <w:rsid w:val="00EE3172"/>
    <w:rsid w:val="00EE4BA6"/>
    <w:rsid w:val="00EE54E9"/>
    <w:rsid w:val="00EE6DE0"/>
    <w:rsid w:val="00EF005A"/>
    <w:rsid w:val="00EF1689"/>
    <w:rsid w:val="00EF3BC5"/>
    <w:rsid w:val="00EF49B5"/>
    <w:rsid w:val="00EF4B02"/>
    <w:rsid w:val="00EF6FCF"/>
    <w:rsid w:val="00F02EB9"/>
    <w:rsid w:val="00F03AE3"/>
    <w:rsid w:val="00F0551A"/>
    <w:rsid w:val="00F06B29"/>
    <w:rsid w:val="00F10386"/>
    <w:rsid w:val="00F173B1"/>
    <w:rsid w:val="00F17787"/>
    <w:rsid w:val="00F20C33"/>
    <w:rsid w:val="00F23DAA"/>
    <w:rsid w:val="00F24F1E"/>
    <w:rsid w:val="00F2703A"/>
    <w:rsid w:val="00F27499"/>
    <w:rsid w:val="00F2795D"/>
    <w:rsid w:val="00F30D1A"/>
    <w:rsid w:val="00F32144"/>
    <w:rsid w:val="00F329A6"/>
    <w:rsid w:val="00F329C5"/>
    <w:rsid w:val="00F336D5"/>
    <w:rsid w:val="00F33BF0"/>
    <w:rsid w:val="00F34D2D"/>
    <w:rsid w:val="00F3624C"/>
    <w:rsid w:val="00F37C78"/>
    <w:rsid w:val="00F40288"/>
    <w:rsid w:val="00F40E85"/>
    <w:rsid w:val="00F416AC"/>
    <w:rsid w:val="00F43533"/>
    <w:rsid w:val="00F43E7F"/>
    <w:rsid w:val="00F45187"/>
    <w:rsid w:val="00F45380"/>
    <w:rsid w:val="00F47D1B"/>
    <w:rsid w:val="00F50684"/>
    <w:rsid w:val="00F51C47"/>
    <w:rsid w:val="00F52157"/>
    <w:rsid w:val="00F52715"/>
    <w:rsid w:val="00F53BD7"/>
    <w:rsid w:val="00F5753F"/>
    <w:rsid w:val="00F618E9"/>
    <w:rsid w:val="00F655DE"/>
    <w:rsid w:val="00F70E27"/>
    <w:rsid w:val="00F71D6C"/>
    <w:rsid w:val="00F73A47"/>
    <w:rsid w:val="00F73A7F"/>
    <w:rsid w:val="00F74303"/>
    <w:rsid w:val="00F74955"/>
    <w:rsid w:val="00F7565A"/>
    <w:rsid w:val="00F7576A"/>
    <w:rsid w:val="00F75D31"/>
    <w:rsid w:val="00F8074A"/>
    <w:rsid w:val="00F83D6C"/>
    <w:rsid w:val="00F84FF1"/>
    <w:rsid w:val="00F8590F"/>
    <w:rsid w:val="00F85BCB"/>
    <w:rsid w:val="00F85C3A"/>
    <w:rsid w:val="00F85F8F"/>
    <w:rsid w:val="00F8755E"/>
    <w:rsid w:val="00F87F5D"/>
    <w:rsid w:val="00F901DB"/>
    <w:rsid w:val="00F91EAB"/>
    <w:rsid w:val="00F92301"/>
    <w:rsid w:val="00F927C4"/>
    <w:rsid w:val="00F9412C"/>
    <w:rsid w:val="00F962E6"/>
    <w:rsid w:val="00F96CF2"/>
    <w:rsid w:val="00F96E1A"/>
    <w:rsid w:val="00F972CD"/>
    <w:rsid w:val="00FA0567"/>
    <w:rsid w:val="00FA184B"/>
    <w:rsid w:val="00FA2B9A"/>
    <w:rsid w:val="00FA3A03"/>
    <w:rsid w:val="00FA5C68"/>
    <w:rsid w:val="00FA662B"/>
    <w:rsid w:val="00FA6C08"/>
    <w:rsid w:val="00FA745E"/>
    <w:rsid w:val="00FA7C5A"/>
    <w:rsid w:val="00FB0257"/>
    <w:rsid w:val="00FB0274"/>
    <w:rsid w:val="00FB169E"/>
    <w:rsid w:val="00FB1D07"/>
    <w:rsid w:val="00FB2228"/>
    <w:rsid w:val="00FB298E"/>
    <w:rsid w:val="00FB345A"/>
    <w:rsid w:val="00FB3F69"/>
    <w:rsid w:val="00FB44FF"/>
    <w:rsid w:val="00FB55F7"/>
    <w:rsid w:val="00FB5C88"/>
    <w:rsid w:val="00FB7B8C"/>
    <w:rsid w:val="00FB7BB4"/>
    <w:rsid w:val="00FC19F9"/>
    <w:rsid w:val="00FC1C16"/>
    <w:rsid w:val="00FC2711"/>
    <w:rsid w:val="00FC2D2F"/>
    <w:rsid w:val="00FC2DCF"/>
    <w:rsid w:val="00FC300D"/>
    <w:rsid w:val="00FC5563"/>
    <w:rsid w:val="00FC6A45"/>
    <w:rsid w:val="00FC6D74"/>
    <w:rsid w:val="00FC76B5"/>
    <w:rsid w:val="00FD1808"/>
    <w:rsid w:val="00FD2B00"/>
    <w:rsid w:val="00FD4A0B"/>
    <w:rsid w:val="00FD6348"/>
    <w:rsid w:val="00FD66D3"/>
    <w:rsid w:val="00FE005F"/>
    <w:rsid w:val="00FE157F"/>
    <w:rsid w:val="00FE299D"/>
    <w:rsid w:val="00FE2DD4"/>
    <w:rsid w:val="00FE40A6"/>
    <w:rsid w:val="00FE41DE"/>
    <w:rsid w:val="00FE57FA"/>
    <w:rsid w:val="00FE5A68"/>
    <w:rsid w:val="00FE5A90"/>
    <w:rsid w:val="00FE5BD4"/>
    <w:rsid w:val="00FE61CC"/>
    <w:rsid w:val="00FE69DE"/>
    <w:rsid w:val="00FE74C6"/>
    <w:rsid w:val="00FF06AE"/>
    <w:rsid w:val="00FF1777"/>
    <w:rsid w:val="00FF2F96"/>
    <w:rsid w:val="00FF5599"/>
    <w:rsid w:val="00FF68B6"/>
    <w:rsid w:val="00FF7103"/>
    <w:rsid w:val="00FF72FE"/>
    <w:rsid w:val="00FF771D"/>
    <w:rsid w:val="00FF7720"/>
    <w:rsid w:val="25DA5D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94FE1D7"/>
  <w15:docId w15:val="{15DF1012-1D9D-47DF-AC37-0A99E988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HGSMinchoE" w:hAnsi="Arial"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9A5"/>
    <w:pPr>
      <w:spacing w:line="259" w:lineRule="auto"/>
      <w:outlineLvl w:val="2"/>
    </w:pPr>
    <w:rPr>
      <w:rFonts w:eastAsiaTheme="majorEastAsia" w:cstheme="majorBidi"/>
      <w:bCs/>
      <w:iCs/>
    </w:rPr>
  </w:style>
  <w:style w:type="paragraph" w:styleId="Heading1">
    <w:name w:val="heading 1"/>
    <w:basedOn w:val="Normal"/>
    <w:next w:val="Normal"/>
    <w:link w:val="Heading1Char"/>
    <w:uiPriority w:val="9"/>
    <w:qFormat/>
    <w:rsid w:val="0051573F"/>
    <w:pPr>
      <w:outlineLvl w:val="0"/>
    </w:pPr>
    <w:rPr>
      <w:b/>
      <w:color w:val="005EB8" w:themeColor="text2"/>
      <w:kern w:val="32"/>
      <w:sz w:val="32"/>
      <w:szCs w:val="32"/>
    </w:rPr>
  </w:style>
  <w:style w:type="paragraph" w:styleId="Heading2">
    <w:name w:val="heading 2"/>
    <w:basedOn w:val="Normal"/>
    <w:next w:val="Normal"/>
    <w:link w:val="Heading2Char"/>
    <w:uiPriority w:val="9"/>
    <w:unhideWhenUsed/>
    <w:qFormat/>
    <w:rsid w:val="00DE4062"/>
    <w:pPr>
      <w:spacing w:after="120" w:line="240" w:lineRule="auto"/>
      <w:outlineLvl w:val="1"/>
    </w:pPr>
    <w:rPr>
      <w:rFonts w:eastAsia="Calibri"/>
      <w:b/>
      <w:iCs w:val="0"/>
      <w:color w:val="005EB8" w:themeColor="text2"/>
      <w:szCs w:val="28"/>
    </w:rPr>
  </w:style>
  <w:style w:type="paragraph" w:styleId="Heading3">
    <w:name w:val="heading 3"/>
    <w:basedOn w:val="Normal"/>
    <w:next w:val="Normal"/>
    <w:link w:val="Heading3Char"/>
    <w:uiPriority w:val="9"/>
    <w:unhideWhenUsed/>
    <w:qFormat/>
    <w:rsid w:val="0051573F"/>
    <w:pPr>
      <w:numPr>
        <w:ilvl w:val="2"/>
        <w:numId w:val="2"/>
      </w:numPr>
    </w:pPr>
  </w:style>
  <w:style w:type="paragraph" w:styleId="Heading4">
    <w:name w:val="heading 4"/>
    <w:basedOn w:val="Normal"/>
    <w:next w:val="Normal"/>
    <w:link w:val="Heading4Char"/>
    <w:uiPriority w:val="9"/>
    <w:unhideWhenUsed/>
    <w:qFormat/>
    <w:rsid w:val="0051573F"/>
    <w:pPr>
      <w:keepNext/>
      <w:keepLines/>
      <w:spacing w:before="200"/>
      <w:outlineLvl w:val="3"/>
    </w:pPr>
    <w:rPr>
      <w:rFonts w:asciiTheme="majorHAnsi" w:hAnsiTheme="majorHAnsi"/>
      <w:b/>
      <w:bCs w:val="0"/>
      <w:i/>
      <w:iCs w:val="0"/>
      <w:color w:val="003087" w:themeColor="accent1"/>
    </w:rPr>
  </w:style>
  <w:style w:type="paragraph" w:styleId="Heading5">
    <w:name w:val="heading 5"/>
    <w:basedOn w:val="Normal"/>
    <w:next w:val="Normal"/>
    <w:link w:val="Heading5Char"/>
    <w:uiPriority w:val="9"/>
    <w:unhideWhenUsed/>
    <w:qFormat/>
    <w:rsid w:val="0051573F"/>
    <w:pPr>
      <w:keepNext/>
      <w:keepLines/>
      <w:spacing w:before="200"/>
      <w:outlineLvl w:val="4"/>
    </w:pPr>
    <w:rPr>
      <w:rFonts w:asciiTheme="majorHAnsi" w:hAnsiTheme="majorHAnsi"/>
      <w:color w:val="001743" w:themeColor="accent1" w:themeShade="7F"/>
    </w:rPr>
  </w:style>
  <w:style w:type="paragraph" w:styleId="Heading6">
    <w:name w:val="heading 6"/>
    <w:basedOn w:val="Normal"/>
    <w:next w:val="Normal"/>
    <w:link w:val="Heading6Char"/>
    <w:uiPriority w:val="9"/>
    <w:semiHidden/>
    <w:unhideWhenUsed/>
    <w:qFormat/>
    <w:rsid w:val="0051573F"/>
    <w:pPr>
      <w:keepNext/>
      <w:keepLines/>
      <w:spacing w:before="200"/>
      <w:outlineLvl w:val="5"/>
    </w:pPr>
    <w:rPr>
      <w:rFonts w:asciiTheme="majorHAnsi" w:hAnsiTheme="majorHAnsi"/>
      <w:i/>
      <w:iCs w:val="0"/>
      <w:color w:val="001743" w:themeColor="accent1" w:themeShade="7F"/>
    </w:rPr>
  </w:style>
  <w:style w:type="paragraph" w:styleId="Heading7">
    <w:name w:val="heading 7"/>
    <w:basedOn w:val="Normal"/>
    <w:next w:val="Normal"/>
    <w:link w:val="Heading7Char"/>
    <w:uiPriority w:val="9"/>
    <w:semiHidden/>
    <w:unhideWhenUsed/>
    <w:qFormat/>
    <w:rsid w:val="0051573F"/>
    <w:pPr>
      <w:keepNext/>
      <w:keepLines/>
      <w:spacing w:before="200"/>
      <w:outlineLvl w:val="6"/>
    </w:pPr>
    <w:rPr>
      <w:rFonts w:asciiTheme="majorHAnsi" w:hAnsiTheme="majorHAnsi"/>
      <w:i/>
      <w:iCs w:val="0"/>
      <w:color w:val="404040" w:themeColor="text1" w:themeTint="BF"/>
    </w:rPr>
  </w:style>
  <w:style w:type="paragraph" w:styleId="Heading8">
    <w:name w:val="heading 8"/>
    <w:basedOn w:val="Normal"/>
    <w:next w:val="Normal"/>
    <w:link w:val="Heading8Char"/>
    <w:uiPriority w:val="9"/>
    <w:semiHidden/>
    <w:unhideWhenUsed/>
    <w:qFormat/>
    <w:rsid w:val="0051573F"/>
    <w:pPr>
      <w:keepNext/>
      <w:keepLines/>
      <w:spacing w:before="200"/>
      <w:outlineLvl w:val="7"/>
    </w:pPr>
    <w:rPr>
      <w:rFonts w:asciiTheme="majorHAnsi"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51573F"/>
    <w:pPr>
      <w:keepNext/>
      <w:keepLines/>
      <w:spacing w:before="200"/>
      <w:outlineLvl w:val="8"/>
    </w:pPr>
    <w:rPr>
      <w:rFonts w:asciiTheme="majorHAnsi" w:hAnsiTheme="majorHAnsi"/>
      <w:i/>
      <w:iCs w:val="0"/>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1573F"/>
    <w:rPr>
      <w:rFonts w:eastAsiaTheme="majorEastAsia" w:cstheme="majorBidi"/>
      <w:b/>
      <w:bCs/>
      <w:iCs/>
      <w:color w:val="005EB8" w:themeColor="text2"/>
      <w:kern w:val="32"/>
      <w:sz w:val="32"/>
      <w:szCs w:val="32"/>
    </w:rPr>
  </w:style>
  <w:style w:type="character" w:customStyle="1" w:styleId="Heading2Char">
    <w:name w:val="Heading 2 Char"/>
    <w:link w:val="Heading2"/>
    <w:uiPriority w:val="9"/>
    <w:rsid w:val="00DE4062"/>
    <w:rPr>
      <w:rFonts w:eastAsia="Calibri" w:cstheme="majorBidi"/>
      <w:b/>
      <w:bCs/>
      <w:color w:val="005EB8" w:themeColor="text2"/>
      <w:szCs w:val="28"/>
    </w:rPr>
  </w:style>
  <w:style w:type="character" w:customStyle="1" w:styleId="Heading3Char">
    <w:name w:val="Heading 3 Char"/>
    <w:link w:val="Heading3"/>
    <w:uiPriority w:val="9"/>
    <w:rsid w:val="0051573F"/>
    <w:rPr>
      <w:rFonts w:eastAsiaTheme="majorEastAsia" w:cstheme="majorBidi"/>
      <w:bCs/>
      <w:iCs/>
    </w:rPr>
  </w:style>
  <w:style w:type="character" w:customStyle="1" w:styleId="Heading4Char">
    <w:name w:val="Heading 4 Char"/>
    <w:basedOn w:val="DefaultParagraphFont"/>
    <w:link w:val="Heading4"/>
    <w:uiPriority w:val="9"/>
    <w:rsid w:val="0051573F"/>
    <w:rPr>
      <w:rFonts w:asciiTheme="majorHAnsi" w:eastAsiaTheme="majorEastAsia" w:hAnsiTheme="majorHAnsi" w:cstheme="majorBidi"/>
      <w:b/>
      <w:i/>
      <w:iCs/>
      <w:color w:val="003087" w:themeColor="accent1"/>
      <w:szCs w:val="26"/>
    </w:rPr>
  </w:style>
  <w:style w:type="character" w:customStyle="1" w:styleId="Heading5Char">
    <w:name w:val="Heading 5 Char"/>
    <w:basedOn w:val="DefaultParagraphFont"/>
    <w:link w:val="Heading5"/>
    <w:uiPriority w:val="9"/>
    <w:rsid w:val="0051573F"/>
    <w:rPr>
      <w:rFonts w:asciiTheme="majorHAnsi" w:eastAsiaTheme="majorEastAsia" w:hAnsiTheme="majorHAnsi" w:cstheme="majorBidi"/>
      <w:bCs/>
      <w:color w:val="001743" w:themeColor="accent1" w:themeShade="7F"/>
      <w:szCs w:val="26"/>
    </w:rPr>
  </w:style>
  <w:style w:type="character" w:customStyle="1" w:styleId="Heading6Char">
    <w:name w:val="Heading 6 Char"/>
    <w:basedOn w:val="DefaultParagraphFont"/>
    <w:link w:val="Heading6"/>
    <w:uiPriority w:val="9"/>
    <w:semiHidden/>
    <w:rsid w:val="0051573F"/>
    <w:rPr>
      <w:rFonts w:asciiTheme="majorHAnsi" w:eastAsiaTheme="majorEastAsia" w:hAnsiTheme="majorHAnsi" w:cstheme="majorBidi"/>
      <w:bCs/>
      <w:i/>
      <w:iCs/>
      <w:color w:val="001743" w:themeColor="accent1" w:themeShade="7F"/>
      <w:szCs w:val="26"/>
    </w:rPr>
  </w:style>
  <w:style w:type="character" w:customStyle="1" w:styleId="Heading7Char">
    <w:name w:val="Heading 7 Char"/>
    <w:basedOn w:val="DefaultParagraphFont"/>
    <w:link w:val="Heading7"/>
    <w:uiPriority w:val="9"/>
    <w:semiHidden/>
    <w:rsid w:val="0051573F"/>
    <w:rPr>
      <w:rFonts w:asciiTheme="majorHAnsi" w:eastAsiaTheme="majorEastAsia" w:hAnsiTheme="majorHAnsi" w:cstheme="majorBidi"/>
      <w:bCs/>
      <w:i/>
      <w:iCs/>
      <w:color w:val="404040" w:themeColor="text1" w:themeTint="BF"/>
      <w:szCs w:val="26"/>
    </w:rPr>
  </w:style>
  <w:style w:type="character" w:customStyle="1" w:styleId="Heading8Char">
    <w:name w:val="Heading 8 Char"/>
    <w:basedOn w:val="DefaultParagraphFont"/>
    <w:link w:val="Heading8"/>
    <w:uiPriority w:val="9"/>
    <w:semiHidden/>
    <w:rsid w:val="0051573F"/>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51573F"/>
    <w:rPr>
      <w:rFonts w:asciiTheme="majorHAnsi" w:eastAsiaTheme="majorEastAsia" w:hAnsiTheme="majorHAnsi" w:cstheme="majorBidi"/>
      <w:bCs/>
      <w:i/>
      <w:iCs/>
      <w:color w:val="404040" w:themeColor="text1" w:themeTint="BF"/>
      <w:sz w:val="20"/>
      <w:szCs w:val="20"/>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normal"/>
    <w:basedOn w:val="Normal"/>
    <w:link w:val="ListParagraphChar"/>
    <w:uiPriority w:val="34"/>
    <w:qFormat/>
    <w:rsid w:val="00A9109B"/>
    <w:pPr>
      <w:ind w:left="720"/>
      <w:contextualSpacing/>
    </w:pPr>
  </w:style>
  <w:style w:type="character" w:styleId="Hyperlink">
    <w:name w:val="Hyperlink"/>
    <w:uiPriority w:val="99"/>
    <w:rsid w:val="007A6E52"/>
    <w:rPr>
      <w:color w:val="0000FF"/>
      <w:u w:val="single"/>
    </w:rPr>
  </w:style>
  <w:style w:type="character" w:customStyle="1" w:styleId="legpartno2">
    <w:name w:val="legpartno2"/>
    <w:rsid w:val="007A6E52"/>
    <w:rPr>
      <w:rFonts w:ascii="Arial" w:hAnsi="Arial" w:cs="Arial"/>
      <w:b w:val="0"/>
      <w:bCs w:val="0"/>
      <w:vanish w:val="0"/>
      <w:webHidden w:val="0"/>
      <w:sz w:val="22"/>
      <w:szCs w:val="22"/>
      <w:specVanish w:val="0"/>
    </w:rPr>
  </w:style>
  <w:style w:type="character" w:customStyle="1" w:styleId="legparttitle2">
    <w:name w:val="legparttitle2"/>
    <w:rsid w:val="007A6E52"/>
    <w:rPr>
      <w:rFonts w:ascii="Arial" w:hAnsi="Arial" w:cs="Arial"/>
      <w:b w:val="0"/>
      <w:bCs w:val="0"/>
      <w:i w:val="0"/>
      <w:iCs w:val="0"/>
      <w:vanish w:val="0"/>
      <w:webHidden w:val="0"/>
      <w:sz w:val="22"/>
      <w:szCs w:val="22"/>
      <w:specVanish w:val="0"/>
    </w:rPr>
  </w:style>
  <w:style w:type="character" w:customStyle="1" w:styleId="legdslegrhslegp3text">
    <w:name w:val="legds legrhs legp3text"/>
    <w:rsid w:val="007A6E52"/>
    <w:rPr>
      <w:rFonts w:ascii="Arial" w:hAnsi="Arial" w:cs="Arial"/>
      <w:sz w:val="22"/>
    </w:rPr>
  </w:style>
  <w:style w:type="paragraph" w:styleId="Header">
    <w:name w:val="header"/>
    <w:aliases w:val="~Header"/>
    <w:basedOn w:val="Normal"/>
    <w:link w:val="HeaderChar"/>
    <w:uiPriority w:val="99"/>
    <w:unhideWhenUsed/>
    <w:rsid w:val="007A6E52"/>
    <w:pPr>
      <w:numPr>
        <w:ilvl w:val="2"/>
      </w:numPr>
      <w:tabs>
        <w:tab w:val="num" w:pos="1134"/>
        <w:tab w:val="center" w:pos="4513"/>
        <w:tab w:val="right" w:pos="9026"/>
      </w:tabs>
      <w:ind w:left="1134" w:hanging="1134"/>
    </w:pPr>
  </w:style>
  <w:style w:type="character" w:customStyle="1" w:styleId="HeaderChar">
    <w:name w:val="Header Char"/>
    <w:aliases w:val="~Header Char"/>
    <w:basedOn w:val="DefaultParagraphFont"/>
    <w:link w:val="Header"/>
    <w:uiPriority w:val="99"/>
    <w:rsid w:val="007A6E52"/>
    <w:rPr>
      <w:rFonts w:eastAsiaTheme="minorEastAsia" w:cs="Arial"/>
      <w:sz w:val="24"/>
      <w:lang w:eastAsia="en-GB"/>
    </w:rPr>
  </w:style>
  <w:style w:type="paragraph" w:styleId="Footer">
    <w:name w:val="footer"/>
    <w:basedOn w:val="Normal"/>
    <w:link w:val="FooterChar"/>
    <w:uiPriority w:val="99"/>
    <w:unhideWhenUsed/>
    <w:rsid w:val="007A6E52"/>
    <w:pPr>
      <w:numPr>
        <w:ilvl w:val="2"/>
      </w:numPr>
      <w:tabs>
        <w:tab w:val="num" w:pos="1134"/>
        <w:tab w:val="center" w:pos="4513"/>
        <w:tab w:val="right" w:pos="9026"/>
      </w:tabs>
      <w:ind w:left="1134" w:hanging="1134"/>
    </w:pPr>
  </w:style>
  <w:style w:type="character" w:customStyle="1" w:styleId="FooterChar">
    <w:name w:val="Footer Char"/>
    <w:basedOn w:val="DefaultParagraphFont"/>
    <w:link w:val="Footer"/>
    <w:uiPriority w:val="99"/>
    <w:rsid w:val="007A6E52"/>
    <w:rPr>
      <w:rFonts w:eastAsiaTheme="minorEastAsia" w:cs="Arial"/>
      <w:sz w:val="24"/>
      <w:lang w:eastAsia="en-GB"/>
    </w:rPr>
  </w:style>
  <w:style w:type="paragraph" w:styleId="List">
    <w:name w:val="List"/>
    <w:basedOn w:val="Normal"/>
    <w:rsid w:val="007A6E52"/>
    <w:pPr>
      <w:numPr>
        <w:ilvl w:val="2"/>
      </w:numPr>
      <w:tabs>
        <w:tab w:val="num" w:pos="1134"/>
      </w:tabs>
      <w:ind w:left="283" w:hanging="283"/>
    </w:pPr>
  </w:style>
  <w:style w:type="paragraph" w:styleId="Salutation">
    <w:name w:val="Salutation"/>
    <w:basedOn w:val="Normal"/>
    <w:next w:val="Normal"/>
    <w:link w:val="SalutationChar"/>
    <w:rsid w:val="007A6E52"/>
    <w:pPr>
      <w:numPr>
        <w:ilvl w:val="2"/>
      </w:numPr>
      <w:tabs>
        <w:tab w:val="num" w:pos="1134"/>
      </w:tabs>
      <w:ind w:left="1134" w:hanging="1134"/>
    </w:pPr>
  </w:style>
  <w:style w:type="character" w:customStyle="1" w:styleId="SalutationChar">
    <w:name w:val="Salutation Char"/>
    <w:basedOn w:val="DefaultParagraphFont"/>
    <w:link w:val="Salutation"/>
    <w:rsid w:val="007A6E52"/>
    <w:rPr>
      <w:rFonts w:eastAsiaTheme="minorEastAsia" w:cs="Arial"/>
      <w:sz w:val="24"/>
      <w:lang w:eastAsia="en-GB"/>
    </w:rPr>
  </w:style>
  <w:style w:type="paragraph" w:styleId="Title">
    <w:name w:val="Title"/>
    <w:basedOn w:val="Normal"/>
    <w:next w:val="Normal"/>
    <w:link w:val="TitleChar"/>
    <w:uiPriority w:val="10"/>
    <w:qFormat/>
    <w:rsid w:val="0051573F"/>
    <w:rPr>
      <w:b/>
      <w:color w:val="005EB8" w:themeColor="text2"/>
      <w:sz w:val="80"/>
      <w:szCs w:val="80"/>
    </w:rPr>
  </w:style>
  <w:style w:type="character" w:customStyle="1" w:styleId="TitleChar">
    <w:name w:val="Title Char"/>
    <w:basedOn w:val="DefaultParagraphFont"/>
    <w:link w:val="Title"/>
    <w:uiPriority w:val="10"/>
    <w:rsid w:val="0051573F"/>
    <w:rPr>
      <w:rFonts w:eastAsiaTheme="majorEastAsia" w:cstheme="majorBidi"/>
      <w:b/>
      <w:bCs/>
      <w:color w:val="005EB8" w:themeColor="text2"/>
      <w:sz w:val="80"/>
      <w:szCs w:val="80"/>
    </w:rPr>
  </w:style>
  <w:style w:type="paragraph" w:styleId="BodyText">
    <w:name w:val="Body Text"/>
    <w:basedOn w:val="Normal"/>
    <w:link w:val="BodyTextChar"/>
    <w:rsid w:val="007A6E52"/>
    <w:pPr>
      <w:numPr>
        <w:ilvl w:val="2"/>
      </w:numPr>
      <w:tabs>
        <w:tab w:val="num" w:pos="1134"/>
      </w:tabs>
      <w:spacing w:after="120"/>
      <w:ind w:left="1134" w:hanging="1134"/>
    </w:pPr>
  </w:style>
  <w:style w:type="character" w:customStyle="1" w:styleId="BodyTextChar">
    <w:name w:val="Body Text Char"/>
    <w:basedOn w:val="DefaultParagraphFont"/>
    <w:link w:val="BodyText"/>
    <w:rsid w:val="007A6E52"/>
    <w:rPr>
      <w:rFonts w:eastAsiaTheme="minorEastAsia" w:cs="Arial"/>
      <w:sz w:val="24"/>
      <w:lang w:eastAsia="en-GB"/>
    </w:rPr>
  </w:style>
  <w:style w:type="paragraph" w:styleId="Subtitle">
    <w:name w:val="Subtitle"/>
    <w:basedOn w:val="Normal"/>
    <w:next w:val="Normal"/>
    <w:link w:val="SubtitleChar"/>
    <w:uiPriority w:val="11"/>
    <w:qFormat/>
    <w:rsid w:val="007A6E52"/>
    <w:pPr>
      <w:numPr>
        <w:ilvl w:val="1"/>
      </w:numPr>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6E52"/>
    <w:rPr>
      <w:rFonts w:asciiTheme="minorHAnsi" w:eastAsiaTheme="minorEastAsia" w:hAnsiTheme="minorHAnsi" w:cstheme="minorBidi"/>
      <w:bCs/>
      <w:color w:val="5A5A5A" w:themeColor="text1" w:themeTint="A5"/>
      <w:spacing w:val="15"/>
      <w:sz w:val="22"/>
      <w:szCs w:val="22"/>
    </w:rPr>
  </w:style>
  <w:style w:type="character" w:styleId="FootnoteReference">
    <w:name w:val="footnote reference"/>
    <w:uiPriority w:val="99"/>
    <w:rsid w:val="007A6E52"/>
    <w:rPr>
      <w:rFonts w:ascii="Arial" w:hAnsi="Arial"/>
      <w:sz w:val="22"/>
      <w:vertAlign w:val="superscript"/>
    </w:rPr>
  </w:style>
  <w:style w:type="paragraph" w:styleId="FootnoteText">
    <w:name w:val="footnote text"/>
    <w:basedOn w:val="Normal"/>
    <w:link w:val="FootnoteTextChar1"/>
    <w:uiPriority w:val="99"/>
    <w:rsid w:val="007A6E52"/>
    <w:pPr>
      <w:numPr>
        <w:ilvl w:val="2"/>
      </w:numPr>
      <w:tabs>
        <w:tab w:val="num" w:pos="1134"/>
      </w:tabs>
      <w:ind w:left="1134" w:hanging="1134"/>
    </w:pPr>
    <w:rPr>
      <w:szCs w:val="20"/>
      <w:lang w:val="x-none" w:eastAsia="x-none"/>
    </w:rPr>
  </w:style>
  <w:style w:type="character" w:customStyle="1" w:styleId="FootnoteTextChar">
    <w:name w:val="Footnote Text Char"/>
    <w:basedOn w:val="DefaultParagraphFont"/>
    <w:uiPriority w:val="99"/>
    <w:rsid w:val="007A6E52"/>
    <w:rPr>
      <w:rFonts w:eastAsiaTheme="minorEastAsia" w:cs="Arial"/>
      <w:sz w:val="20"/>
      <w:szCs w:val="20"/>
      <w:lang w:eastAsia="en-GB"/>
    </w:rPr>
  </w:style>
  <w:style w:type="character" w:customStyle="1" w:styleId="FootnoteTextChar1">
    <w:name w:val="Footnote Text Char1"/>
    <w:link w:val="FootnoteText"/>
    <w:locked/>
    <w:rsid w:val="007A6E52"/>
    <w:rPr>
      <w:rFonts w:ascii="Arial" w:eastAsiaTheme="minorEastAsia" w:hAnsi="Arial" w:cs="Arial"/>
      <w:sz w:val="24"/>
      <w:szCs w:val="20"/>
      <w:lang w:val="x-none" w:eastAsia="x-none"/>
    </w:rPr>
  </w:style>
  <w:style w:type="paragraph" w:styleId="BalloonText">
    <w:name w:val="Balloon Text"/>
    <w:basedOn w:val="Normal"/>
    <w:link w:val="BalloonTextChar"/>
    <w:uiPriority w:val="99"/>
    <w:semiHidden/>
    <w:unhideWhenUsed/>
    <w:rsid w:val="007A6E52"/>
    <w:pPr>
      <w:numPr>
        <w:ilvl w:val="2"/>
      </w:numPr>
      <w:tabs>
        <w:tab w:val="num" w:pos="1134"/>
      </w:tabs>
      <w:ind w:left="1134" w:hanging="1134"/>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E52"/>
    <w:rPr>
      <w:rFonts w:ascii="Tahoma" w:eastAsiaTheme="minorEastAsia" w:hAnsi="Tahoma" w:cs="Tahoma"/>
      <w:sz w:val="16"/>
      <w:szCs w:val="16"/>
      <w:lang w:eastAsia="en-GB"/>
    </w:rPr>
  </w:style>
  <w:style w:type="paragraph" w:customStyle="1" w:styleId="Default">
    <w:name w:val="Default"/>
    <w:rsid w:val="007A6E52"/>
    <w:pPr>
      <w:autoSpaceDE w:val="0"/>
      <w:autoSpaceDN w:val="0"/>
      <w:adjustRightInd w:val="0"/>
    </w:pPr>
    <w:rPr>
      <w:rFonts w:eastAsia="MS Mincho"/>
      <w:color w:val="000000"/>
      <w:lang w:eastAsia="ja-JP"/>
    </w:rPr>
  </w:style>
  <w:style w:type="character" w:styleId="FollowedHyperlink">
    <w:name w:val="FollowedHyperlink"/>
    <w:rsid w:val="007A6E52"/>
    <w:rPr>
      <w:color w:val="800080"/>
      <w:u w:val="single"/>
    </w:rPr>
  </w:style>
  <w:style w:type="paragraph" w:styleId="CommentText">
    <w:name w:val="annotation text"/>
    <w:basedOn w:val="Normal"/>
    <w:link w:val="CommentTextChar"/>
    <w:uiPriority w:val="99"/>
    <w:semiHidden/>
    <w:rsid w:val="007A6E52"/>
    <w:pPr>
      <w:numPr>
        <w:ilvl w:val="2"/>
      </w:numPr>
      <w:tabs>
        <w:tab w:val="num" w:pos="1134"/>
      </w:tabs>
      <w:ind w:left="1134" w:hanging="1134"/>
    </w:pPr>
    <w:rPr>
      <w:sz w:val="20"/>
      <w:szCs w:val="20"/>
    </w:rPr>
  </w:style>
  <w:style w:type="character" w:customStyle="1" w:styleId="CommentTextChar">
    <w:name w:val="Comment Text Char"/>
    <w:basedOn w:val="DefaultParagraphFont"/>
    <w:link w:val="CommentText"/>
    <w:uiPriority w:val="99"/>
    <w:semiHidden/>
    <w:rsid w:val="007A6E52"/>
    <w:rPr>
      <w:rFonts w:eastAsiaTheme="minorEastAsia" w:cs="Arial"/>
      <w:sz w:val="20"/>
      <w:szCs w:val="20"/>
      <w:lang w:eastAsia="en-GB"/>
    </w:rPr>
  </w:style>
  <w:style w:type="paragraph" w:customStyle="1" w:styleId="msolistparagraph0">
    <w:name w:val="msolistparagraph"/>
    <w:basedOn w:val="Normal"/>
    <w:rsid w:val="007A6E52"/>
    <w:pPr>
      <w:numPr>
        <w:ilvl w:val="2"/>
      </w:numPr>
      <w:tabs>
        <w:tab w:val="num" w:pos="1134"/>
      </w:tabs>
      <w:ind w:left="720" w:hanging="1134"/>
    </w:pPr>
    <w:rPr>
      <w:rFonts w:ascii="Times New Roman" w:eastAsia="MS Mincho" w:hAnsi="Times New Roman"/>
      <w:lang w:eastAsia="ja-JP"/>
    </w:rPr>
  </w:style>
  <w:style w:type="paragraph" w:styleId="NoSpacing">
    <w:name w:val="No Spacing"/>
    <w:uiPriority w:val="99"/>
    <w:qFormat/>
    <w:rsid w:val="007A6E52"/>
    <w:rPr>
      <w:rFonts w:eastAsiaTheme="minorEastAsia"/>
      <w:bCs/>
      <w:szCs w:val="26"/>
    </w:rPr>
  </w:style>
  <w:style w:type="paragraph" w:customStyle="1" w:styleId="Bullet1">
    <w:name w:val="Bullet 1"/>
    <w:basedOn w:val="Default"/>
    <w:next w:val="Default"/>
    <w:rsid w:val="007A6E52"/>
    <w:rPr>
      <w:color w:val="auto"/>
    </w:rPr>
  </w:style>
  <w:style w:type="table" w:styleId="TableGrid">
    <w:name w:val="Table Grid"/>
    <w:basedOn w:val="TableNormal"/>
    <w:rsid w:val="007A6E52"/>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A6E52"/>
  </w:style>
  <w:style w:type="paragraph" w:styleId="EndnoteText">
    <w:name w:val="endnote text"/>
    <w:basedOn w:val="Normal"/>
    <w:link w:val="EndnoteTextChar"/>
    <w:uiPriority w:val="99"/>
    <w:unhideWhenUsed/>
    <w:rsid w:val="007A6E52"/>
    <w:pPr>
      <w:numPr>
        <w:ilvl w:val="2"/>
      </w:numPr>
      <w:tabs>
        <w:tab w:val="num" w:pos="1134"/>
      </w:tabs>
      <w:ind w:left="1134" w:hanging="1134"/>
    </w:pPr>
    <w:rPr>
      <w:sz w:val="20"/>
      <w:szCs w:val="20"/>
    </w:rPr>
  </w:style>
  <w:style w:type="character" w:customStyle="1" w:styleId="EndnoteTextChar">
    <w:name w:val="Endnote Text Char"/>
    <w:basedOn w:val="DefaultParagraphFont"/>
    <w:link w:val="EndnoteText"/>
    <w:uiPriority w:val="99"/>
    <w:rsid w:val="007A6E52"/>
    <w:rPr>
      <w:rFonts w:eastAsiaTheme="minorEastAsia" w:cs="Arial"/>
      <w:sz w:val="20"/>
      <w:szCs w:val="20"/>
      <w:lang w:eastAsia="en-GB"/>
    </w:rPr>
  </w:style>
  <w:style w:type="character" w:styleId="EndnoteReference">
    <w:name w:val="endnote reference"/>
    <w:uiPriority w:val="99"/>
    <w:semiHidden/>
    <w:unhideWhenUsed/>
    <w:rsid w:val="007A6E52"/>
    <w:rPr>
      <w:vertAlign w:val="superscript"/>
    </w:rPr>
  </w:style>
  <w:style w:type="character" w:customStyle="1" w:styleId="HeaderChar1">
    <w:name w:val="Header Char1"/>
    <w:uiPriority w:val="99"/>
    <w:rsid w:val="007A6E52"/>
    <w:rPr>
      <w:rFonts w:eastAsia="Calibri" w:cs="Times New Roman"/>
      <w:bCs w:val="0"/>
      <w:iCs w:val="0"/>
      <w:sz w:val="22"/>
      <w:szCs w:val="22"/>
    </w:rPr>
  </w:style>
  <w:style w:type="character" w:customStyle="1" w:styleId="FooterChar1">
    <w:name w:val="Footer Char1"/>
    <w:uiPriority w:val="99"/>
    <w:semiHidden/>
    <w:rsid w:val="007A6E52"/>
    <w:rPr>
      <w:rFonts w:eastAsia="Calibri" w:cs="Times New Roman"/>
      <w:bCs w:val="0"/>
      <w:iCs w:val="0"/>
      <w:sz w:val="22"/>
      <w:szCs w:val="22"/>
    </w:rPr>
  </w:style>
  <w:style w:type="paragraph" w:customStyle="1" w:styleId="DHTitle">
    <w:name w:val="DH Title"/>
    <w:basedOn w:val="Normal"/>
    <w:link w:val="DHTitleChar"/>
    <w:rsid w:val="007A6E52"/>
    <w:pPr>
      <w:numPr>
        <w:ilvl w:val="2"/>
      </w:numPr>
      <w:tabs>
        <w:tab w:val="num" w:pos="1134"/>
      </w:tabs>
      <w:spacing w:line="660" w:lineRule="exact"/>
      <w:ind w:left="1134" w:hanging="1134"/>
    </w:pPr>
    <w:rPr>
      <w:b/>
      <w:color w:val="009966"/>
      <w:sz w:val="60"/>
      <w:lang w:val="x-none"/>
    </w:rPr>
  </w:style>
  <w:style w:type="paragraph" w:customStyle="1" w:styleId="DHBodycopy">
    <w:name w:val="DH Body copy"/>
    <w:basedOn w:val="Normal"/>
    <w:rsid w:val="007A6E52"/>
    <w:pPr>
      <w:numPr>
        <w:ilvl w:val="2"/>
      </w:numPr>
      <w:tabs>
        <w:tab w:val="num" w:pos="1134"/>
      </w:tabs>
      <w:spacing w:line="320" w:lineRule="exact"/>
      <w:ind w:left="1134" w:hanging="1134"/>
    </w:pPr>
    <w:rPr>
      <w:rFonts w:eastAsia="Times New Roman"/>
    </w:rPr>
  </w:style>
  <w:style w:type="paragraph" w:customStyle="1" w:styleId="DHSubtitle">
    <w:name w:val="DH Subtitle"/>
    <w:basedOn w:val="Normal"/>
    <w:rsid w:val="007A6E52"/>
    <w:pPr>
      <w:numPr>
        <w:ilvl w:val="2"/>
      </w:numPr>
      <w:tabs>
        <w:tab w:val="num" w:pos="1134"/>
      </w:tabs>
      <w:spacing w:line="500" w:lineRule="exact"/>
      <w:ind w:left="1134" w:hanging="1134"/>
    </w:pPr>
    <w:rPr>
      <w:rFonts w:eastAsia="Times New Roman"/>
      <w:i/>
      <w:iCs w:val="0"/>
      <w:sz w:val="46"/>
      <w:szCs w:val="46"/>
    </w:rPr>
  </w:style>
  <w:style w:type="paragraph" w:customStyle="1" w:styleId="DHChapterHead">
    <w:name w:val="DH Chapter Head"/>
    <w:basedOn w:val="DHTitle"/>
    <w:rsid w:val="007A6E52"/>
    <w:rPr>
      <w:b w:val="0"/>
      <w:bCs w:val="0"/>
    </w:rPr>
  </w:style>
  <w:style w:type="paragraph" w:customStyle="1" w:styleId="DHRunningHeads">
    <w:name w:val="DH Running Heads"/>
    <w:basedOn w:val="DHTitle"/>
    <w:rsid w:val="007A6E52"/>
    <w:pPr>
      <w:spacing w:line="240" w:lineRule="exact"/>
    </w:pPr>
    <w:rPr>
      <w:sz w:val="20"/>
      <w:szCs w:val="20"/>
    </w:rPr>
  </w:style>
  <w:style w:type="character" w:customStyle="1" w:styleId="DHTitleChar">
    <w:name w:val="DH Title Char"/>
    <w:link w:val="DHTitle"/>
    <w:rsid w:val="007A6E52"/>
    <w:rPr>
      <w:rFonts w:ascii="Arial" w:eastAsiaTheme="minorEastAsia" w:hAnsi="Arial" w:cs="Arial"/>
      <w:b/>
      <w:color w:val="009966"/>
      <w:sz w:val="60"/>
      <w:lang w:val="x-none" w:eastAsia="en-GB"/>
    </w:rPr>
  </w:style>
  <w:style w:type="paragraph" w:customStyle="1" w:styleId="CharChar">
    <w:name w:val="Char Char"/>
    <w:basedOn w:val="Normal"/>
    <w:rsid w:val="007A6E52"/>
    <w:pPr>
      <w:numPr>
        <w:ilvl w:val="2"/>
      </w:numPr>
      <w:tabs>
        <w:tab w:val="num" w:pos="1134"/>
      </w:tabs>
      <w:spacing w:after="120" w:line="240" w:lineRule="exact"/>
      <w:ind w:left="1134" w:hanging="1134"/>
    </w:pPr>
    <w:rPr>
      <w:rFonts w:ascii="Verdana" w:eastAsia="Times New Roman" w:hAnsi="Verdana"/>
      <w:sz w:val="20"/>
      <w:szCs w:val="20"/>
      <w:lang w:val="en-US"/>
    </w:rPr>
  </w:style>
  <w:style w:type="numbering" w:styleId="111111">
    <w:name w:val="Outline List 2"/>
    <w:basedOn w:val="NoList"/>
    <w:uiPriority w:val="99"/>
    <w:semiHidden/>
    <w:unhideWhenUsed/>
    <w:rsid w:val="007A6E52"/>
    <w:pPr>
      <w:numPr>
        <w:numId w:val="1"/>
      </w:numPr>
    </w:pPr>
  </w:style>
  <w:style w:type="paragraph" w:customStyle="1" w:styleId="Char3CharChar">
    <w:name w:val="Char3 Char Char"/>
    <w:basedOn w:val="Normal"/>
    <w:rsid w:val="007A6E52"/>
    <w:pPr>
      <w:numPr>
        <w:ilvl w:val="2"/>
      </w:numPr>
      <w:tabs>
        <w:tab w:val="num" w:pos="1134"/>
      </w:tabs>
      <w:spacing w:after="120" w:line="240" w:lineRule="exact"/>
      <w:ind w:left="1134" w:hanging="1134"/>
    </w:pPr>
    <w:rPr>
      <w:rFonts w:ascii="Verdana" w:eastAsia="Times New Roman" w:hAnsi="Verdana"/>
      <w:sz w:val="20"/>
      <w:szCs w:val="20"/>
    </w:rPr>
  </w:style>
  <w:style w:type="character" w:styleId="CommentReference">
    <w:name w:val="annotation reference"/>
    <w:uiPriority w:val="99"/>
    <w:semiHidden/>
    <w:rsid w:val="007A6E52"/>
    <w:rPr>
      <w:sz w:val="16"/>
      <w:szCs w:val="16"/>
    </w:rPr>
  </w:style>
  <w:style w:type="paragraph" w:styleId="CommentSubject">
    <w:name w:val="annotation subject"/>
    <w:basedOn w:val="CommentText"/>
    <w:next w:val="CommentText"/>
    <w:link w:val="CommentSubjectChar"/>
    <w:semiHidden/>
    <w:rsid w:val="007A6E52"/>
    <w:rPr>
      <w:b/>
      <w:bCs w:val="0"/>
    </w:rPr>
  </w:style>
  <w:style w:type="character" w:customStyle="1" w:styleId="CommentSubjectChar">
    <w:name w:val="Comment Subject Char"/>
    <w:basedOn w:val="CommentTextChar"/>
    <w:link w:val="CommentSubject"/>
    <w:semiHidden/>
    <w:rsid w:val="007A6E52"/>
    <w:rPr>
      <w:rFonts w:eastAsiaTheme="minorEastAsia" w:cs="Arial"/>
      <w:b/>
      <w:bCs/>
      <w:sz w:val="20"/>
      <w:szCs w:val="20"/>
      <w:lang w:eastAsia="en-GB"/>
    </w:rPr>
  </w:style>
  <w:style w:type="character" w:styleId="PlaceholderText">
    <w:name w:val="Placeholder Text"/>
    <w:basedOn w:val="DefaultParagraphFont"/>
    <w:uiPriority w:val="99"/>
    <w:semiHidden/>
    <w:rsid w:val="007A6E52"/>
    <w:rPr>
      <w:color w:val="808080"/>
    </w:rPr>
  </w:style>
  <w:style w:type="paragraph" w:styleId="TOCHeading">
    <w:name w:val="TOC Heading"/>
    <w:basedOn w:val="Heading1"/>
    <w:next w:val="Normal"/>
    <w:uiPriority w:val="39"/>
    <w:unhideWhenUsed/>
    <w:qFormat/>
    <w:rsid w:val="0051573F"/>
    <w:pPr>
      <w:keepLines/>
      <w:spacing w:before="480" w:line="276" w:lineRule="auto"/>
      <w:ind w:left="432" w:hanging="432"/>
      <w:outlineLvl w:val="9"/>
    </w:pPr>
    <w:rPr>
      <w:rFonts w:eastAsiaTheme="minorEastAsia"/>
      <w:color w:val="365F91"/>
      <w:kern w:val="0"/>
      <w:sz w:val="28"/>
      <w:szCs w:val="28"/>
      <w:lang w:val="en-US" w:eastAsia="ja-JP"/>
    </w:rPr>
  </w:style>
  <w:style w:type="paragraph" w:styleId="Caption">
    <w:name w:val="caption"/>
    <w:basedOn w:val="Normal"/>
    <w:next w:val="Normal"/>
    <w:uiPriority w:val="35"/>
    <w:semiHidden/>
    <w:unhideWhenUsed/>
    <w:qFormat/>
    <w:rsid w:val="007A6E52"/>
    <w:pPr>
      <w:spacing w:after="200"/>
    </w:pPr>
    <w:rPr>
      <w:i/>
      <w:iCs w:val="0"/>
      <w:color w:val="005EB8" w:themeColor="text2"/>
      <w:sz w:val="18"/>
      <w:szCs w:val="18"/>
    </w:rPr>
  </w:style>
  <w:style w:type="character" w:styleId="Strong">
    <w:name w:val="Strong"/>
    <w:basedOn w:val="DefaultParagraphFont"/>
    <w:uiPriority w:val="22"/>
    <w:qFormat/>
    <w:rsid w:val="007A6E52"/>
    <w:rPr>
      <w:b/>
      <w:bCs/>
    </w:rPr>
  </w:style>
  <w:style w:type="character" w:styleId="Emphasis">
    <w:name w:val="Emphasis"/>
    <w:basedOn w:val="DefaultParagraphFont"/>
    <w:uiPriority w:val="20"/>
    <w:qFormat/>
    <w:rsid w:val="007A6E52"/>
    <w:rPr>
      <w:i/>
      <w:iCs/>
    </w:rPr>
  </w:style>
  <w:style w:type="paragraph" w:styleId="Quote">
    <w:name w:val="Quote"/>
    <w:basedOn w:val="Normal"/>
    <w:next w:val="Normal"/>
    <w:link w:val="QuoteChar"/>
    <w:uiPriority w:val="73"/>
    <w:qFormat/>
    <w:rsid w:val="007A6E52"/>
    <w:pPr>
      <w:spacing w:before="200"/>
      <w:ind w:left="864" w:right="864"/>
      <w:jc w:val="center"/>
    </w:pPr>
    <w:rPr>
      <w:i/>
      <w:iCs w:val="0"/>
      <w:color w:val="404040" w:themeColor="text1" w:themeTint="BF"/>
    </w:rPr>
  </w:style>
  <w:style w:type="character" w:customStyle="1" w:styleId="QuoteChar">
    <w:name w:val="Quote Char"/>
    <w:basedOn w:val="DefaultParagraphFont"/>
    <w:link w:val="Quote"/>
    <w:uiPriority w:val="73"/>
    <w:rsid w:val="007A6E52"/>
    <w:rPr>
      <w:rFonts w:eastAsiaTheme="minorEastAsia" w:cs="Arial"/>
      <w:bCs/>
      <w:i/>
      <w:iCs/>
      <w:color w:val="404040" w:themeColor="text1" w:themeTint="BF"/>
      <w:szCs w:val="26"/>
    </w:rPr>
  </w:style>
  <w:style w:type="paragraph" w:styleId="IntenseQuote">
    <w:name w:val="Intense Quote"/>
    <w:basedOn w:val="Normal"/>
    <w:next w:val="Normal"/>
    <w:link w:val="IntenseQuoteChar"/>
    <w:uiPriority w:val="60"/>
    <w:qFormat/>
    <w:rsid w:val="007A6E52"/>
    <w:pPr>
      <w:pBdr>
        <w:top w:val="single" w:sz="4" w:space="10" w:color="003087" w:themeColor="accent1"/>
        <w:bottom w:val="single" w:sz="4" w:space="10" w:color="003087" w:themeColor="accent1"/>
      </w:pBdr>
      <w:spacing w:before="360" w:after="360"/>
      <w:ind w:left="864" w:right="864"/>
      <w:jc w:val="center"/>
    </w:pPr>
    <w:rPr>
      <w:i/>
      <w:iCs w:val="0"/>
      <w:color w:val="003087" w:themeColor="accent1"/>
    </w:rPr>
  </w:style>
  <w:style w:type="character" w:customStyle="1" w:styleId="IntenseQuoteChar">
    <w:name w:val="Intense Quote Char"/>
    <w:basedOn w:val="DefaultParagraphFont"/>
    <w:link w:val="IntenseQuote"/>
    <w:uiPriority w:val="60"/>
    <w:rsid w:val="007A6E52"/>
    <w:rPr>
      <w:rFonts w:eastAsiaTheme="majorEastAsia" w:cstheme="majorBidi"/>
      <w:bCs/>
      <w:i/>
      <w:iCs/>
      <w:color w:val="003087" w:themeColor="accent1"/>
      <w:szCs w:val="26"/>
    </w:rPr>
  </w:style>
  <w:style w:type="character" w:styleId="SubtleEmphasis">
    <w:name w:val="Subtle Emphasis"/>
    <w:basedOn w:val="DefaultParagraphFont"/>
    <w:uiPriority w:val="65"/>
    <w:qFormat/>
    <w:rsid w:val="007A6E52"/>
    <w:rPr>
      <w:i/>
      <w:iCs/>
      <w:color w:val="404040" w:themeColor="text1" w:themeTint="BF"/>
    </w:rPr>
  </w:style>
  <w:style w:type="character" w:styleId="IntenseEmphasis">
    <w:name w:val="Intense Emphasis"/>
    <w:basedOn w:val="DefaultParagraphFont"/>
    <w:uiPriority w:val="66"/>
    <w:qFormat/>
    <w:rsid w:val="007A6E52"/>
    <w:rPr>
      <w:i/>
      <w:iCs/>
      <w:color w:val="003087" w:themeColor="accent1"/>
    </w:rPr>
  </w:style>
  <w:style w:type="character" w:styleId="SubtleReference">
    <w:name w:val="Subtle Reference"/>
    <w:basedOn w:val="DefaultParagraphFont"/>
    <w:uiPriority w:val="67"/>
    <w:qFormat/>
    <w:rsid w:val="007A6E52"/>
    <w:rPr>
      <w:smallCaps/>
      <w:color w:val="5A5A5A" w:themeColor="text1" w:themeTint="A5"/>
    </w:rPr>
  </w:style>
  <w:style w:type="character" w:styleId="IntenseReference">
    <w:name w:val="Intense Reference"/>
    <w:basedOn w:val="DefaultParagraphFont"/>
    <w:uiPriority w:val="68"/>
    <w:qFormat/>
    <w:rsid w:val="007A6E52"/>
    <w:rPr>
      <w:b/>
      <w:bCs/>
      <w:smallCaps/>
      <w:color w:val="003087" w:themeColor="accent1"/>
      <w:spacing w:val="5"/>
    </w:rPr>
  </w:style>
  <w:style w:type="character" w:styleId="BookTitle">
    <w:name w:val="Book Title"/>
    <w:basedOn w:val="DefaultParagraphFont"/>
    <w:uiPriority w:val="69"/>
    <w:qFormat/>
    <w:rsid w:val="007A6E52"/>
    <w:rPr>
      <w:b/>
      <w:bCs/>
      <w:i/>
      <w:iCs/>
      <w:spacing w:val="5"/>
    </w:rPr>
  </w:style>
  <w:style w:type="paragraph" w:customStyle="1" w:styleId="normalnonumber">
    <w:name w:val="normal no number"/>
    <w:basedOn w:val="Normal"/>
    <w:link w:val="normalnonumberChar"/>
    <w:rsid w:val="007A6E52"/>
    <w:pPr>
      <w:framePr w:hSpace="180" w:wrap="around" w:vAnchor="text" w:hAnchor="margin" w:xAlign="right" w:y="85"/>
    </w:pPr>
  </w:style>
  <w:style w:type="character" w:customStyle="1" w:styleId="normalnonumberChar">
    <w:name w:val="normal no number Char"/>
    <w:basedOn w:val="DefaultParagraphFont"/>
    <w:link w:val="normalnonumber"/>
    <w:rsid w:val="007A6E52"/>
    <w:rPr>
      <w:rFonts w:eastAsiaTheme="minorEastAsia" w:cs="Arial"/>
      <w:sz w:val="24"/>
      <w:lang w:eastAsia="en-GB"/>
    </w:rPr>
  </w:style>
  <w:style w:type="paragraph" w:styleId="TOC2">
    <w:name w:val="toc 2"/>
    <w:basedOn w:val="Normal"/>
    <w:next w:val="Normal"/>
    <w:autoRedefine/>
    <w:uiPriority w:val="39"/>
    <w:unhideWhenUsed/>
    <w:qFormat/>
    <w:rsid w:val="0051573F"/>
    <w:pPr>
      <w:spacing w:before="120"/>
      <w:ind w:left="240"/>
    </w:pPr>
    <w:rPr>
      <w:rFonts w:asciiTheme="minorHAnsi" w:hAnsiTheme="minorHAnsi"/>
      <w:bCs w:val="0"/>
      <w:i/>
      <w:sz w:val="20"/>
      <w:szCs w:val="20"/>
    </w:rPr>
  </w:style>
  <w:style w:type="paragraph" w:styleId="TOC1">
    <w:name w:val="toc 1"/>
    <w:basedOn w:val="Normal"/>
    <w:next w:val="Normal"/>
    <w:autoRedefine/>
    <w:uiPriority w:val="39"/>
    <w:unhideWhenUsed/>
    <w:qFormat/>
    <w:rsid w:val="007F1255"/>
    <w:pPr>
      <w:spacing w:before="240" w:after="120"/>
    </w:pPr>
    <w:rPr>
      <w:rFonts w:asciiTheme="minorHAnsi" w:hAnsiTheme="minorHAnsi"/>
      <w:b/>
      <w:iCs w:val="0"/>
      <w:sz w:val="20"/>
      <w:szCs w:val="20"/>
    </w:rPr>
  </w:style>
  <w:style w:type="paragraph" w:customStyle="1" w:styleId="Bodyparagraph">
    <w:name w:val="Body paragraph"/>
    <w:basedOn w:val="ListParagraph"/>
    <w:autoRedefine/>
    <w:qFormat/>
    <w:rsid w:val="00527336"/>
    <w:pPr>
      <w:numPr>
        <w:numId w:val="6"/>
      </w:numPr>
      <w:spacing w:line="276" w:lineRule="auto"/>
      <w:contextualSpacing w:val="0"/>
    </w:pPr>
    <w:rPr>
      <w:rFonts w:eastAsiaTheme="minorHAnsi"/>
      <w:bCs w:val="0"/>
      <w:lang w:eastAsia="en-GB"/>
    </w:rPr>
  </w:style>
  <w:style w:type="paragraph" w:customStyle="1" w:styleId="NHSEnhland">
    <w:name w:val="NHS Enhland"/>
    <w:basedOn w:val="Heading4"/>
    <w:link w:val="NHSEnhlandChar"/>
    <w:qFormat/>
    <w:rsid w:val="00186E00"/>
    <w:rPr>
      <w:rFonts w:ascii="Arial" w:hAnsi="Arial" w:cs="Arial"/>
      <w:b w:val="0"/>
      <w:i w:val="0"/>
      <w:color w:val="auto"/>
    </w:rPr>
  </w:style>
  <w:style w:type="character" w:customStyle="1" w:styleId="NHSEnhlandChar">
    <w:name w:val="NHS Enhland Char"/>
    <w:basedOn w:val="Heading1Char"/>
    <w:link w:val="NHSEnhland"/>
    <w:rsid w:val="00186E00"/>
    <w:rPr>
      <w:rFonts w:eastAsiaTheme="majorEastAsia" w:cs="Arial"/>
      <w:b w:val="0"/>
      <w:bCs w:val="0"/>
      <w:iCs/>
      <w:color w:val="005EB8" w:themeColor="text2"/>
      <w:kern w:val="32"/>
      <w:sz w:val="32"/>
      <w:szCs w:val="3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A9109B"/>
    <w:rPr>
      <w:rFonts w:eastAsiaTheme="majorEastAsia" w:cstheme="majorBidi"/>
      <w:bCs/>
      <w:iCs/>
    </w:rPr>
  </w:style>
  <w:style w:type="character" w:customStyle="1" w:styleId="UnresolvedMention1">
    <w:name w:val="Unresolved Mention1"/>
    <w:basedOn w:val="DefaultParagraphFont"/>
    <w:uiPriority w:val="99"/>
    <w:semiHidden/>
    <w:unhideWhenUsed/>
    <w:rsid w:val="00063190"/>
    <w:rPr>
      <w:color w:val="808080"/>
      <w:shd w:val="clear" w:color="auto" w:fill="E6E6E6"/>
    </w:rPr>
  </w:style>
  <w:style w:type="character" w:customStyle="1" w:styleId="UnresolvedMention2">
    <w:name w:val="Unresolved Mention2"/>
    <w:basedOn w:val="DefaultParagraphFont"/>
    <w:uiPriority w:val="99"/>
    <w:semiHidden/>
    <w:unhideWhenUsed/>
    <w:rsid w:val="00386D11"/>
    <w:rPr>
      <w:color w:val="808080"/>
      <w:shd w:val="clear" w:color="auto" w:fill="E6E6E6"/>
    </w:rPr>
  </w:style>
  <w:style w:type="character" w:customStyle="1" w:styleId="UnresolvedMention3">
    <w:name w:val="Unresolved Mention3"/>
    <w:basedOn w:val="DefaultParagraphFont"/>
    <w:uiPriority w:val="99"/>
    <w:semiHidden/>
    <w:unhideWhenUsed/>
    <w:rsid w:val="00674EB4"/>
    <w:rPr>
      <w:color w:val="808080"/>
      <w:shd w:val="clear" w:color="auto" w:fill="E6E6E6"/>
    </w:rPr>
  </w:style>
  <w:style w:type="paragraph" w:styleId="TOC3">
    <w:name w:val="toc 3"/>
    <w:basedOn w:val="Normal"/>
    <w:next w:val="Normal"/>
    <w:autoRedefine/>
    <w:uiPriority w:val="39"/>
    <w:unhideWhenUsed/>
    <w:qFormat/>
    <w:rsid w:val="007F1255"/>
    <w:pPr>
      <w:ind w:left="480"/>
    </w:pPr>
    <w:rPr>
      <w:rFonts w:asciiTheme="minorHAnsi" w:hAnsiTheme="minorHAnsi"/>
      <w:bCs w:val="0"/>
      <w:iCs w:val="0"/>
      <w:sz w:val="20"/>
      <w:szCs w:val="20"/>
    </w:rPr>
  </w:style>
  <w:style w:type="paragraph" w:styleId="TOC4">
    <w:name w:val="toc 4"/>
    <w:basedOn w:val="Normal"/>
    <w:next w:val="Normal"/>
    <w:autoRedefine/>
    <w:uiPriority w:val="39"/>
    <w:unhideWhenUsed/>
    <w:rsid w:val="007F1255"/>
    <w:pPr>
      <w:ind w:left="720"/>
    </w:pPr>
    <w:rPr>
      <w:rFonts w:asciiTheme="minorHAnsi" w:hAnsiTheme="minorHAnsi"/>
      <w:bCs w:val="0"/>
      <w:iCs w:val="0"/>
      <w:sz w:val="20"/>
      <w:szCs w:val="20"/>
    </w:rPr>
  </w:style>
  <w:style w:type="paragraph" w:styleId="TOC5">
    <w:name w:val="toc 5"/>
    <w:basedOn w:val="Normal"/>
    <w:next w:val="Normal"/>
    <w:autoRedefine/>
    <w:uiPriority w:val="39"/>
    <w:unhideWhenUsed/>
    <w:rsid w:val="007F1255"/>
    <w:pPr>
      <w:ind w:left="960"/>
    </w:pPr>
    <w:rPr>
      <w:rFonts w:asciiTheme="minorHAnsi" w:hAnsiTheme="minorHAnsi"/>
      <w:bCs w:val="0"/>
      <w:iCs w:val="0"/>
      <w:sz w:val="20"/>
      <w:szCs w:val="20"/>
    </w:rPr>
  </w:style>
  <w:style w:type="paragraph" w:styleId="TOC6">
    <w:name w:val="toc 6"/>
    <w:basedOn w:val="Normal"/>
    <w:next w:val="Normal"/>
    <w:autoRedefine/>
    <w:uiPriority w:val="39"/>
    <w:unhideWhenUsed/>
    <w:rsid w:val="007F1255"/>
    <w:pPr>
      <w:ind w:left="1200"/>
    </w:pPr>
    <w:rPr>
      <w:rFonts w:asciiTheme="minorHAnsi" w:hAnsiTheme="minorHAnsi"/>
      <w:bCs w:val="0"/>
      <w:iCs w:val="0"/>
      <w:sz w:val="20"/>
      <w:szCs w:val="20"/>
    </w:rPr>
  </w:style>
  <w:style w:type="paragraph" w:styleId="TOC7">
    <w:name w:val="toc 7"/>
    <w:basedOn w:val="Normal"/>
    <w:next w:val="Normal"/>
    <w:autoRedefine/>
    <w:uiPriority w:val="39"/>
    <w:unhideWhenUsed/>
    <w:rsid w:val="007F1255"/>
    <w:pPr>
      <w:ind w:left="1440"/>
    </w:pPr>
    <w:rPr>
      <w:rFonts w:asciiTheme="minorHAnsi" w:hAnsiTheme="minorHAnsi"/>
      <w:bCs w:val="0"/>
      <w:iCs w:val="0"/>
      <w:sz w:val="20"/>
      <w:szCs w:val="20"/>
    </w:rPr>
  </w:style>
  <w:style w:type="paragraph" w:styleId="TOC8">
    <w:name w:val="toc 8"/>
    <w:basedOn w:val="Normal"/>
    <w:next w:val="Normal"/>
    <w:autoRedefine/>
    <w:uiPriority w:val="39"/>
    <w:unhideWhenUsed/>
    <w:rsid w:val="007F1255"/>
    <w:pPr>
      <w:ind w:left="1680"/>
    </w:pPr>
    <w:rPr>
      <w:rFonts w:asciiTheme="minorHAnsi" w:hAnsiTheme="minorHAnsi"/>
      <w:bCs w:val="0"/>
      <w:iCs w:val="0"/>
      <w:sz w:val="20"/>
      <w:szCs w:val="20"/>
    </w:rPr>
  </w:style>
  <w:style w:type="paragraph" w:styleId="TOC9">
    <w:name w:val="toc 9"/>
    <w:basedOn w:val="Normal"/>
    <w:next w:val="Normal"/>
    <w:autoRedefine/>
    <w:uiPriority w:val="39"/>
    <w:unhideWhenUsed/>
    <w:rsid w:val="007F1255"/>
    <w:pPr>
      <w:ind w:left="1920"/>
    </w:pPr>
    <w:rPr>
      <w:rFonts w:asciiTheme="minorHAnsi" w:hAnsiTheme="minorHAnsi"/>
      <w:bCs w:val="0"/>
      <w:iCs w:val="0"/>
      <w:sz w:val="20"/>
      <w:szCs w:val="20"/>
    </w:rPr>
  </w:style>
  <w:style w:type="character" w:customStyle="1" w:styleId="UnresolvedMention4">
    <w:name w:val="Unresolved Mention4"/>
    <w:basedOn w:val="DefaultParagraphFont"/>
    <w:uiPriority w:val="99"/>
    <w:semiHidden/>
    <w:unhideWhenUsed/>
    <w:rsid w:val="007F1255"/>
    <w:rPr>
      <w:color w:val="605E5C"/>
      <w:shd w:val="clear" w:color="auto" w:fill="E1DFDD"/>
    </w:rPr>
  </w:style>
  <w:style w:type="paragraph" w:customStyle="1" w:styleId="paragraph">
    <w:name w:val="paragraph"/>
    <w:basedOn w:val="Normal"/>
    <w:rsid w:val="001D6608"/>
    <w:pPr>
      <w:spacing w:before="100" w:beforeAutospacing="1" w:after="100" w:afterAutospacing="1" w:line="240" w:lineRule="auto"/>
      <w:outlineLvl w:val="9"/>
    </w:pPr>
    <w:rPr>
      <w:rFonts w:ascii="Times New Roman" w:eastAsia="Times New Roman" w:hAnsi="Times New Roman" w:cs="Times New Roman"/>
      <w:bCs w:val="0"/>
      <w:iCs w:val="0"/>
      <w:lang w:eastAsia="en-GB"/>
    </w:rPr>
  </w:style>
  <w:style w:type="character" w:customStyle="1" w:styleId="normaltextrun">
    <w:name w:val="normaltextrun"/>
    <w:basedOn w:val="DefaultParagraphFont"/>
    <w:rsid w:val="001D6608"/>
  </w:style>
  <w:style w:type="character" w:customStyle="1" w:styleId="eop">
    <w:name w:val="eop"/>
    <w:basedOn w:val="DefaultParagraphFont"/>
    <w:rsid w:val="001D6608"/>
  </w:style>
  <w:style w:type="character" w:customStyle="1" w:styleId="superscript">
    <w:name w:val="superscript"/>
    <w:basedOn w:val="DefaultParagraphFont"/>
    <w:rsid w:val="000979E8"/>
  </w:style>
  <w:style w:type="paragraph" w:styleId="BodyText2">
    <w:name w:val="Body Text 2"/>
    <w:basedOn w:val="Normal"/>
    <w:link w:val="BodyText2Char"/>
    <w:uiPriority w:val="99"/>
    <w:unhideWhenUsed/>
    <w:rsid w:val="00FE5BD4"/>
    <w:pPr>
      <w:spacing w:after="120" w:line="480" w:lineRule="auto"/>
    </w:pPr>
  </w:style>
  <w:style w:type="character" w:customStyle="1" w:styleId="BodyText2Char">
    <w:name w:val="Body Text 2 Char"/>
    <w:basedOn w:val="DefaultParagraphFont"/>
    <w:link w:val="BodyText2"/>
    <w:uiPriority w:val="99"/>
    <w:rsid w:val="00FE5BD4"/>
    <w:rPr>
      <w:rFonts w:eastAsiaTheme="majorEastAsia" w:cstheme="majorBidi"/>
      <w:bCs/>
      <w:iCs/>
    </w:rPr>
  </w:style>
  <w:style w:type="paragraph" w:styleId="ListBullet">
    <w:name w:val="List Bullet"/>
    <w:basedOn w:val="BodyText"/>
    <w:qFormat/>
    <w:rsid w:val="00046826"/>
    <w:pPr>
      <w:numPr>
        <w:ilvl w:val="0"/>
        <w:numId w:val="8"/>
      </w:numPr>
      <w:tabs>
        <w:tab w:val="num" w:pos="360"/>
      </w:tabs>
      <w:spacing w:after="50" w:line="360" w:lineRule="atLeast"/>
      <w:ind w:left="0" w:firstLine="0"/>
      <w:outlineLvl w:val="9"/>
    </w:pPr>
    <w:rPr>
      <w:rFonts w:eastAsiaTheme="minorHAnsi" w:cstheme="minorBidi"/>
      <w:bCs w:val="0"/>
      <w:iCs w:val="0"/>
      <w:color w:val="231F20"/>
    </w:rPr>
  </w:style>
  <w:style w:type="paragraph" w:styleId="ListBullet2">
    <w:name w:val="List Bullet 2"/>
    <w:basedOn w:val="BodyText"/>
    <w:qFormat/>
    <w:rsid w:val="00046826"/>
    <w:pPr>
      <w:numPr>
        <w:ilvl w:val="1"/>
        <w:numId w:val="8"/>
      </w:numPr>
      <w:tabs>
        <w:tab w:val="num" w:pos="360"/>
      </w:tabs>
      <w:spacing w:after="50" w:line="360" w:lineRule="atLeast"/>
      <w:ind w:left="1135" w:hanging="284"/>
      <w:outlineLvl w:val="9"/>
    </w:pPr>
    <w:rPr>
      <w:rFonts w:eastAsiaTheme="minorHAnsi" w:cstheme="minorBidi"/>
      <w:bCs w:val="0"/>
      <w:iCs w:val="0"/>
      <w:color w:val="231F20"/>
    </w:rPr>
  </w:style>
  <w:style w:type="numbering" w:customStyle="1" w:styleId="NHSBullets">
    <w:name w:val="NHS Bullets"/>
    <w:basedOn w:val="NoList"/>
    <w:uiPriority w:val="99"/>
    <w:rsid w:val="00046826"/>
    <w:pPr>
      <w:numPr>
        <w:numId w:val="8"/>
      </w:numPr>
    </w:pPr>
  </w:style>
  <w:style w:type="paragraph" w:customStyle="1" w:styleId="LastBullet2">
    <w:name w:val="Last Bullet 2"/>
    <w:basedOn w:val="ListBullet2"/>
    <w:next w:val="BodyText"/>
    <w:qFormat/>
    <w:rsid w:val="00DB3B65"/>
    <w:pPr>
      <w:numPr>
        <w:numId w:val="1"/>
      </w:numPr>
      <w:tabs>
        <w:tab w:val="clear" w:pos="1080"/>
        <w:tab w:val="num" w:pos="360"/>
        <w:tab w:val="num" w:pos="1134"/>
      </w:tabs>
      <w:spacing w:after="280"/>
      <w:ind w:left="1135" w:hanging="284"/>
    </w:pPr>
  </w:style>
  <w:style w:type="paragraph" w:customStyle="1" w:styleId="LastBullet">
    <w:name w:val="Last Bullet"/>
    <w:basedOn w:val="ListBullet"/>
    <w:next w:val="BodyText"/>
    <w:qFormat/>
    <w:rsid w:val="00A3331D"/>
    <w:pPr>
      <w:numPr>
        <w:numId w:val="1"/>
      </w:numPr>
      <w:tabs>
        <w:tab w:val="num" w:pos="851"/>
      </w:tabs>
      <w:spacing w:after="280"/>
      <w:ind w:left="0" w:firstLine="0"/>
    </w:pPr>
  </w:style>
  <w:style w:type="character" w:styleId="UnresolvedMention">
    <w:name w:val="Unresolved Mention"/>
    <w:basedOn w:val="DefaultParagraphFont"/>
    <w:uiPriority w:val="99"/>
    <w:semiHidden/>
    <w:unhideWhenUsed/>
    <w:rsid w:val="008F104D"/>
    <w:rPr>
      <w:color w:val="605E5C"/>
      <w:shd w:val="clear" w:color="auto" w:fill="E1DFDD"/>
    </w:rPr>
  </w:style>
  <w:style w:type="paragraph" w:styleId="Revision">
    <w:name w:val="Revision"/>
    <w:hidden/>
    <w:uiPriority w:val="99"/>
    <w:semiHidden/>
    <w:rsid w:val="00325A86"/>
    <w:rPr>
      <w:rFonts w:eastAsiaTheme="majorEastAsia" w:cstheme="majorBidi"/>
      <w:bCs/>
      <w:iCs/>
    </w:rPr>
  </w:style>
  <w:style w:type="paragraph" w:styleId="NormalWeb">
    <w:name w:val="Normal (Web)"/>
    <w:basedOn w:val="Normal"/>
    <w:uiPriority w:val="99"/>
    <w:semiHidden/>
    <w:unhideWhenUsed/>
    <w:rsid w:val="00E24328"/>
    <w:pPr>
      <w:spacing w:before="100" w:beforeAutospacing="1" w:after="100" w:afterAutospacing="1" w:line="240" w:lineRule="auto"/>
      <w:outlineLvl w:val="9"/>
    </w:pPr>
    <w:rPr>
      <w:rFonts w:ascii="Times New Roman" w:eastAsia="Times New Roman" w:hAnsi="Times New Roman" w:cs="Times New Roman"/>
      <w:bCs w:val="0"/>
      <w:iCs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6933">
      <w:bodyDiv w:val="1"/>
      <w:marLeft w:val="0"/>
      <w:marRight w:val="0"/>
      <w:marTop w:val="0"/>
      <w:marBottom w:val="0"/>
      <w:divBdr>
        <w:top w:val="none" w:sz="0" w:space="0" w:color="auto"/>
        <w:left w:val="none" w:sz="0" w:space="0" w:color="auto"/>
        <w:bottom w:val="none" w:sz="0" w:space="0" w:color="auto"/>
        <w:right w:val="none" w:sz="0" w:space="0" w:color="auto"/>
      </w:divBdr>
    </w:div>
    <w:div w:id="46028725">
      <w:bodyDiv w:val="1"/>
      <w:marLeft w:val="0"/>
      <w:marRight w:val="0"/>
      <w:marTop w:val="0"/>
      <w:marBottom w:val="0"/>
      <w:divBdr>
        <w:top w:val="none" w:sz="0" w:space="0" w:color="auto"/>
        <w:left w:val="none" w:sz="0" w:space="0" w:color="auto"/>
        <w:bottom w:val="none" w:sz="0" w:space="0" w:color="auto"/>
        <w:right w:val="none" w:sz="0" w:space="0" w:color="auto"/>
      </w:divBdr>
      <w:divsChild>
        <w:div w:id="1989358672">
          <w:marLeft w:val="0"/>
          <w:marRight w:val="0"/>
          <w:marTop w:val="0"/>
          <w:marBottom w:val="0"/>
          <w:divBdr>
            <w:top w:val="none" w:sz="0" w:space="0" w:color="auto"/>
            <w:left w:val="none" w:sz="0" w:space="0" w:color="auto"/>
            <w:bottom w:val="none" w:sz="0" w:space="0" w:color="auto"/>
            <w:right w:val="none" w:sz="0" w:space="0" w:color="auto"/>
          </w:divBdr>
        </w:div>
        <w:div w:id="2019457192">
          <w:marLeft w:val="0"/>
          <w:marRight w:val="0"/>
          <w:marTop w:val="0"/>
          <w:marBottom w:val="0"/>
          <w:divBdr>
            <w:top w:val="none" w:sz="0" w:space="0" w:color="auto"/>
            <w:left w:val="none" w:sz="0" w:space="0" w:color="auto"/>
            <w:bottom w:val="none" w:sz="0" w:space="0" w:color="auto"/>
            <w:right w:val="none" w:sz="0" w:space="0" w:color="auto"/>
          </w:divBdr>
        </w:div>
        <w:div w:id="2072149831">
          <w:marLeft w:val="0"/>
          <w:marRight w:val="0"/>
          <w:marTop w:val="0"/>
          <w:marBottom w:val="0"/>
          <w:divBdr>
            <w:top w:val="none" w:sz="0" w:space="0" w:color="auto"/>
            <w:left w:val="none" w:sz="0" w:space="0" w:color="auto"/>
            <w:bottom w:val="none" w:sz="0" w:space="0" w:color="auto"/>
            <w:right w:val="none" w:sz="0" w:space="0" w:color="auto"/>
          </w:divBdr>
        </w:div>
      </w:divsChild>
    </w:div>
    <w:div w:id="69163278">
      <w:bodyDiv w:val="1"/>
      <w:marLeft w:val="0"/>
      <w:marRight w:val="0"/>
      <w:marTop w:val="0"/>
      <w:marBottom w:val="0"/>
      <w:divBdr>
        <w:top w:val="none" w:sz="0" w:space="0" w:color="auto"/>
        <w:left w:val="none" w:sz="0" w:space="0" w:color="auto"/>
        <w:bottom w:val="none" w:sz="0" w:space="0" w:color="auto"/>
        <w:right w:val="none" w:sz="0" w:space="0" w:color="auto"/>
      </w:divBdr>
    </w:div>
    <w:div w:id="131867530">
      <w:bodyDiv w:val="1"/>
      <w:marLeft w:val="0"/>
      <w:marRight w:val="0"/>
      <w:marTop w:val="0"/>
      <w:marBottom w:val="0"/>
      <w:divBdr>
        <w:top w:val="none" w:sz="0" w:space="0" w:color="auto"/>
        <w:left w:val="none" w:sz="0" w:space="0" w:color="auto"/>
        <w:bottom w:val="none" w:sz="0" w:space="0" w:color="auto"/>
        <w:right w:val="none" w:sz="0" w:space="0" w:color="auto"/>
      </w:divBdr>
    </w:div>
    <w:div w:id="178782318">
      <w:bodyDiv w:val="1"/>
      <w:marLeft w:val="0"/>
      <w:marRight w:val="0"/>
      <w:marTop w:val="0"/>
      <w:marBottom w:val="0"/>
      <w:divBdr>
        <w:top w:val="none" w:sz="0" w:space="0" w:color="auto"/>
        <w:left w:val="none" w:sz="0" w:space="0" w:color="auto"/>
        <w:bottom w:val="none" w:sz="0" w:space="0" w:color="auto"/>
        <w:right w:val="none" w:sz="0" w:space="0" w:color="auto"/>
      </w:divBdr>
      <w:divsChild>
        <w:div w:id="1048338272">
          <w:marLeft w:val="0"/>
          <w:marRight w:val="0"/>
          <w:marTop w:val="0"/>
          <w:marBottom w:val="0"/>
          <w:divBdr>
            <w:top w:val="none" w:sz="0" w:space="0" w:color="auto"/>
            <w:left w:val="none" w:sz="0" w:space="0" w:color="auto"/>
            <w:bottom w:val="none" w:sz="0" w:space="0" w:color="auto"/>
            <w:right w:val="none" w:sz="0" w:space="0" w:color="auto"/>
          </w:divBdr>
        </w:div>
        <w:div w:id="2003194376">
          <w:marLeft w:val="0"/>
          <w:marRight w:val="0"/>
          <w:marTop w:val="0"/>
          <w:marBottom w:val="0"/>
          <w:divBdr>
            <w:top w:val="none" w:sz="0" w:space="0" w:color="auto"/>
            <w:left w:val="none" w:sz="0" w:space="0" w:color="auto"/>
            <w:bottom w:val="none" w:sz="0" w:space="0" w:color="auto"/>
            <w:right w:val="none" w:sz="0" w:space="0" w:color="auto"/>
          </w:divBdr>
        </w:div>
      </w:divsChild>
    </w:div>
    <w:div w:id="181013736">
      <w:bodyDiv w:val="1"/>
      <w:marLeft w:val="0"/>
      <w:marRight w:val="0"/>
      <w:marTop w:val="0"/>
      <w:marBottom w:val="0"/>
      <w:divBdr>
        <w:top w:val="none" w:sz="0" w:space="0" w:color="auto"/>
        <w:left w:val="none" w:sz="0" w:space="0" w:color="auto"/>
        <w:bottom w:val="none" w:sz="0" w:space="0" w:color="auto"/>
        <w:right w:val="none" w:sz="0" w:space="0" w:color="auto"/>
      </w:divBdr>
    </w:div>
    <w:div w:id="348260443">
      <w:bodyDiv w:val="1"/>
      <w:marLeft w:val="0"/>
      <w:marRight w:val="0"/>
      <w:marTop w:val="0"/>
      <w:marBottom w:val="0"/>
      <w:divBdr>
        <w:top w:val="none" w:sz="0" w:space="0" w:color="auto"/>
        <w:left w:val="none" w:sz="0" w:space="0" w:color="auto"/>
        <w:bottom w:val="none" w:sz="0" w:space="0" w:color="auto"/>
        <w:right w:val="none" w:sz="0" w:space="0" w:color="auto"/>
      </w:divBdr>
    </w:div>
    <w:div w:id="350836410">
      <w:bodyDiv w:val="1"/>
      <w:marLeft w:val="0"/>
      <w:marRight w:val="0"/>
      <w:marTop w:val="0"/>
      <w:marBottom w:val="0"/>
      <w:divBdr>
        <w:top w:val="none" w:sz="0" w:space="0" w:color="auto"/>
        <w:left w:val="none" w:sz="0" w:space="0" w:color="auto"/>
        <w:bottom w:val="none" w:sz="0" w:space="0" w:color="auto"/>
        <w:right w:val="none" w:sz="0" w:space="0" w:color="auto"/>
      </w:divBdr>
    </w:div>
    <w:div w:id="372074673">
      <w:bodyDiv w:val="1"/>
      <w:marLeft w:val="0"/>
      <w:marRight w:val="0"/>
      <w:marTop w:val="0"/>
      <w:marBottom w:val="0"/>
      <w:divBdr>
        <w:top w:val="none" w:sz="0" w:space="0" w:color="auto"/>
        <w:left w:val="none" w:sz="0" w:space="0" w:color="auto"/>
        <w:bottom w:val="none" w:sz="0" w:space="0" w:color="auto"/>
        <w:right w:val="none" w:sz="0" w:space="0" w:color="auto"/>
      </w:divBdr>
    </w:div>
    <w:div w:id="482622163">
      <w:bodyDiv w:val="1"/>
      <w:marLeft w:val="0"/>
      <w:marRight w:val="0"/>
      <w:marTop w:val="0"/>
      <w:marBottom w:val="0"/>
      <w:divBdr>
        <w:top w:val="none" w:sz="0" w:space="0" w:color="auto"/>
        <w:left w:val="none" w:sz="0" w:space="0" w:color="auto"/>
        <w:bottom w:val="none" w:sz="0" w:space="0" w:color="auto"/>
        <w:right w:val="none" w:sz="0" w:space="0" w:color="auto"/>
      </w:divBdr>
    </w:div>
    <w:div w:id="498423126">
      <w:bodyDiv w:val="1"/>
      <w:marLeft w:val="0"/>
      <w:marRight w:val="0"/>
      <w:marTop w:val="0"/>
      <w:marBottom w:val="0"/>
      <w:divBdr>
        <w:top w:val="none" w:sz="0" w:space="0" w:color="auto"/>
        <w:left w:val="none" w:sz="0" w:space="0" w:color="auto"/>
        <w:bottom w:val="none" w:sz="0" w:space="0" w:color="auto"/>
        <w:right w:val="none" w:sz="0" w:space="0" w:color="auto"/>
      </w:divBdr>
      <w:divsChild>
        <w:div w:id="1105225739">
          <w:marLeft w:val="0"/>
          <w:marRight w:val="0"/>
          <w:marTop w:val="0"/>
          <w:marBottom w:val="0"/>
          <w:divBdr>
            <w:top w:val="none" w:sz="0" w:space="0" w:color="auto"/>
            <w:left w:val="none" w:sz="0" w:space="0" w:color="auto"/>
            <w:bottom w:val="none" w:sz="0" w:space="0" w:color="auto"/>
            <w:right w:val="none" w:sz="0" w:space="0" w:color="auto"/>
          </w:divBdr>
        </w:div>
        <w:div w:id="1743091613">
          <w:marLeft w:val="0"/>
          <w:marRight w:val="0"/>
          <w:marTop w:val="0"/>
          <w:marBottom w:val="0"/>
          <w:divBdr>
            <w:top w:val="none" w:sz="0" w:space="0" w:color="auto"/>
            <w:left w:val="none" w:sz="0" w:space="0" w:color="auto"/>
            <w:bottom w:val="none" w:sz="0" w:space="0" w:color="auto"/>
            <w:right w:val="none" w:sz="0" w:space="0" w:color="auto"/>
          </w:divBdr>
        </w:div>
        <w:div w:id="1985427582">
          <w:marLeft w:val="0"/>
          <w:marRight w:val="0"/>
          <w:marTop w:val="0"/>
          <w:marBottom w:val="0"/>
          <w:divBdr>
            <w:top w:val="none" w:sz="0" w:space="0" w:color="auto"/>
            <w:left w:val="none" w:sz="0" w:space="0" w:color="auto"/>
            <w:bottom w:val="none" w:sz="0" w:space="0" w:color="auto"/>
            <w:right w:val="none" w:sz="0" w:space="0" w:color="auto"/>
          </w:divBdr>
        </w:div>
      </w:divsChild>
    </w:div>
    <w:div w:id="546916732">
      <w:bodyDiv w:val="1"/>
      <w:marLeft w:val="0"/>
      <w:marRight w:val="0"/>
      <w:marTop w:val="0"/>
      <w:marBottom w:val="0"/>
      <w:divBdr>
        <w:top w:val="none" w:sz="0" w:space="0" w:color="auto"/>
        <w:left w:val="none" w:sz="0" w:space="0" w:color="auto"/>
        <w:bottom w:val="none" w:sz="0" w:space="0" w:color="auto"/>
        <w:right w:val="none" w:sz="0" w:space="0" w:color="auto"/>
      </w:divBdr>
    </w:div>
    <w:div w:id="567300342">
      <w:bodyDiv w:val="1"/>
      <w:marLeft w:val="0"/>
      <w:marRight w:val="0"/>
      <w:marTop w:val="0"/>
      <w:marBottom w:val="0"/>
      <w:divBdr>
        <w:top w:val="none" w:sz="0" w:space="0" w:color="auto"/>
        <w:left w:val="none" w:sz="0" w:space="0" w:color="auto"/>
        <w:bottom w:val="none" w:sz="0" w:space="0" w:color="auto"/>
        <w:right w:val="none" w:sz="0" w:space="0" w:color="auto"/>
      </w:divBdr>
    </w:div>
    <w:div w:id="632178039">
      <w:bodyDiv w:val="1"/>
      <w:marLeft w:val="0"/>
      <w:marRight w:val="0"/>
      <w:marTop w:val="0"/>
      <w:marBottom w:val="0"/>
      <w:divBdr>
        <w:top w:val="none" w:sz="0" w:space="0" w:color="auto"/>
        <w:left w:val="none" w:sz="0" w:space="0" w:color="auto"/>
        <w:bottom w:val="none" w:sz="0" w:space="0" w:color="auto"/>
        <w:right w:val="none" w:sz="0" w:space="0" w:color="auto"/>
      </w:divBdr>
    </w:div>
    <w:div w:id="648898813">
      <w:bodyDiv w:val="1"/>
      <w:marLeft w:val="0"/>
      <w:marRight w:val="0"/>
      <w:marTop w:val="0"/>
      <w:marBottom w:val="0"/>
      <w:divBdr>
        <w:top w:val="none" w:sz="0" w:space="0" w:color="auto"/>
        <w:left w:val="none" w:sz="0" w:space="0" w:color="auto"/>
        <w:bottom w:val="none" w:sz="0" w:space="0" w:color="auto"/>
        <w:right w:val="none" w:sz="0" w:space="0" w:color="auto"/>
      </w:divBdr>
    </w:div>
    <w:div w:id="667175634">
      <w:bodyDiv w:val="1"/>
      <w:marLeft w:val="0"/>
      <w:marRight w:val="0"/>
      <w:marTop w:val="0"/>
      <w:marBottom w:val="0"/>
      <w:divBdr>
        <w:top w:val="none" w:sz="0" w:space="0" w:color="auto"/>
        <w:left w:val="none" w:sz="0" w:space="0" w:color="auto"/>
        <w:bottom w:val="none" w:sz="0" w:space="0" w:color="auto"/>
        <w:right w:val="none" w:sz="0" w:space="0" w:color="auto"/>
      </w:divBdr>
    </w:div>
    <w:div w:id="687871259">
      <w:bodyDiv w:val="1"/>
      <w:marLeft w:val="0"/>
      <w:marRight w:val="0"/>
      <w:marTop w:val="0"/>
      <w:marBottom w:val="0"/>
      <w:divBdr>
        <w:top w:val="none" w:sz="0" w:space="0" w:color="auto"/>
        <w:left w:val="none" w:sz="0" w:space="0" w:color="auto"/>
        <w:bottom w:val="none" w:sz="0" w:space="0" w:color="auto"/>
        <w:right w:val="none" w:sz="0" w:space="0" w:color="auto"/>
      </w:divBdr>
    </w:div>
    <w:div w:id="716584519">
      <w:bodyDiv w:val="1"/>
      <w:marLeft w:val="0"/>
      <w:marRight w:val="0"/>
      <w:marTop w:val="0"/>
      <w:marBottom w:val="0"/>
      <w:divBdr>
        <w:top w:val="none" w:sz="0" w:space="0" w:color="auto"/>
        <w:left w:val="none" w:sz="0" w:space="0" w:color="auto"/>
        <w:bottom w:val="none" w:sz="0" w:space="0" w:color="auto"/>
        <w:right w:val="none" w:sz="0" w:space="0" w:color="auto"/>
      </w:divBdr>
    </w:div>
    <w:div w:id="859396596">
      <w:bodyDiv w:val="1"/>
      <w:marLeft w:val="0"/>
      <w:marRight w:val="0"/>
      <w:marTop w:val="0"/>
      <w:marBottom w:val="0"/>
      <w:divBdr>
        <w:top w:val="none" w:sz="0" w:space="0" w:color="auto"/>
        <w:left w:val="none" w:sz="0" w:space="0" w:color="auto"/>
        <w:bottom w:val="none" w:sz="0" w:space="0" w:color="auto"/>
        <w:right w:val="none" w:sz="0" w:space="0" w:color="auto"/>
      </w:divBdr>
    </w:div>
    <w:div w:id="915867114">
      <w:bodyDiv w:val="1"/>
      <w:marLeft w:val="0"/>
      <w:marRight w:val="0"/>
      <w:marTop w:val="0"/>
      <w:marBottom w:val="0"/>
      <w:divBdr>
        <w:top w:val="none" w:sz="0" w:space="0" w:color="auto"/>
        <w:left w:val="none" w:sz="0" w:space="0" w:color="auto"/>
        <w:bottom w:val="none" w:sz="0" w:space="0" w:color="auto"/>
        <w:right w:val="none" w:sz="0" w:space="0" w:color="auto"/>
      </w:divBdr>
    </w:div>
    <w:div w:id="933904709">
      <w:bodyDiv w:val="1"/>
      <w:marLeft w:val="0"/>
      <w:marRight w:val="0"/>
      <w:marTop w:val="0"/>
      <w:marBottom w:val="0"/>
      <w:divBdr>
        <w:top w:val="none" w:sz="0" w:space="0" w:color="auto"/>
        <w:left w:val="none" w:sz="0" w:space="0" w:color="auto"/>
        <w:bottom w:val="none" w:sz="0" w:space="0" w:color="auto"/>
        <w:right w:val="none" w:sz="0" w:space="0" w:color="auto"/>
      </w:divBdr>
    </w:div>
    <w:div w:id="937634873">
      <w:bodyDiv w:val="1"/>
      <w:marLeft w:val="0"/>
      <w:marRight w:val="0"/>
      <w:marTop w:val="0"/>
      <w:marBottom w:val="0"/>
      <w:divBdr>
        <w:top w:val="none" w:sz="0" w:space="0" w:color="auto"/>
        <w:left w:val="none" w:sz="0" w:space="0" w:color="auto"/>
        <w:bottom w:val="none" w:sz="0" w:space="0" w:color="auto"/>
        <w:right w:val="none" w:sz="0" w:space="0" w:color="auto"/>
      </w:divBdr>
    </w:div>
    <w:div w:id="1001928205">
      <w:bodyDiv w:val="1"/>
      <w:marLeft w:val="0"/>
      <w:marRight w:val="0"/>
      <w:marTop w:val="0"/>
      <w:marBottom w:val="0"/>
      <w:divBdr>
        <w:top w:val="none" w:sz="0" w:space="0" w:color="auto"/>
        <w:left w:val="none" w:sz="0" w:space="0" w:color="auto"/>
        <w:bottom w:val="none" w:sz="0" w:space="0" w:color="auto"/>
        <w:right w:val="none" w:sz="0" w:space="0" w:color="auto"/>
      </w:divBdr>
    </w:div>
    <w:div w:id="1055468779">
      <w:bodyDiv w:val="1"/>
      <w:marLeft w:val="0"/>
      <w:marRight w:val="0"/>
      <w:marTop w:val="0"/>
      <w:marBottom w:val="0"/>
      <w:divBdr>
        <w:top w:val="none" w:sz="0" w:space="0" w:color="auto"/>
        <w:left w:val="none" w:sz="0" w:space="0" w:color="auto"/>
        <w:bottom w:val="none" w:sz="0" w:space="0" w:color="auto"/>
        <w:right w:val="none" w:sz="0" w:space="0" w:color="auto"/>
      </w:divBdr>
      <w:divsChild>
        <w:div w:id="246767885">
          <w:marLeft w:val="0"/>
          <w:marRight w:val="0"/>
          <w:marTop w:val="0"/>
          <w:marBottom w:val="0"/>
          <w:divBdr>
            <w:top w:val="none" w:sz="0" w:space="0" w:color="auto"/>
            <w:left w:val="none" w:sz="0" w:space="0" w:color="auto"/>
            <w:bottom w:val="none" w:sz="0" w:space="0" w:color="auto"/>
            <w:right w:val="none" w:sz="0" w:space="0" w:color="auto"/>
          </w:divBdr>
        </w:div>
        <w:div w:id="938878266">
          <w:marLeft w:val="0"/>
          <w:marRight w:val="0"/>
          <w:marTop w:val="0"/>
          <w:marBottom w:val="0"/>
          <w:divBdr>
            <w:top w:val="none" w:sz="0" w:space="0" w:color="auto"/>
            <w:left w:val="none" w:sz="0" w:space="0" w:color="auto"/>
            <w:bottom w:val="none" w:sz="0" w:space="0" w:color="auto"/>
            <w:right w:val="none" w:sz="0" w:space="0" w:color="auto"/>
          </w:divBdr>
        </w:div>
        <w:div w:id="1278874517">
          <w:marLeft w:val="0"/>
          <w:marRight w:val="0"/>
          <w:marTop w:val="0"/>
          <w:marBottom w:val="0"/>
          <w:divBdr>
            <w:top w:val="none" w:sz="0" w:space="0" w:color="auto"/>
            <w:left w:val="none" w:sz="0" w:space="0" w:color="auto"/>
            <w:bottom w:val="none" w:sz="0" w:space="0" w:color="auto"/>
            <w:right w:val="none" w:sz="0" w:space="0" w:color="auto"/>
          </w:divBdr>
        </w:div>
      </w:divsChild>
    </w:div>
    <w:div w:id="1155804421">
      <w:bodyDiv w:val="1"/>
      <w:marLeft w:val="0"/>
      <w:marRight w:val="0"/>
      <w:marTop w:val="0"/>
      <w:marBottom w:val="0"/>
      <w:divBdr>
        <w:top w:val="none" w:sz="0" w:space="0" w:color="auto"/>
        <w:left w:val="none" w:sz="0" w:space="0" w:color="auto"/>
        <w:bottom w:val="none" w:sz="0" w:space="0" w:color="auto"/>
        <w:right w:val="none" w:sz="0" w:space="0" w:color="auto"/>
      </w:divBdr>
      <w:divsChild>
        <w:div w:id="187254771">
          <w:marLeft w:val="1080"/>
          <w:marRight w:val="0"/>
          <w:marTop w:val="100"/>
          <w:marBottom w:val="0"/>
          <w:divBdr>
            <w:top w:val="none" w:sz="0" w:space="0" w:color="auto"/>
            <w:left w:val="none" w:sz="0" w:space="0" w:color="auto"/>
            <w:bottom w:val="none" w:sz="0" w:space="0" w:color="auto"/>
            <w:right w:val="none" w:sz="0" w:space="0" w:color="auto"/>
          </w:divBdr>
        </w:div>
        <w:div w:id="1014041025">
          <w:marLeft w:val="1080"/>
          <w:marRight w:val="0"/>
          <w:marTop w:val="100"/>
          <w:marBottom w:val="0"/>
          <w:divBdr>
            <w:top w:val="none" w:sz="0" w:space="0" w:color="auto"/>
            <w:left w:val="none" w:sz="0" w:space="0" w:color="auto"/>
            <w:bottom w:val="none" w:sz="0" w:space="0" w:color="auto"/>
            <w:right w:val="none" w:sz="0" w:space="0" w:color="auto"/>
          </w:divBdr>
        </w:div>
        <w:div w:id="1914464422">
          <w:marLeft w:val="1080"/>
          <w:marRight w:val="0"/>
          <w:marTop w:val="100"/>
          <w:marBottom w:val="0"/>
          <w:divBdr>
            <w:top w:val="none" w:sz="0" w:space="0" w:color="auto"/>
            <w:left w:val="none" w:sz="0" w:space="0" w:color="auto"/>
            <w:bottom w:val="none" w:sz="0" w:space="0" w:color="auto"/>
            <w:right w:val="none" w:sz="0" w:space="0" w:color="auto"/>
          </w:divBdr>
        </w:div>
      </w:divsChild>
    </w:div>
    <w:div w:id="1169515121">
      <w:bodyDiv w:val="1"/>
      <w:marLeft w:val="0"/>
      <w:marRight w:val="0"/>
      <w:marTop w:val="0"/>
      <w:marBottom w:val="0"/>
      <w:divBdr>
        <w:top w:val="none" w:sz="0" w:space="0" w:color="auto"/>
        <w:left w:val="none" w:sz="0" w:space="0" w:color="auto"/>
        <w:bottom w:val="none" w:sz="0" w:space="0" w:color="auto"/>
        <w:right w:val="none" w:sz="0" w:space="0" w:color="auto"/>
      </w:divBdr>
    </w:div>
    <w:div w:id="1196189985">
      <w:bodyDiv w:val="1"/>
      <w:marLeft w:val="0"/>
      <w:marRight w:val="0"/>
      <w:marTop w:val="0"/>
      <w:marBottom w:val="0"/>
      <w:divBdr>
        <w:top w:val="none" w:sz="0" w:space="0" w:color="auto"/>
        <w:left w:val="none" w:sz="0" w:space="0" w:color="auto"/>
        <w:bottom w:val="none" w:sz="0" w:space="0" w:color="auto"/>
        <w:right w:val="none" w:sz="0" w:space="0" w:color="auto"/>
      </w:divBdr>
      <w:divsChild>
        <w:div w:id="46954756">
          <w:marLeft w:val="0"/>
          <w:marRight w:val="0"/>
          <w:marTop w:val="0"/>
          <w:marBottom w:val="0"/>
          <w:divBdr>
            <w:top w:val="none" w:sz="0" w:space="0" w:color="auto"/>
            <w:left w:val="none" w:sz="0" w:space="0" w:color="auto"/>
            <w:bottom w:val="none" w:sz="0" w:space="0" w:color="auto"/>
            <w:right w:val="none" w:sz="0" w:space="0" w:color="auto"/>
          </w:divBdr>
        </w:div>
        <w:div w:id="72708946">
          <w:marLeft w:val="0"/>
          <w:marRight w:val="0"/>
          <w:marTop w:val="0"/>
          <w:marBottom w:val="0"/>
          <w:divBdr>
            <w:top w:val="none" w:sz="0" w:space="0" w:color="auto"/>
            <w:left w:val="none" w:sz="0" w:space="0" w:color="auto"/>
            <w:bottom w:val="none" w:sz="0" w:space="0" w:color="auto"/>
            <w:right w:val="none" w:sz="0" w:space="0" w:color="auto"/>
          </w:divBdr>
        </w:div>
        <w:div w:id="99691178">
          <w:marLeft w:val="0"/>
          <w:marRight w:val="0"/>
          <w:marTop w:val="0"/>
          <w:marBottom w:val="0"/>
          <w:divBdr>
            <w:top w:val="none" w:sz="0" w:space="0" w:color="auto"/>
            <w:left w:val="none" w:sz="0" w:space="0" w:color="auto"/>
            <w:bottom w:val="none" w:sz="0" w:space="0" w:color="auto"/>
            <w:right w:val="none" w:sz="0" w:space="0" w:color="auto"/>
          </w:divBdr>
          <w:divsChild>
            <w:div w:id="1114248339">
              <w:marLeft w:val="0"/>
              <w:marRight w:val="0"/>
              <w:marTop w:val="0"/>
              <w:marBottom w:val="0"/>
              <w:divBdr>
                <w:top w:val="none" w:sz="0" w:space="0" w:color="auto"/>
                <w:left w:val="none" w:sz="0" w:space="0" w:color="auto"/>
                <w:bottom w:val="none" w:sz="0" w:space="0" w:color="auto"/>
                <w:right w:val="none" w:sz="0" w:space="0" w:color="auto"/>
              </w:divBdr>
            </w:div>
            <w:div w:id="1997948786">
              <w:marLeft w:val="0"/>
              <w:marRight w:val="0"/>
              <w:marTop w:val="0"/>
              <w:marBottom w:val="0"/>
              <w:divBdr>
                <w:top w:val="none" w:sz="0" w:space="0" w:color="auto"/>
                <w:left w:val="none" w:sz="0" w:space="0" w:color="auto"/>
                <w:bottom w:val="none" w:sz="0" w:space="0" w:color="auto"/>
                <w:right w:val="none" w:sz="0" w:space="0" w:color="auto"/>
              </w:divBdr>
            </w:div>
          </w:divsChild>
        </w:div>
        <w:div w:id="133840080">
          <w:marLeft w:val="0"/>
          <w:marRight w:val="0"/>
          <w:marTop w:val="0"/>
          <w:marBottom w:val="0"/>
          <w:divBdr>
            <w:top w:val="none" w:sz="0" w:space="0" w:color="auto"/>
            <w:left w:val="none" w:sz="0" w:space="0" w:color="auto"/>
            <w:bottom w:val="none" w:sz="0" w:space="0" w:color="auto"/>
            <w:right w:val="none" w:sz="0" w:space="0" w:color="auto"/>
          </w:divBdr>
          <w:divsChild>
            <w:div w:id="308484656">
              <w:marLeft w:val="0"/>
              <w:marRight w:val="0"/>
              <w:marTop w:val="0"/>
              <w:marBottom w:val="0"/>
              <w:divBdr>
                <w:top w:val="none" w:sz="0" w:space="0" w:color="auto"/>
                <w:left w:val="none" w:sz="0" w:space="0" w:color="auto"/>
                <w:bottom w:val="none" w:sz="0" w:space="0" w:color="auto"/>
                <w:right w:val="none" w:sz="0" w:space="0" w:color="auto"/>
              </w:divBdr>
            </w:div>
            <w:div w:id="663317699">
              <w:marLeft w:val="0"/>
              <w:marRight w:val="0"/>
              <w:marTop w:val="0"/>
              <w:marBottom w:val="0"/>
              <w:divBdr>
                <w:top w:val="none" w:sz="0" w:space="0" w:color="auto"/>
                <w:left w:val="none" w:sz="0" w:space="0" w:color="auto"/>
                <w:bottom w:val="none" w:sz="0" w:space="0" w:color="auto"/>
                <w:right w:val="none" w:sz="0" w:space="0" w:color="auto"/>
              </w:divBdr>
            </w:div>
            <w:div w:id="842404034">
              <w:marLeft w:val="0"/>
              <w:marRight w:val="0"/>
              <w:marTop w:val="0"/>
              <w:marBottom w:val="0"/>
              <w:divBdr>
                <w:top w:val="none" w:sz="0" w:space="0" w:color="auto"/>
                <w:left w:val="none" w:sz="0" w:space="0" w:color="auto"/>
                <w:bottom w:val="none" w:sz="0" w:space="0" w:color="auto"/>
                <w:right w:val="none" w:sz="0" w:space="0" w:color="auto"/>
              </w:divBdr>
            </w:div>
            <w:div w:id="1489713989">
              <w:marLeft w:val="0"/>
              <w:marRight w:val="0"/>
              <w:marTop w:val="0"/>
              <w:marBottom w:val="0"/>
              <w:divBdr>
                <w:top w:val="none" w:sz="0" w:space="0" w:color="auto"/>
                <w:left w:val="none" w:sz="0" w:space="0" w:color="auto"/>
                <w:bottom w:val="none" w:sz="0" w:space="0" w:color="auto"/>
                <w:right w:val="none" w:sz="0" w:space="0" w:color="auto"/>
              </w:divBdr>
            </w:div>
            <w:div w:id="1728526840">
              <w:marLeft w:val="0"/>
              <w:marRight w:val="0"/>
              <w:marTop w:val="0"/>
              <w:marBottom w:val="0"/>
              <w:divBdr>
                <w:top w:val="none" w:sz="0" w:space="0" w:color="auto"/>
                <w:left w:val="none" w:sz="0" w:space="0" w:color="auto"/>
                <w:bottom w:val="none" w:sz="0" w:space="0" w:color="auto"/>
                <w:right w:val="none" w:sz="0" w:space="0" w:color="auto"/>
              </w:divBdr>
            </w:div>
          </w:divsChild>
        </w:div>
        <w:div w:id="356543223">
          <w:marLeft w:val="0"/>
          <w:marRight w:val="0"/>
          <w:marTop w:val="0"/>
          <w:marBottom w:val="0"/>
          <w:divBdr>
            <w:top w:val="none" w:sz="0" w:space="0" w:color="auto"/>
            <w:left w:val="none" w:sz="0" w:space="0" w:color="auto"/>
            <w:bottom w:val="none" w:sz="0" w:space="0" w:color="auto"/>
            <w:right w:val="none" w:sz="0" w:space="0" w:color="auto"/>
          </w:divBdr>
        </w:div>
        <w:div w:id="371420571">
          <w:marLeft w:val="0"/>
          <w:marRight w:val="0"/>
          <w:marTop w:val="0"/>
          <w:marBottom w:val="0"/>
          <w:divBdr>
            <w:top w:val="none" w:sz="0" w:space="0" w:color="auto"/>
            <w:left w:val="none" w:sz="0" w:space="0" w:color="auto"/>
            <w:bottom w:val="none" w:sz="0" w:space="0" w:color="auto"/>
            <w:right w:val="none" w:sz="0" w:space="0" w:color="auto"/>
          </w:divBdr>
        </w:div>
        <w:div w:id="404762627">
          <w:marLeft w:val="0"/>
          <w:marRight w:val="0"/>
          <w:marTop w:val="0"/>
          <w:marBottom w:val="0"/>
          <w:divBdr>
            <w:top w:val="none" w:sz="0" w:space="0" w:color="auto"/>
            <w:left w:val="none" w:sz="0" w:space="0" w:color="auto"/>
            <w:bottom w:val="none" w:sz="0" w:space="0" w:color="auto"/>
            <w:right w:val="none" w:sz="0" w:space="0" w:color="auto"/>
          </w:divBdr>
        </w:div>
        <w:div w:id="437336201">
          <w:marLeft w:val="0"/>
          <w:marRight w:val="0"/>
          <w:marTop w:val="0"/>
          <w:marBottom w:val="0"/>
          <w:divBdr>
            <w:top w:val="none" w:sz="0" w:space="0" w:color="auto"/>
            <w:left w:val="none" w:sz="0" w:space="0" w:color="auto"/>
            <w:bottom w:val="none" w:sz="0" w:space="0" w:color="auto"/>
            <w:right w:val="none" w:sz="0" w:space="0" w:color="auto"/>
          </w:divBdr>
        </w:div>
        <w:div w:id="597562318">
          <w:marLeft w:val="0"/>
          <w:marRight w:val="0"/>
          <w:marTop w:val="0"/>
          <w:marBottom w:val="0"/>
          <w:divBdr>
            <w:top w:val="none" w:sz="0" w:space="0" w:color="auto"/>
            <w:left w:val="none" w:sz="0" w:space="0" w:color="auto"/>
            <w:bottom w:val="none" w:sz="0" w:space="0" w:color="auto"/>
            <w:right w:val="none" w:sz="0" w:space="0" w:color="auto"/>
          </w:divBdr>
        </w:div>
        <w:div w:id="696587384">
          <w:marLeft w:val="0"/>
          <w:marRight w:val="0"/>
          <w:marTop w:val="0"/>
          <w:marBottom w:val="0"/>
          <w:divBdr>
            <w:top w:val="none" w:sz="0" w:space="0" w:color="auto"/>
            <w:left w:val="none" w:sz="0" w:space="0" w:color="auto"/>
            <w:bottom w:val="none" w:sz="0" w:space="0" w:color="auto"/>
            <w:right w:val="none" w:sz="0" w:space="0" w:color="auto"/>
          </w:divBdr>
        </w:div>
        <w:div w:id="772165309">
          <w:marLeft w:val="0"/>
          <w:marRight w:val="0"/>
          <w:marTop w:val="0"/>
          <w:marBottom w:val="0"/>
          <w:divBdr>
            <w:top w:val="none" w:sz="0" w:space="0" w:color="auto"/>
            <w:left w:val="none" w:sz="0" w:space="0" w:color="auto"/>
            <w:bottom w:val="none" w:sz="0" w:space="0" w:color="auto"/>
            <w:right w:val="none" w:sz="0" w:space="0" w:color="auto"/>
          </w:divBdr>
          <w:divsChild>
            <w:div w:id="69696613">
              <w:marLeft w:val="0"/>
              <w:marRight w:val="0"/>
              <w:marTop w:val="0"/>
              <w:marBottom w:val="0"/>
              <w:divBdr>
                <w:top w:val="none" w:sz="0" w:space="0" w:color="auto"/>
                <w:left w:val="none" w:sz="0" w:space="0" w:color="auto"/>
                <w:bottom w:val="none" w:sz="0" w:space="0" w:color="auto"/>
                <w:right w:val="none" w:sz="0" w:space="0" w:color="auto"/>
              </w:divBdr>
            </w:div>
            <w:div w:id="1030304906">
              <w:marLeft w:val="0"/>
              <w:marRight w:val="0"/>
              <w:marTop w:val="0"/>
              <w:marBottom w:val="0"/>
              <w:divBdr>
                <w:top w:val="none" w:sz="0" w:space="0" w:color="auto"/>
                <w:left w:val="none" w:sz="0" w:space="0" w:color="auto"/>
                <w:bottom w:val="none" w:sz="0" w:space="0" w:color="auto"/>
                <w:right w:val="none" w:sz="0" w:space="0" w:color="auto"/>
              </w:divBdr>
            </w:div>
            <w:div w:id="1488127355">
              <w:marLeft w:val="0"/>
              <w:marRight w:val="0"/>
              <w:marTop w:val="0"/>
              <w:marBottom w:val="0"/>
              <w:divBdr>
                <w:top w:val="none" w:sz="0" w:space="0" w:color="auto"/>
                <w:left w:val="none" w:sz="0" w:space="0" w:color="auto"/>
                <w:bottom w:val="none" w:sz="0" w:space="0" w:color="auto"/>
                <w:right w:val="none" w:sz="0" w:space="0" w:color="auto"/>
              </w:divBdr>
            </w:div>
            <w:div w:id="1760103646">
              <w:marLeft w:val="0"/>
              <w:marRight w:val="0"/>
              <w:marTop w:val="0"/>
              <w:marBottom w:val="0"/>
              <w:divBdr>
                <w:top w:val="none" w:sz="0" w:space="0" w:color="auto"/>
                <w:left w:val="none" w:sz="0" w:space="0" w:color="auto"/>
                <w:bottom w:val="none" w:sz="0" w:space="0" w:color="auto"/>
                <w:right w:val="none" w:sz="0" w:space="0" w:color="auto"/>
              </w:divBdr>
            </w:div>
            <w:div w:id="1825509783">
              <w:marLeft w:val="0"/>
              <w:marRight w:val="0"/>
              <w:marTop w:val="0"/>
              <w:marBottom w:val="0"/>
              <w:divBdr>
                <w:top w:val="none" w:sz="0" w:space="0" w:color="auto"/>
                <w:left w:val="none" w:sz="0" w:space="0" w:color="auto"/>
                <w:bottom w:val="none" w:sz="0" w:space="0" w:color="auto"/>
                <w:right w:val="none" w:sz="0" w:space="0" w:color="auto"/>
              </w:divBdr>
            </w:div>
          </w:divsChild>
        </w:div>
        <w:div w:id="809785515">
          <w:marLeft w:val="0"/>
          <w:marRight w:val="0"/>
          <w:marTop w:val="0"/>
          <w:marBottom w:val="0"/>
          <w:divBdr>
            <w:top w:val="none" w:sz="0" w:space="0" w:color="auto"/>
            <w:left w:val="none" w:sz="0" w:space="0" w:color="auto"/>
            <w:bottom w:val="none" w:sz="0" w:space="0" w:color="auto"/>
            <w:right w:val="none" w:sz="0" w:space="0" w:color="auto"/>
          </w:divBdr>
        </w:div>
        <w:div w:id="819923354">
          <w:marLeft w:val="0"/>
          <w:marRight w:val="0"/>
          <w:marTop w:val="0"/>
          <w:marBottom w:val="0"/>
          <w:divBdr>
            <w:top w:val="none" w:sz="0" w:space="0" w:color="auto"/>
            <w:left w:val="none" w:sz="0" w:space="0" w:color="auto"/>
            <w:bottom w:val="none" w:sz="0" w:space="0" w:color="auto"/>
            <w:right w:val="none" w:sz="0" w:space="0" w:color="auto"/>
          </w:divBdr>
        </w:div>
        <w:div w:id="868565875">
          <w:marLeft w:val="0"/>
          <w:marRight w:val="0"/>
          <w:marTop w:val="0"/>
          <w:marBottom w:val="0"/>
          <w:divBdr>
            <w:top w:val="none" w:sz="0" w:space="0" w:color="auto"/>
            <w:left w:val="none" w:sz="0" w:space="0" w:color="auto"/>
            <w:bottom w:val="none" w:sz="0" w:space="0" w:color="auto"/>
            <w:right w:val="none" w:sz="0" w:space="0" w:color="auto"/>
          </w:divBdr>
          <w:divsChild>
            <w:div w:id="500893220">
              <w:marLeft w:val="0"/>
              <w:marRight w:val="0"/>
              <w:marTop w:val="0"/>
              <w:marBottom w:val="0"/>
              <w:divBdr>
                <w:top w:val="none" w:sz="0" w:space="0" w:color="auto"/>
                <w:left w:val="none" w:sz="0" w:space="0" w:color="auto"/>
                <w:bottom w:val="none" w:sz="0" w:space="0" w:color="auto"/>
                <w:right w:val="none" w:sz="0" w:space="0" w:color="auto"/>
              </w:divBdr>
            </w:div>
            <w:div w:id="576475303">
              <w:marLeft w:val="0"/>
              <w:marRight w:val="0"/>
              <w:marTop w:val="0"/>
              <w:marBottom w:val="0"/>
              <w:divBdr>
                <w:top w:val="none" w:sz="0" w:space="0" w:color="auto"/>
                <w:left w:val="none" w:sz="0" w:space="0" w:color="auto"/>
                <w:bottom w:val="none" w:sz="0" w:space="0" w:color="auto"/>
                <w:right w:val="none" w:sz="0" w:space="0" w:color="auto"/>
              </w:divBdr>
            </w:div>
            <w:div w:id="883250537">
              <w:marLeft w:val="0"/>
              <w:marRight w:val="0"/>
              <w:marTop w:val="0"/>
              <w:marBottom w:val="0"/>
              <w:divBdr>
                <w:top w:val="none" w:sz="0" w:space="0" w:color="auto"/>
                <w:left w:val="none" w:sz="0" w:space="0" w:color="auto"/>
                <w:bottom w:val="none" w:sz="0" w:space="0" w:color="auto"/>
                <w:right w:val="none" w:sz="0" w:space="0" w:color="auto"/>
              </w:divBdr>
            </w:div>
            <w:div w:id="965090170">
              <w:marLeft w:val="0"/>
              <w:marRight w:val="0"/>
              <w:marTop w:val="0"/>
              <w:marBottom w:val="0"/>
              <w:divBdr>
                <w:top w:val="none" w:sz="0" w:space="0" w:color="auto"/>
                <w:left w:val="none" w:sz="0" w:space="0" w:color="auto"/>
                <w:bottom w:val="none" w:sz="0" w:space="0" w:color="auto"/>
                <w:right w:val="none" w:sz="0" w:space="0" w:color="auto"/>
              </w:divBdr>
            </w:div>
            <w:div w:id="1116020059">
              <w:marLeft w:val="0"/>
              <w:marRight w:val="0"/>
              <w:marTop w:val="0"/>
              <w:marBottom w:val="0"/>
              <w:divBdr>
                <w:top w:val="none" w:sz="0" w:space="0" w:color="auto"/>
                <w:left w:val="none" w:sz="0" w:space="0" w:color="auto"/>
                <w:bottom w:val="none" w:sz="0" w:space="0" w:color="auto"/>
                <w:right w:val="none" w:sz="0" w:space="0" w:color="auto"/>
              </w:divBdr>
            </w:div>
          </w:divsChild>
        </w:div>
        <w:div w:id="1013650331">
          <w:marLeft w:val="0"/>
          <w:marRight w:val="0"/>
          <w:marTop w:val="0"/>
          <w:marBottom w:val="0"/>
          <w:divBdr>
            <w:top w:val="none" w:sz="0" w:space="0" w:color="auto"/>
            <w:left w:val="none" w:sz="0" w:space="0" w:color="auto"/>
            <w:bottom w:val="none" w:sz="0" w:space="0" w:color="auto"/>
            <w:right w:val="none" w:sz="0" w:space="0" w:color="auto"/>
          </w:divBdr>
        </w:div>
        <w:div w:id="1032026990">
          <w:marLeft w:val="0"/>
          <w:marRight w:val="0"/>
          <w:marTop w:val="0"/>
          <w:marBottom w:val="0"/>
          <w:divBdr>
            <w:top w:val="none" w:sz="0" w:space="0" w:color="auto"/>
            <w:left w:val="none" w:sz="0" w:space="0" w:color="auto"/>
            <w:bottom w:val="none" w:sz="0" w:space="0" w:color="auto"/>
            <w:right w:val="none" w:sz="0" w:space="0" w:color="auto"/>
          </w:divBdr>
        </w:div>
        <w:div w:id="1068068077">
          <w:marLeft w:val="0"/>
          <w:marRight w:val="0"/>
          <w:marTop w:val="0"/>
          <w:marBottom w:val="0"/>
          <w:divBdr>
            <w:top w:val="none" w:sz="0" w:space="0" w:color="auto"/>
            <w:left w:val="none" w:sz="0" w:space="0" w:color="auto"/>
            <w:bottom w:val="none" w:sz="0" w:space="0" w:color="auto"/>
            <w:right w:val="none" w:sz="0" w:space="0" w:color="auto"/>
          </w:divBdr>
        </w:div>
        <w:div w:id="1198354475">
          <w:marLeft w:val="0"/>
          <w:marRight w:val="0"/>
          <w:marTop w:val="0"/>
          <w:marBottom w:val="0"/>
          <w:divBdr>
            <w:top w:val="none" w:sz="0" w:space="0" w:color="auto"/>
            <w:left w:val="none" w:sz="0" w:space="0" w:color="auto"/>
            <w:bottom w:val="none" w:sz="0" w:space="0" w:color="auto"/>
            <w:right w:val="none" w:sz="0" w:space="0" w:color="auto"/>
          </w:divBdr>
        </w:div>
        <w:div w:id="1228803624">
          <w:marLeft w:val="0"/>
          <w:marRight w:val="0"/>
          <w:marTop w:val="0"/>
          <w:marBottom w:val="0"/>
          <w:divBdr>
            <w:top w:val="none" w:sz="0" w:space="0" w:color="auto"/>
            <w:left w:val="none" w:sz="0" w:space="0" w:color="auto"/>
            <w:bottom w:val="none" w:sz="0" w:space="0" w:color="auto"/>
            <w:right w:val="none" w:sz="0" w:space="0" w:color="auto"/>
          </w:divBdr>
        </w:div>
        <w:div w:id="1283419636">
          <w:marLeft w:val="0"/>
          <w:marRight w:val="0"/>
          <w:marTop w:val="0"/>
          <w:marBottom w:val="0"/>
          <w:divBdr>
            <w:top w:val="none" w:sz="0" w:space="0" w:color="auto"/>
            <w:left w:val="none" w:sz="0" w:space="0" w:color="auto"/>
            <w:bottom w:val="none" w:sz="0" w:space="0" w:color="auto"/>
            <w:right w:val="none" w:sz="0" w:space="0" w:color="auto"/>
          </w:divBdr>
        </w:div>
        <w:div w:id="1462726095">
          <w:marLeft w:val="0"/>
          <w:marRight w:val="0"/>
          <w:marTop w:val="0"/>
          <w:marBottom w:val="0"/>
          <w:divBdr>
            <w:top w:val="none" w:sz="0" w:space="0" w:color="auto"/>
            <w:left w:val="none" w:sz="0" w:space="0" w:color="auto"/>
            <w:bottom w:val="none" w:sz="0" w:space="0" w:color="auto"/>
            <w:right w:val="none" w:sz="0" w:space="0" w:color="auto"/>
          </w:divBdr>
        </w:div>
        <w:div w:id="1544830129">
          <w:marLeft w:val="0"/>
          <w:marRight w:val="0"/>
          <w:marTop w:val="0"/>
          <w:marBottom w:val="0"/>
          <w:divBdr>
            <w:top w:val="none" w:sz="0" w:space="0" w:color="auto"/>
            <w:left w:val="none" w:sz="0" w:space="0" w:color="auto"/>
            <w:bottom w:val="none" w:sz="0" w:space="0" w:color="auto"/>
            <w:right w:val="none" w:sz="0" w:space="0" w:color="auto"/>
          </w:divBdr>
        </w:div>
        <w:div w:id="1661887135">
          <w:marLeft w:val="0"/>
          <w:marRight w:val="0"/>
          <w:marTop w:val="0"/>
          <w:marBottom w:val="0"/>
          <w:divBdr>
            <w:top w:val="none" w:sz="0" w:space="0" w:color="auto"/>
            <w:left w:val="none" w:sz="0" w:space="0" w:color="auto"/>
            <w:bottom w:val="none" w:sz="0" w:space="0" w:color="auto"/>
            <w:right w:val="none" w:sz="0" w:space="0" w:color="auto"/>
          </w:divBdr>
        </w:div>
        <w:div w:id="1752505179">
          <w:marLeft w:val="0"/>
          <w:marRight w:val="0"/>
          <w:marTop w:val="0"/>
          <w:marBottom w:val="0"/>
          <w:divBdr>
            <w:top w:val="none" w:sz="0" w:space="0" w:color="auto"/>
            <w:left w:val="none" w:sz="0" w:space="0" w:color="auto"/>
            <w:bottom w:val="none" w:sz="0" w:space="0" w:color="auto"/>
            <w:right w:val="none" w:sz="0" w:space="0" w:color="auto"/>
          </w:divBdr>
        </w:div>
        <w:div w:id="1767848391">
          <w:marLeft w:val="0"/>
          <w:marRight w:val="0"/>
          <w:marTop w:val="0"/>
          <w:marBottom w:val="0"/>
          <w:divBdr>
            <w:top w:val="none" w:sz="0" w:space="0" w:color="auto"/>
            <w:left w:val="none" w:sz="0" w:space="0" w:color="auto"/>
            <w:bottom w:val="none" w:sz="0" w:space="0" w:color="auto"/>
            <w:right w:val="none" w:sz="0" w:space="0" w:color="auto"/>
          </w:divBdr>
        </w:div>
        <w:div w:id="1849179025">
          <w:marLeft w:val="0"/>
          <w:marRight w:val="0"/>
          <w:marTop w:val="0"/>
          <w:marBottom w:val="0"/>
          <w:divBdr>
            <w:top w:val="none" w:sz="0" w:space="0" w:color="auto"/>
            <w:left w:val="none" w:sz="0" w:space="0" w:color="auto"/>
            <w:bottom w:val="none" w:sz="0" w:space="0" w:color="auto"/>
            <w:right w:val="none" w:sz="0" w:space="0" w:color="auto"/>
          </w:divBdr>
        </w:div>
        <w:div w:id="1855998581">
          <w:marLeft w:val="0"/>
          <w:marRight w:val="0"/>
          <w:marTop w:val="0"/>
          <w:marBottom w:val="0"/>
          <w:divBdr>
            <w:top w:val="none" w:sz="0" w:space="0" w:color="auto"/>
            <w:left w:val="none" w:sz="0" w:space="0" w:color="auto"/>
            <w:bottom w:val="none" w:sz="0" w:space="0" w:color="auto"/>
            <w:right w:val="none" w:sz="0" w:space="0" w:color="auto"/>
          </w:divBdr>
          <w:divsChild>
            <w:div w:id="354158428">
              <w:marLeft w:val="0"/>
              <w:marRight w:val="0"/>
              <w:marTop w:val="0"/>
              <w:marBottom w:val="0"/>
              <w:divBdr>
                <w:top w:val="none" w:sz="0" w:space="0" w:color="auto"/>
                <w:left w:val="none" w:sz="0" w:space="0" w:color="auto"/>
                <w:bottom w:val="none" w:sz="0" w:space="0" w:color="auto"/>
                <w:right w:val="none" w:sz="0" w:space="0" w:color="auto"/>
              </w:divBdr>
            </w:div>
            <w:div w:id="736362912">
              <w:marLeft w:val="0"/>
              <w:marRight w:val="0"/>
              <w:marTop w:val="0"/>
              <w:marBottom w:val="0"/>
              <w:divBdr>
                <w:top w:val="none" w:sz="0" w:space="0" w:color="auto"/>
                <w:left w:val="none" w:sz="0" w:space="0" w:color="auto"/>
                <w:bottom w:val="none" w:sz="0" w:space="0" w:color="auto"/>
                <w:right w:val="none" w:sz="0" w:space="0" w:color="auto"/>
              </w:divBdr>
            </w:div>
            <w:div w:id="1429039145">
              <w:marLeft w:val="0"/>
              <w:marRight w:val="0"/>
              <w:marTop w:val="0"/>
              <w:marBottom w:val="0"/>
              <w:divBdr>
                <w:top w:val="none" w:sz="0" w:space="0" w:color="auto"/>
                <w:left w:val="none" w:sz="0" w:space="0" w:color="auto"/>
                <w:bottom w:val="none" w:sz="0" w:space="0" w:color="auto"/>
                <w:right w:val="none" w:sz="0" w:space="0" w:color="auto"/>
              </w:divBdr>
            </w:div>
            <w:div w:id="1550147847">
              <w:marLeft w:val="0"/>
              <w:marRight w:val="0"/>
              <w:marTop w:val="0"/>
              <w:marBottom w:val="0"/>
              <w:divBdr>
                <w:top w:val="none" w:sz="0" w:space="0" w:color="auto"/>
                <w:left w:val="none" w:sz="0" w:space="0" w:color="auto"/>
                <w:bottom w:val="none" w:sz="0" w:space="0" w:color="auto"/>
                <w:right w:val="none" w:sz="0" w:space="0" w:color="auto"/>
              </w:divBdr>
            </w:div>
          </w:divsChild>
        </w:div>
        <w:div w:id="1901479734">
          <w:marLeft w:val="0"/>
          <w:marRight w:val="0"/>
          <w:marTop w:val="0"/>
          <w:marBottom w:val="0"/>
          <w:divBdr>
            <w:top w:val="none" w:sz="0" w:space="0" w:color="auto"/>
            <w:left w:val="none" w:sz="0" w:space="0" w:color="auto"/>
            <w:bottom w:val="none" w:sz="0" w:space="0" w:color="auto"/>
            <w:right w:val="none" w:sz="0" w:space="0" w:color="auto"/>
          </w:divBdr>
        </w:div>
        <w:div w:id="1990094098">
          <w:marLeft w:val="0"/>
          <w:marRight w:val="0"/>
          <w:marTop w:val="0"/>
          <w:marBottom w:val="0"/>
          <w:divBdr>
            <w:top w:val="none" w:sz="0" w:space="0" w:color="auto"/>
            <w:left w:val="none" w:sz="0" w:space="0" w:color="auto"/>
            <w:bottom w:val="none" w:sz="0" w:space="0" w:color="auto"/>
            <w:right w:val="none" w:sz="0" w:space="0" w:color="auto"/>
          </w:divBdr>
        </w:div>
      </w:divsChild>
    </w:div>
    <w:div w:id="1234927118">
      <w:bodyDiv w:val="1"/>
      <w:marLeft w:val="0"/>
      <w:marRight w:val="0"/>
      <w:marTop w:val="0"/>
      <w:marBottom w:val="0"/>
      <w:divBdr>
        <w:top w:val="none" w:sz="0" w:space="0" w:color="auto"/>
        <w:left w:val="none" w:sz="0" w:space="0" w:color="auto"/>
        <w:bottom w:val="none" w:sz="0" w:space="0" w:color="auto"/>
        <w:right w:val="none" w:sz="0" w:space="0" w:color="auto"/>
      </w:divBdr>
    </w:div>
    <w:div w:id="1236165881">
      <w:bodyDiv w:val="1"/>
      <w:marLeft w:val="0"/>
      <w:marRight w:val="0"/>
      <w:marTop w:val="0"/>
      <w:marBottom w:val="0"/>
      <w:divBdr>
        <w:top w:val="none" w:sz="0" w:space="0" w:color="auto"/>
        <w:left w:val="none" w:sz="0" w:space="0" w:color="auto"/>
        <w:bottom w:val="none" w:sz="0" w:space="0" w:color="auto"/>
        <w:right w:val="none" w:sz="0" w:space="0" w:color="auto"/>
      </w:divBdr>
    </w:div>
    <w:div w:id="1246643431">
      <w:bodyDiv w:val="1"/>
      <w:marLeft w:val="0"/>
      <w:marRight w:val="0"/>
      <w:marTop w:val="0"/>
      <w:marBottom w:val="0"/>
      <w:divBdr>
        <w:top w:val="none" w:sz="0" w:space="0" w:color="auto"/>
        <w:left w:val="none" w:sz="0" w:space="0" w:color="auto"/>
        <w:bottom w:val="none" w:sz="0" w:space="0" w:color="auto"/>
        <w:right w:val="none" w:sz="0" w:space="0" w:color="auto"/>
      </w:divBdr>
    </w:div>
    <w:div w:id="1297833824">
      <w:bodyDiv w:val="1"/>
      <w:marLeft w:val="0"/>
      <w:marRight w:val="0"/>
      <w:marTop w:val="0"/>
      <w:marBottom w:val="0"/>
      <w:divBdr>
        <w:top w:val="none" w:sz="0" w:space="0" w:color="auto"/>
        <w:left w:val="none" w:sz="0" w:space="0" w:color="auto"/>
        <w:bottom w:val="none" w:sz="0" w:space="0" w:color="auto"/>
        <w:right w:val="none" w:sz="0" w:space="0" w:color="auto"/>
      </w:divBdr>
    </w:div>
    <w:div w:id="1306155700">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27396537">
      <w:bodyDiv w:val="1"/>
      <w:marLeft w:val="0"/>
      <w:marRight w:val="0"/>
      <w:marTop w:val="0"/>
      <w:marBottom w:val="0"/>
      <w:divBdr>
        <w:top w:val="none" w:sz="0" w:space="0" w:color="auto"/>
        <w:left w:val="none" w:sz="0" w:space="0" w:color="auto"/>
        <w:bottom w:val="none" w:sz="0" w:space="0" w:color="auto"/>
        <w:right w:val="none" w:sz="0" w:space="0" w:color="auto"/>
      </w:divBdr>
    </w:div>
    <w:div w:id="1367176710">
      <w:bodyDiv w:val="1"/>
      <w:marLeft w:val="0"/>
      <w:marRight w:val="0"/>
      <w:marTop w:val="0"/>
      <w:marBottom w:val="0"/>
      <w:divBdr>
        <w:top w:val="none" w:sz="0" w:space="0" w:color="auto"/>
        <w:left w:val="none" w:sz="0" w:space="0" w:color="auto"/>
        <w:bottom w:val="none" w:sz="0" w:space="0" w:color="auto"/>
        <w:right w:val="none" w:sz="0" w:space="0" w:color="auto"/>
      </w:divBdr>
    </w:div>
    <w:div w:id="1412855110">
      <w:bodyDiv w:val="1"/>
      <w:marLeft w:val="0"/>
      <w:marRight w:val="0"/>
      <w:marTop w:val="0"/>
      <w:marBottom w:val="0"/>
      <w:divBdr>
        <w:top w:val="none" w:sz="0" w:space="0" w:color="auto"/>
        <w:left w:val="none" w:sz="0" w:space="0" w:color="auto"/>
        <w:bottom w:val="none" w:sz="0" w:space="0" w:color="auto"/>
        <w:right w:val="none" w:sz="0" w:space="0" w:color="auto"/>
      </w:divBdr>
    </w:div>
    <w:div w:id="1456486903">
      <w:bodyDiv w:val="1"/>
      <w:marLeft w:val="0"/>
      <w:marRight w:val="0"/>
      <w:marTop w:val="0"/>
      <w:marBottom w:val="0"/>
      <w:divBdr>
        <w:top w:val="none" w:sz="0" w:space="0" w:color="auto"/>
        <w:left w:val="none" w:sz="0" w:space="0" w:color="auto"/>
        <w:bottom w:val="none" w:sz="0" w:space="0" w:color="auto"/>
        <w:right w:val="none" w:sz="0" w:space="0" w:color="auto"/>
      </w:divBdr>
    </w:div>
    <w:div w:id="1538351948">
      <w:bodyDiv w:val="1"/>
      <w:marLeft w:val="0"/>
      <w:marRight w:val="0"/>
      <w:marTop w:val="0"/>
      <w:marBottom w:val="0"/>
      <w:divBdr>
        <w:top w:val="none" w:sz="0" w:space="0" w:color="auto"/>
        <w:left w:val="none" w:sz="0" w:space="0" w:color="auto"/>
        <w:bottom w:val="none" w:sz="0" w:space="0" w:color="auto"/>
        <w:right w:val="none" w:sz="0" w:space="0" w:color="auto"/>
      </w:divBdr>
    </w:div>
    <w:div w:id="1628467397">
      <w:bodyDiv w:val="1"/>
      <w:marLeft w:val="0"/>
      <w:marRight w:val="0"/>
      <w:marTop w:val="0"/>
      <w:marBottom w:val="0"/>
      <w:divBdr>
        <w:top w:val="none" w:sz="0" w:space="0" w:color="auto"/>
        <w:left w:val="none" w:sz="0" w:space="0" w:color="auto"/>
        <w:bottom w:val="none" w:sz="0" w:space="0" w:color="auto"/>
        <w:right w:val="none" w:sz="0" w:space="0" w:color="auto"/>
      </w:divBdr>
    </w:div>
    <w:div w:id="1682007308">
      <w:bodyDiv w:val="1"/>
      <w:marLeft w:val="0"/>
      <w:marRight w:val="0"/>
      <w:marTop w:val="0"/>
      <w:marBottom w:val="0"/>
      <w:divBdr>
        <w:top w:val="none" w:sz="0" w:space="0" w:color="auto"/>
        <w:left w:val="none" w:sz="0" w:space="0" w:color="auto"/>
        <w:bottom w:val="none" w:sz="0" w:space="0" w:color="auto"/>
        <w:right w:val="none" w:sz="0" w:space="0" w:color="auto"/>
      </w:divBdr>
    </w:div>
    <w:div w:id="1688558284">
      <w:bodyDiv w:val="1"/>
      <w:marLeft w:val="0"/>
      <w:marRight w:val="0"/>
      <w:marTop w:val="0"/>
      <w:marBottom w:val="0"/>
      <w:divBdr>
        <w:top w:val="none" w:sz="0" w:space="0" w:color="auto"/>
        <w:left w:val="none" w:sz="0" w:space="0" w:color="auto"/>
        <w:bottom w:val="none" w:sz="0" w:space="0" w:color="auto"/>
        <w:right w:val="none" w:sz="0" w:space="0" w:color="auto"/>
      </w:divBdr>
    </w:div>
    <w:div w:id="1732728257">
      <w:bodyDiv w:val="1"/>
      <w:marLeft w:val="0"/>
      <w:marRight w:val="0"/>
      <w:marTop w:val="0"/>
      <w:marBottom w:val="0"/>
      <w:divBdr>
        <w:top w:val="none" w:sz="0" w:space="0" w:color="auto"/>
        <w:left w:val="none" w:sz="0" w:space="0" w:color="auto"/>
        <w:bottom w:val="none" w:sz="0" w:space="0" w:color="auto"/>
        <w:right w:val="none" w:sz="0" w:space="0" w:color="auto"/>
      </w:divBdr>
    </w:div>
    <w:div w:id="1767577253">
      <w:bodyDiv w:val="1"/>
      <w:marLeft w:val="0"/>
      <w:marRight w:val="0"/>
      <w:marTop w:val="0"/>
      <w:marBottom w:val="0"/>
      <w:divBdr>
        <w:top w:val="none" w:sz="0" w:space="0" w:color="auto"/>
        <w:left w:val="none" w:sz="0" w:space="0" w:color="auto"/>
        <w:bottom w:val="none" w:sz="0" w:space="0" w:color="auto"/>
        <w:right w:val="none" w:sz="0" w:space="0" w:color="auto"/>
      </w:divBdr>
    </w:div>
    <w:div w:id="1786462547">
      <w:bodyDiv w:val="1"/>
      <w:marLeft w:val="0"/>
      <w:marRight w:val="0"/>
      <w:marTop w:val="0"/>
      <w:marBottom w:val="0"/>
      <w:divBdr>
        <w:top w:val="none" w:sz="0" w:space="0" w:color="auto"/>
        <w:left w:val="none" w:sz="0" w:space="0" w:color="auto"/>
        <w:bottom w:val="none" w:sz="0" w:space="0" w:color="auto"/>
        <w:right w:val="none" w:sz="0" w:space="0" w:color="auto"/>
      </w:divBdr>
    </w:div>
    <w:div w:id="1954051967">
      <w:bodyDiv w:val="1"/>
      <w:marLeft w:val="0"/>
      <w:marRight w:val="0"/>
      <w:marTop w:val="0"/>
      <w:marBottom w:val="0"/>
      <w:divBdr>
        <w:top w:val="none" w:sz="0" w:space="0" w:color="auto"/>
        <w:left w:val="none" w:sz="0" w:space="0" w:color="auto"/>
        <w:bottom w:val="none" w:sz="0" w:space="0" w:color="auto"/>
        <w:right w:val="none" w:sz="0" w:space="0" w:color="auto"/>
      </w:divBdr>
    </w:div>
    <w:div w:id="1963077559">
      <w:bodyDiv w:val="1"/>
      <w:marLeft w:val="0"/>
      <w:marRight w:val="0"/>
      <w:marTop w:val="0"/>
      <w:marBottom w:val="0"/>
      <w:divBdr>
        <w:top w:val="none" w:sz="0" w:space="0" w:color="auto"/>
        <w:left w:val="none" w:sz="0" w:space="0" w:color="auto"/>
        <w:bottom w:val="none" w:sz="0" w:space="0" w:color="auto"/>
        <w:right w:val="none" w:sz="0" w:space="0" w:color="auto"/>
      </w:divBdr>
    </w:div>
    <w:div w:id="2087653559">
      <w:bodyDiv w:val="1"/>
      <w:marLeft w:val="0"/>
      <w:marRight w:val="0"/>
      <w:marTop w:val="0"/>
      <w:marBottom w:val="0"/>
      <w:divBdr>
        <w:top w:val="none" w:sz="0" w:space="0" w:color="auto"/>
        <w:left w:val="none" w:sz="0" w:space="0" w:color="auto"/>
        <w:bottom w:val="none" w:sz="0" w:space="0" w:color="auto"/>
        <w:right w:val="none" w:sz="0" w:space="0" w:color="auto"/>
      </w:divBdr>
      <w:divsChild>
        <w:div w:id="226764973">
          <w:marLeft w:val="0"/>
          <w:marRight w:val="0"/>
          <w:marTop w:val="0"/>
          <w:marBottom w:val="0"/>
          <w:divBdr>
            <w:top w:val="none" w:sz="0" w:space="0" w:color="auto"/>
            <w:left w:val="none" w:sz="0" w:space="0" w:color="auto"/>
            <w:bottom w:val="none" w:sz="0" w:space="0" w:color="auto"/>
            <w:right w:val="none" w:sz="0" w:space="0" w:color="auto"/>
          </w:divBdr>
        </w:div>
      </w:divsChild>
    </w:div>
    <w:div w:id="2092191868">
      <w:bodyDiv w:val="1"/>
      <w:marLeft w:val="0"/>
      <w:marRight w:val="0"/>
      <w:marTop w:val="0"/>
      <w:marBottom w:val="0"/>
      <w:divBdr>
        <w:top w:val="none" w:sz="0" w:space="0" w:color="auto"/>
        <w:left w:val="none" w:sz="0" w:space="0" w:color="auto"/>
        <w:bottom w:val="none" w:sz="0" w:space="0" w:color="auto"/>
        <w:right w:val="none" w:sz="0" w:space="0" w:color="auto"/>
      </w:divBdr>
      <w:divsChild>
        <w:div w:id="65077755">
          <w:marLeft w:val="0"/>
          <w:marRight w:val="0"/>
          <w:marTop w:val="0"/>
          <w:marBottom w:val="0"/>
          <w:divBdr>
            <w:top w:val="none" w:sz="0" w:space="0" w:color="auto"/>
            <w:left w:val="none" w:sz="0" w:space="0" w:color="auto"/>
            <w:bottom w:val="none" w:sz="0" w:space="0" w:color="auto"/>
            <w:right w:val="none" w:sz="0" w:space="0" w:color="auto"/>
          </w:divBdr>
        </w:div>
        <w:div w:id="127288820">
          <w:marLeft w:val="0"/>
          <w:marRight w:val="0"/>
          <w:marTop w:val="0"/>
          <w:marBottom w:val="0"/>
          <w:divBdr>
            <w:top w:val="none" w:sz="0" w:space="0" w:color="auto"/>
            <w:left w:val="none" w:sz="0" w:space="0" w:color="auto"/>
            <w:bottom w:val="none" w:sz="0" w:space="0" w:color="auto"/>
            <w:right w:val="none" w:sz="0" w:space="0" w:color="auto"/>
          </w:divBdr>
          <w:divsChild>
            <w:div w:id="286083531">
              <w:marLeft w:val="0"/>
              <w:marRight w:val="0"/>
              <w:marTop w:val="0"/>
              <w:marBottom w:val="0"/>
              <w:divBdr>
                <w:top w:val="none" w:sz="0" w:space="0" w:color="auto"/>
                <w:left w:val="none" w:sz="0" w:space="0" w:color="auto"/>
                <w:bottom w:val="none" w:sz="0" w:space="0" w:color="auto"/>
                <w:right w:val="none" w:sz="0" w:space="0" w:color="auto"/>
              </w:divBdr>
            </w:div>
            <w:div w:id="961611118">
              <w:marLeft w:val="0"/>
              <w:marRight w:val="0"/>
              <w:marTop w:val="0"/>
              <w:marBottom w:val="0"/>
              <w:divBdr>
                <w:top w:val="none" w:sz="0" w:space="0" w:color="auto"/>
                <w:left w:val="none" w:sz="0" w:space="0" w:color="auto"/>
                <w:bottom w:val="none" w:sz="0" w:space="0" w:color="auto"/>
                <w:right w:val="none" w:sz="0" w:space="0" w:color="auto"/>
              </w:divBdr>
            </w:div>
            <w:div w:id="1592199443">
              <w:marLeft w:val="0"/>
              <w:marRight w:val="0"/>
              <w:marTop w:val="0"/>
              <w:marBottom w:val="0"/>
              <w:divBdr>
                <w:top w:val="none" w:sz="0" w:space="0" w:color="auto"/>
                <w:left w:val="none" w:sz="0" w:space="0" w:color="auto"/>
                <w:bottom w:val="none" w:sz="0" w:space="0" w:color="auto"/>
                <w:right w:val="none" w:sz="0" w:space="0" w:color="auto"/>
              </w:divBdr>
            </w:div>
            <w:div w:id="1608273108">
              <w:marLeft w:val="0"/>
              <w:marRight w:val="0"/>
              <w:marTop w:val="0"/>
              <w:marBottom w:val="0"/>
              <w:divBdr>
                <w:top w:val="none" w:sz="0" w:space="0" w:color="auto"/>
                <w:left w:val="none" w:sz="0" w:space="0" w:color="auto"/>
                <w:bottom w:val="none" w:sz="0" w:space="0" w:color="auto"/>
                <w:right w:val="none" w:sz="0" w:space="0" w:color="auto"/>
              </w:divBdr>
            </w:div>
            <w:div w:id="2027822938">
              <w:marLeft w:val="0"/>
              <w:marRight w:val="0"/>
              <w:marTop w:val="0"/>
              <w:marBottom w:val="0"/>
              <w:divBdr>
                <w:top w:val="none" w:sz="0" w:space="0" w:color="auto"/>
                <w:left w:val="none" w:sz="0" w:space="0" w:color="auto"/>
                <w:bottom w:val="none" w:sz="0" w:space="0" w:color="auto"/>
                <w:right w:val="none" w:sz="0" w:space="0" w:color="auto"/>
              </w:divBdr>
            </w:div>
          </w:divsChild>
        </w:div>
        <w:div w:id="129712000">
          <w:marLeft w:val="0"/>
          <w:marRight w:val="0"/>
          <w:marTop w:val="0"/>
          <w:marBottom w:val="0"/>
          <w:divBdr>
            <w:top w:val="none" w:sz="0" w:space="0" w:color="auto"/>
            <w:left w:val="none" w:sz="0" w:space="0" w:color="auto"/>
            <w:bottom w:val="none" w:sz="0" w:space="0" w:color="auto"/>
            <w:right w:val="none" w:sz="0" w:space="0" w:color="auto"/>
          </w:divBdr>
        </w:div>
        <w:div w:id="150295127">
          <w:marLeft w:val="0"/>
          <w:marRight w:val="0"/>
          <w:marTop w:val="0"/>
          <w:marBottom w:val="0"/>
          <w:divBdr>
            <w:top w:val="none" w:sz="0" w:space="0" w:color="auto"/>
            <w:left w:val="none" w:sz="0" w:space="0" w:color="auto"/>
            <w:bottom w:val="none" w:sz="0" w:space="0" w:color="auto"/>
            <w:right w:val="none" w:sz="0" w:space="0" w:color="auto"/>
          </w:divBdr>
        </w:div>
        <w:div w:id="216281861">
          <w:marLeft w:val="0"/>
          <w:marRight w:val="0"/>
          <w:marTop w:val="0"/>
          <w:marBottom w:val="0"/>
          <w:divBdr>
            <w:top w:val="none" w:sz="0" w:space="0" w:color="auto"/>
            <w:left w:val="none" w:sz="0" w:space="0" w:color="auto"/>
            <w:bottom w:val="none" w:sz="0" w:space="0" w:color="auto"/>
            <w:right w:val="none" w:sz="0" w:space="0" w:color="auto"/>
          </w:divBdr>
        </w:div>
        <w:div w:id="295840192">
          <w:marLeft w:val="0"/>
          <w:marRight w:val="0"/>
          <w:marTop w:val="0"/>
          <w:marBottom w:val="0"/>
          <w:divBdr>
            <w:top w:val="none" w:sz="0" w:space="0" w:color="auto"/>
            <w:left w:val="none" w:sz="0" w:space="0" w:color="auto"/>
            <w:bottom w:val="none" w:sz="0" w:space="0" w:color="auto"/>
            <w:right w:val="none" w:sz="0" w:space="0" w:color="auto"/>
          </w:divBdr>
        </w:div>
        <w:div w:id="303658593">
          <w:marLeft w:val="0"/>
          <w:marRight w:val="0"/>
          <w:marTop w:val="0"/>
          <w:marBottom w:val="0"/>
          <w:divBdr>
            <w:top w:val="none" w:sz="0" w:space="0" w:color="auto"/>
            <w:left w:val="none" w:sz="0" w:space="0" w:color="auto"/>
            <w:bottom w:val="none" w:sz="0" w:space="0" w:color="auto"/>
            <w:right w:val="none" w:sz="0" w:space="0" w:color="auto"/>
          </w:divBdr>
        </w:div>
        <w:div w:id="309528392">
          <w:marLeft w:val="0"/>
          <w:marRight w:val="0"/>
          <w:marTop w:val="0"/>
          <w:marBottom w:val="0"/>
          <w:divBdr>
            <w:top w:val="none" w:sz="0" w:space="0" w:color="auto"/>
            <w:left w:val="none" w:sz="0" w:space="0" w:color="auto"/>
            <w:bottom w:val="none" w:sz="0" w:space="0" w:color="auto"/>
            <w:right w:val="none" w:sz="0" w:space="0" w:color="auto"/>
          </w:divBdr>
          <w:divsChild>
            <w:div w:id="228227377">
              <w:marLeft w:val="0"/>
              <w:marRight w:val="0"/>
              <w:marTop w:val="0"/>
              <w:marBottom w:val="0"/>
              <w:divBdr>
                <w:top w:val="none" w:sz="0" w:space="0" w:color="auto"/>
                <w:left w:val="none" w:sz="0" w:space="0" w:color="auto"/>
                <w:bottom w:val="none" w:sz="0" w:space="0" w:color="auto"/>
                <w:right w:val="none" w:sz="0" w:space="0" w:color="auto"/>
              </w:divBdr>
            </w:div>
            <w:div w:id="410274501">
              <w:marLeft w:val="0"/>
              <w:marRight w:val="0"/>
              <w:marTop w:val="0"/>
              <w:marBottom w:val="0"/>
              <w:divBdr>
                <w:top w:val="none" w:sz="0" w:space="0" w:color="auto"/>
                <w:left w:val="none" w:sz="0" w:space="0" w:color="auto"/>
                <w:bottom w:val="none" w:sz="0" w:space="0" w:color="auto"/>
                <w:right w:val="none" w:sz="0" w:space="0" w:color="auto"/>
              </w:divBdr>
            </w:div>
            <w:div w:id="559706621">
              <w:marLeft w:val="0"/>
              <w:marRight w:val="0"/>
              <w:marTop w:val="0"/>
              <w:marBottom w:val="0"/>
              <w:divBdr>
                <w:top w:val="none" w:sz="0" w:space="0" w:color="auto"/>
                <w:left w:val="none" w:sz="0" w:space="0" w:color="auto"/>
                <w:bottom w:val="none" w:sz="0" w:space="0" w:color="auto"/>
                <w:right w:val="none" w:sz="0" w:space="0" w:color="auto"/>
              </w:divBdr>
            </w:div>
            <w:div w:id="1212767496">
              <w:marLeft w:val="0"/>
              <w:marRight w:val="0"/>
              <w:marTop w:val="0"/>
              <w:marBottom w:val="0"/>
              <w:divBdr>
                <w:top w:val="none" w:sz="0" w:space="0" w:color="auto"/>
                <w:left w:val="none" w:sz="0" w:space="0" w:color="auto"/>
                <w:bottom w:val="none" w:sz="0" w:space="0" w:color="auto"/>
                <w:right w:val="none" w:sz="0" w:space="0" w:color="auto"/>
              </w:divBdr>
            </w:div>
            <w:div w:id="1361974564">
              <w:marLeft w:val="0"/>
              <w:marRight w:val="0"/>
              <w:marTop w:val="0"/>
              <w:marBottom w:val="0"/>
              <w:divBdr>
                <w:top w:val="none" w:sz="0" w:space="0" w:color="auto"/>
                <w:left w:val="none" w:sz="0" w:space="0" w:color="auto"/>
                <w:bottom w:val="none" w:sz="0" w:space="0" w:color="auto"/>
                <w:right w:val="none" w:sz="0" w:space="0" w:color="auto"/>
              </w:divBdr>
            </w:div>
          </w:divsChild>
        </w:div>
        <w:div w:id="380402658">
          <w:marLeft w:val="0"/>
          <w:marRight w:val="0"/>
          <w:marTop w:val="0"/>
          <w:marBottom w:val="0"/>
          <w:divBdr>
            <w:top w:val="none" w:sz="0" w:space="0" w:color="auto"/>
            <w:left w:val="none" w:sz="0" w:space="0" w:color="auto"/>
            <w:bottom w:val="none" w:sz="0" w:space="0" w:color="auto"/>
            <w:right w:val="none" w:sz="0" w:space="0" w:color="auto"/>
          </w:divBdr>
        </w:div>
        <w:div w:id="448009578">
          <w:marLeft w:val="0"/>
          <w:marRight w:val="0"/>
          <w:marTop w:val="0"/>
          <w:marBottom w:val="0"/>
          <w:divBdr>
            <w:top w:val="none" w:sz="0" w:space="0" w:color="auto"/>
            <w:left w:val="none" w:sz="0" w:space="0" w:color="auto"/>
            <w:bottom w:val="none" w:sz="0" w:space="0" w:color="auto"/>
            <w:right w:val="none" w:sz="0" w:space="0" w:color="auto"/>
          </w:divBdr>
        </w:div>
        <w:div w:id="503203469">
          <w:marLeft w:val="0"/>
          <w:marRight w:val="0"/>
          <w:marTop w:val="0"/>
          <w:marBottom w:val="0"/>
          <w:divBdr>
            <w:top w:val="none" w:sz="0" w:space="0" w:color="auto"/>
            <w:left w:val="none" w:sz="0" w:space="0" w:color="auto"/>
            <w:bottom w:val="none" w:sz="0" w:space="0" w:color="auto"/>
            <w:right w:val="none" w:sz="0" w:space="0" w:color="auto"/>
          </w:divBdr>
          <w:divsChild>
            <w:div w:id="254679009">
              <w:marLeft w:val="0"/>
              <w:marRight w:val="0"/>
              <w:marTop w:val="0"/>
              <w:marBottom w:val="0"/>
              <w:divBdr>
                <w:top w:val="none" w:sz="0" w:space="0" w:color="auto"/>
                <w:left w:val="none" w:sz="0" w:space="0" w:color="auto"/>
                <w:bottom w:val="none" w:sz="0" w:space="0" w:color="auto"/>
                <w:right w:val="none" w:sz="0" w:space="0" w:color="auto"/>
              </w:divBdr>
            </w:div>
            <w:div w:id="445347701">
              <w:marLeft w:val="0"/>
              <w:marRight w:val="0"/>
              <w:marTop w:val="0"/>
              <w:marBottom w:val="0"/>
              <w:divBdr>
                <w:top w:val="none" w:sz="0" w:space="0" w:color="auto"/>
                <w:left w:val="none" w:sz="0" w:space="0" w:color="auto"/>
                <w:bottom w:val="none" w:sz="0" w:space="0" w:color="auto"/>
                <w:right w:val="none" w:sz="0" w:space="0" w:color="auto"/>
              </w:divBdr>
            </w:div>
            <w:div w:id="866866409">
              <w:marLeft w:val="0"/>
              <w:marRight w:val="0"/>
              <w:marTop w:val="0"/>
              <w:marBottom w:val="0"/>
              <w:divBdr>
                <w:top w:val="none" w:sz="0" w:space="0" w:color="auto"/>
                <w:left w:val="none" w:sz="0" w:space="0" w:color="auto"/>
                <w:bottom w:val="none" w:sz="0" w:space="0" w:color="auto"/>
                <w:right w:val="none" w:sz="0" w:space="0" w:color="auto"/>
              </w:divBdr>
            </w:div>
            <w:div w:id="1105269837">
              <w:marLeft w:val="0"/>
              <w:marRight w:val="0"/>
              <w:marTop w:val="0"/>
              <w:marBottom w:val="0"/>
              <w:divBdr>
                <w:top w:val="none" w:sz="0" w:space="0" w:color="auto"/>
                <w:left w:val="none" w:sz="0" w:space="0" w:color="auto"/>
                <w:bottom w:val="none" w:sz="0" w:space="0" w:color="auto"/>
                <w:right w:val="none" w:sz="0" w:space="0" w:color="auto"/>
              </w:divBdr>
            </w:div>
            <w:div w:id="2056734516">
              <w:marLeft w:val="0"/>
              <w:marRight w:val="0"/>
              <w:marTop w:val="0"/>
              <w:marBottom w:val="0"/>
              <w:divBdr>
                <w:top w:val="none" w:sz="0" w:space="0" w:color="auto"/>
                <w:left w:val="none" w:sz="0" w:space="0" w:color="auto"/>
                <w:bottom w:val="none" w:sz="0" w:space="0" w:color="auto"/>
                <w:right w:val="none" w:sz="0" w:space="0" w:color="auto"/>
              </w:divBdr>
            </w:div>
          </w:divsChild>
        </w:div>
        <w:div w:id="526218277">
          <w:marLeft w:val="0"/>
          <w:marRight w:val="0"/>
          <w:marTop w:val="0"/>
          <w:marBottom w:val="0"/>
          <w:divBdr>
            <w:top w:val="none" w:sz="0" w:space="0" w:color="auto"/>
            <w:left w:val="none" w:sz="0" w:space="0" w:color="auto"/>
            <w:bottom w:val="none" w:sz="0" w:space="0" w:color="auto"/>
            <w:right w:val="none" w:sz="0" w:space="0" w:color="auto"/>
          </w:divBdr>
        </w:div>
        <w:div w:id="558134335">
          <w:marLeft w:val="0"/>
          <w:marRight w:val="0"/>
          <w:marTop w:val="0"/>
          <w:marBottom w:val="0"/>
          <w:divBdr>
            <w:top w:val="none" w:sz="0" w:space="0" w:color="auto"/>
            <w:left w:val="none" w:sz="0" w:space="0" w:color="auto"/>
            <w:bottom w:val="none" w:sz="0" w:space="0" w:color="auto"/>
            <w:right w:val="none" w:sz="0" w:space="0" w:color="auto"/>
          </w:divBdr>
          <w:divsChild>
            <w:div w:id="205528721">
              <w:marLeft w:val="0"/>
              <w:marRight w:val="0"/>
              <w:marTop w:val="0"/>
              <w:marBottom w:val="0"/>
              <w:divBdr>
                <w:top w:val="none" w:sz="0" w:space="0" w:color="auto"/>
                <w:left w:val="none" w:sz="0" w:space="0" w:color="auto"/>
                <w:bottom w:val="none" w:sz="0" w:space="0" w:color="auto"/>
                <w:right w:val="none" w:sz="0" w:space="0" w:color="auto"/>
              </w:divBdr>
            </w:div>
            <w:div w:id="1148203314">
              <w:marLeft w:val="0"/>
              <w:marRight w:val="0"/>
              <w:marTop w:val="0"/>
              <w:marBottom w:val="0"/>
              <w:divBdr>
                <w:top w:val="none" w:sz="0" w:space="0" w:color="auto"/>
                <w:left w:val="none" w:sz="0" w:space="0" w:color="auto"/>
                <w:bottom w:val="none" w:sz="0" w:space="0" w:color="auto"/>
                <w:right w:val="none" w:sz="0" w:space="0" w:color="auto"/>
              </w:divBdr>
            </w:div>
            <w:div w:id="1294746848">
              <w:marLeft w:val="0"/>
              <w:marRight w:val="0"/>
              <w:marTop w:val="0"/>
              <w:marBottom w:val="0"/>
              <w:divBdr>
                <w:top w:val="none" w:sz="0" w:space="0" w:color="auto"/>
                <w:left w:val="none" w:sz="0" w:space="0" w:color="auto"/>
                <w:bottom w:val="none" w:sz="0" w:space="0" w:color="auto"/>
                <w:right w:val="none" w:sz="0" w:space="0" w:color="auto"/>
              </w:divBdr>
            </w:div>
            <w:div w:id="1631983267">
              <w:marLeft w:val="0"/>
              <w:marRight w:val="0"/>
              <w:marTop w:val="0"/>
              <w:marBottom w:val="0"/>
              <w:divBdr>
                <w:top w:val="none" w:sz="0" w:space="0" w:color="auto"/>
                <w:left w:val="none" w:sz="0" w:space="0" w:color="auto"/>
                <w:bottom w:val="none" w:sz="0" w:space="0" w:color="auto"/>
                <w:right w:val="none" w:sz="0" w:space="0" w:color="auto"/>
              </w:divBdr>
            </w:div>
            <w:div w:id="2113695685">
              <w:marLeft w:val="0"/>
              <w:marRight w:val="0"/>
              <w:marTop w:val="0"/>
              <w:marBottom w:val="0"/>
              <w:divBdr>
                <w:top w:val="none" w:sz="0" w:space="0" w:color="auto"/>
                <w:left w:val="none" w:sz="0" w:space="0" w:color="auto"/>
                <w:bottom w:val="none" w:sz="0" w:space="0" w:color="auto"/>
                <w:right w:val="none" w:sz="0" w:space="0" w:color="auto"/>
              </w:divBdr>
            </w:div>
          </w:divsChild>
        </w:div>
        <w:div w:id="573206206">
          <w:marLeft w:val="0"/>
          <w:marRight w:val="0"/>
          <w:marTop w:val="0"/>
          <w:marBottom w:val="0"/>
          <w:divBdr>
            <w:top w:val="none" w:sz="0" w:space="0" w:color="auto"/>
            <w:left w:val="none" w:sz="0" w:space="0" w:color="auto"/>
            <w:bottom w:val="none" w:sz="0" w:space="0" w:color="auto"/>
            <w:right w:val="none" w:sz="0" w:space="0" w:color="auto"/>
          </w:divBdr>
        </w:div>
        <w:div w:id="630405664">
          <w:marLeft w:val="0"/>
          <w:marRight w:val="0"/>
          <w:marTop w:val="0"/>
          <w:marBottom w:val="0"/>
          <w:divBdr>
            <w:top w:val="none" w:sz="0" w:space="0" w:color="auto"/>
            <w:left w:val="none" w:sz="0" w:space="0" w:color="auto"/>
            <w:bottom w:val="none" w:sz="0" w:space="0" w:color="auto"/>
            <w:right w:val="none" w:sz="0" w:space="0" w:color="auto"/>
          </w:divBdr>
        </w:div>
        <w:div w:id="645358134">
          <w:marLeft w:val="0"/>
          <w:marRight w:val="0"/>
          <w:marTop w:val="0"/>
          <w:marBottom w:val="0"/>
          <w:divBdr>
            <w:top w:val="none" w:sz="0" w:space="0" w:color="auto"/>
            <w:left w:val="none" w:sz="0" w:space="0" w:color="auto"/>
            <w:bottom w:val="none" w:sz="0" w:space="0" w:color="auto"/>
            <w:right w:val="none" w:sz="0" w:space="0" w:color="auto"/>
          </w:divBdr>
        </w:div>
        <w:div w:id="662508885">
          <w:marLeft w:val="0"/>
          <w:marRight w:val="0"/>
          <w:marTop w:val="0"/>
          <w:marBottom w:val="0"/>
          <w:divBdr>
            <w:top w:val="none" w:sz="0" w:space="0" w:color="auto"/>
            <w:left w:val="none" w:sz="0" w:space="0" w:color="auto"/>
            <w:bottom w:val="none" w:sz="0" w:space="0" w:color="auto"/>
            <w:right w:val="none" w:sz="0" w:space="0" w:color="auto"/>
          </w:divBdr>
        </w:div>
        <w:div w:id="731268169">
          <w:marLeft w:val="0"/>
          <w:marRight w:val="0"/>
          <w:marTop w:val="0"/>
          <w:marBottom w:val="0"/>
          <w:divBdr>
            <w:top w:val="none" w:sz="0" w:space="0" w:color="auto"/>
            <w:left w:val="none" w:sz="0" w:space="0" w:color="auto"/>
            <w:bottom w:val="none" w:sz="0" w:space="0" w:color="auto"/>
            <w:right w:val="none" w:sz="0" w:space="0" w:color="auto"/>
          </w:divBdr>
        </w:div>
        <w:div w:id="813137039">
          <w:marLeft w:val="0"/>
          <w:marRight w:val="0"/>
          <w:marTop w:val="0"/>
          <w:marBottom w:val="0"/>
          <w:divBdr>
            <w:top w:val="none" w:sz="0" w:space="0" w:color="auto"/>
            <w:left w:val="none" w:sz="0" w:space="0" w:color="auto"/>
            <w:bottom w:val="none" w:sz="0" w:space="0" w:color="auto"/>
            <w:right w:val="none" w:sz="0" w:space="0" w:color="auto"/>
          </w:divBdr>
        </w:div>
        <w:div w:id="818961982">
          <w:marLeft w:val="0"/>
          <w:marRight w:val="0"/>
          <w:marTop w:val="0"/>
          <w:marBottom w:val="0"/>
          <w:divBdr>
            <w:top w:val="none" w:sz="0" w:space="0" w:color="auto"/>
            <w:left w:val="none" w:sz="0" w:space="0" w:color="auto"/>
            <w:bottom w:val="none" w:sz="0" w:space="0" w:color="auto"/>
            <w:right w:val="none" w:sz="0" w:space="0" w:color="auto"/>
          </w:divBdr>
        </w:div>
        <w:div w:id="820275140">
          <w:marLeft w:val="0"/>
          <w:marRight w:val="0"/>
          <w:marTop w:val="0"/>
          <w:marBottom w:val="0"/>
          <w:divBdr>
            <w:top w:val="none" w:sz="0" w:space="0" w:color="auto"/>
            <w:left w:val="none" w:sz="0" w:space="0" w:color="auto"/>
            <w:bottom w:val="none" w:sz="0" w:space="0" w:color="auto"/>
            <w:right w:val="none" w:sz="0" w:space="0" w:color="auto"/>
          </w:divBdr>
        </w:div>
        <w:div w:id="821046553">
          <w:marLeft w:val="0"/>
          <w:marRight w:val="0"/>
          <w:marTop w:val="0"/>
          <w:marBottom w:val="0"/>
          <w:divBdr>
            <w:top w:val="none" w:sz="0" w:space="0" w:color="auto"/>
            <w:left w:val="none" w:sz="0" w:space="0" w:color="auto"/>
            <w:bottom w:val="none" w:sz="0" w:space="0" w:color="auto"/>
            <w:right w:val="none" w:sz="0" w:space="0" w:color="auto"/>
          </w:divBdr>
        </w:div>
        <w:div w:id="870843134">
          <w:marLeft w:val="0"/>
          <w:marRight w:val="0"/>
          <w:marTop w:val="0"/>
          <w:marBottom w:val="0"/>
          <w:divBdr>
            <w:top w:val="none" w:sz="0" w:space="0" w:color="auto"/>
            <w:left w:val="none" w:sz="0" w:space="0" w:color="auto"/>
            <w:bottom w:val="none" w:sz="0" w:space="0" w:color="auto"/>
            <w:right w:val="none" w:sz="0" w:space="0" w:color="auto"/>
          </w:divBdr>
          <w:divsChild>
            <w:div w:id="447967798">
              <w:marLeft w:val="0"/>
              <w:marRight w:val="0"/>
              <w:marTop w:val="0"/>
              <w:marBottom w:val="0"/>
              <w:divBdr>
                <w:top w:val="none" w:sz="0" w:space="0" w:color="auto"/>
                <w:left w:val="none" w:sz="0" w:space="0" w:color="auto"/>
                <w:bottom w:val="none" w:sz="0" w:space="0" w:color="auto"/>
                <w:right w:val="none" w:sz="0" w:space="0" w:color="auto"/>
              </w:divBdr>
            </w:div>
            <w:div w:id="609553371">
              <w:marLeft w:val="0"/>
              <w:marRight w:val="0"/>
              <w:marTop w:val="0"/>
              <w:marBottom w:val="0"/>
              <w:divBdr>
                <w:top w:val="none" w:sz="0" w:space="0" w:color="auto"/>
                <w:left w:val="none" w:sz="0" w:space="0" w:color="auto"/>
                <w:bottom w:val="none" w:sz="0" w:space="0" w:color="auto"/>
                <w:right w:val="none" w:sz="0" w:space="0" w:color="auto"/>
              </w:divBdr>
            </w:div>
            <w:div w:id="826365963">
              <w:marLeft w:val="0"/>
              <w:marRight w:val="0"/>
              <w:marTop w:val="0"/>
              <w:marBottom w:val="0"/>
              <w:divBdr>
                <w:top w:val="none" w:sz="0" w:space="0" w:color="auto"/>
                <w:left w:val="none" w:sz="0" w:space="0" w:color="auto"/>
                <w:bottom w:val="none" w:sz="0" w:space="0" w:color="auto"/>
                <w:right w:val="none" w:sz="0" w:space="0" w:color="auto"/>
              </w:divBdr>
            </w:div>
            <w:div w:id="1245804083">
              <w:marLeft w:val="0"/>
              <w:marRight w:val="0"/>
              <w:marTop w:val="0"/>
              <w:marBottom w:val="0"/>
              <w:divBdr>
                <w:top w:val="none" w:sz="0" w:space="0" w:color="auto"/>
                <w:left w:val="none" w:sz="0" w:space="0" w:color="auto"/>
                <w:bottom w:val="none" w:sz="0" w:space="0" w:color="auto"/>
                <w:right w:val="none" w:sz="0" w:space="0" w:color="auto"/>
              </w:divBdr>
            </w:div>
            <w:div w:id="1690524070">
              <w:marLeft w:val="0"/>
              <w:marRight w:val="0"/>
              <w:marTop w:val="0"/>
              <w:marBottom w:val="0"/>
              <w:divBdr>
                <w:top w:val="none" w:sz="0" w:space="0" w:color="auto"/>
                <w:left w:val="none" w:sz="0" w:space="0" w:color="auto"/>
                <w:bottom w:val="none" w:sz="0" w:space="0" w:color="auto"/>
                <w:right w:val="none" w:sz="0" w:space="0" w:color="auto"/>
              </w:divBdr>
            </w:div>
          </w:divsChild>
        </w:div>
        <w:div w:id="889879521">
          <w:marLeft w:val="0"/>
          <w:marRight w:val="0"/>
          <w:marTop w:val="0"/>
          <w:marBottom w:val="0"/>
          <w:divBdr>
            <w:top w:val="none" w:sz="0" w:space="0" w:color="auto"/>
            <w:left w:val="none" w:sz="0" w:space="0" w:color="auto"/>
            <w:bottom w:val="none" w:sz="0" w:space="0" w:color="auto"/>
            <w:right w:val="none" w:sz="0" w:space="0" w:color="auto"/>
          </w:divBdr>
        </w:div>
        <w:div w:id="960723969">
          <w:marLeft w:val="0"/>
          <w:marRight w:val="0"/>
          <w:marTop w:val="0"/>
          <w:marBottom w:val="0"/>
          <w:divBdr>
            <w:top w:val="none" w:sz="0" w:space="0" w:color="auto"/>
            <w:left w:val="none" w:sz="0" w:space="0" w:color="auto"/>
            <w:bottom w:val="none" w:sz="0" w:space="0" w:color="auto"/>
            <w:right w:val="none" w:sz="0" w:space="0" w:color="auto"/>
          </w:divBdr>
        </w:div>
        <w:div w:id="966663005">
          <w:marLeft w:val="0"/>
          <w:marRight w:val="0"/>
          <w:marTop w:val="0"/>
          <w:marBottom w:val="0"/>
          <w:divBdr>
            <w:top w:val="none" w:sz="0" w:space="0" w:color="auto"/>
            <w:left w:val="none" w:sz="0" w:space="0" w:color="auto"/>
            <w:bottom w:val="none" w:sz="0" w:space="0" w:color="auto"/>
            <w:right w:val="none" w:sz="0" w:space="0" w:color="auto"/>
          </w:divBdr>
        </w:div>
        <w:div w:id="989482104">
          <w:marLeft w:val="0"/>
          <w:marRight w:val="0"/>
          <w:marTop w:val="0"/>
          <w:marBottom w:val="0"/>
          <w:divBdr>
            <w:top w:val="none" w:sz="0" w:space="0" w:color="auto"/>
            <w:left w:val="none" w:sz="0" w:space="0" w:color="auto"/>
            <w:bottom w:val="none" w:sz="0" w:space="0" w:color="auto"/>
            <w:right w:val="none" w:sz="0" w:space="0" w:color="auto"/>
          </w:divBdr>
        </w:div>
        <w:div w:id="991983422">
          <w:marLeft w:val="0"/>
          <w:marRight w:val="0"/>
          <w:marTop w:val="0"/>
          <w:marBottom w:val="0"/>
          <w:divBdr>
            <w:top w:val="none" w:sz="0" w:space="0" w:color="auto"/>
            <w:left w:val="none" w:sz="0" w:space="0" w:color="auto"/>
            <w:bottom w:val="none" w:sz="0" w:space="0" w:color="auto"/>
            <w:right w:val="none" w:sz="0" w:space="0" w:color="auto"/>
          </w:divBdr>
        </w:div>
        <w:div w:id="1043024617">
          <w:marLeft w:val="0"/>
          <w:marRight w:val="0"/>
          <w:marTop w:val="0"/>
          <w:marBottom w:val="0"/>
          <w:divBdr>
            <w:top w:val="none" w:sz="0" w:space="0" w:color="auto"/>
            <w:left w:val="none" w:sz="0" w:space="0" w:color="auto"/>
            <w:bottom w:val="none" w:sz="0" w:space="0" w:color="auto"/>
            <w:right w:val="none" w:sz="0" w:space="0" w:color="auto"/>
          </w:divBdr>
        </w:div>
        <w:div w:id="1082602651">
          <w:marLeft w:val="0"/>
          <w:marRight w:val="0"/>
          <w:marTop w:val="0"/>
          <w:marBottom w:val="0"/>
          <w:divBdr>
            <w:top w:val="none" w:sz="0" w:space="0" w:color="auto"/>
            <w:left w:val="none" w:sz="0" w:space="0" w:color="auto"/>
            <w:bottom w:val="none" w:sz="0" w:space="0" w:color="auto"/>
            <w:right w:val="none" w:sz="0" w:space="0" w:color="auto"/>
          </w:divBdr>
        </w:div>
        <w:div w:id="1130779587">
          <w:marLeft w:val="0"/>
          <w:marRight w:val="0"/>
          <w:marTop w:val="0"/>
          <w:marBottom w:val="0"/>
          <w:divBdr>
            <w:top w:val="none" w:sz="0" w:space="0" w:color="auto"/>
            <w:left w:val="none" w:sz="0" w:space="0" w:color="auto"/>
            <w:bottom w:val="none" w:sz="0" w:space="0" w:color="auto"/>
            <w:right w:val="none" w:sz="0" w:space="0" w:color="auto"/>
          </w:divBdr>
        </w:div>
        <w:div w:id="1207985979">
          <w:marLeft w:val="0"/>
          <w:marRight w:val="0"/>
          <w:marTop w:val="0"/>
          <w:marBottom w:val="0"/>
          <w:divBdr>
            <w:top w:val="none" w:sz="0" w:space="0" w:color="auto"/>
            <w:left w:val="none" w:sz="0" w:space="0" w:color="auto"/>
            <w:bottom w:val="none" w:sz="0" w:space="0" w:color="auto"/>
            <w:right w:val="none" w:sz="0" w:space="0" w:color="auto"/>
          </w:divBdr>
        </w:div>
        <w:div w:id="1213031516">
          <w:marLeft w:val="0"/>
          <w:marRight w:val="0"/>
          <w:marTop w:val="0"/>
          <w:marBottom w:val="0"/>
          <w:divBdr>
            <w:top w:val="none" w:sz="0" w:space="0" w:color="auto"/>
            <w:left w:val="none" w:sz="0" w:space="0" w:color="auto"/>
            <w:bottom w:val="none" w:sz="0" w:space="0" w:color="auto"/>
            <w:right w:val="none" w:sz="0" w:space="0" w:color="auto"/>
          </w:divBdr>
        </w:div>
        <w:div w:id="1218709392">
          <w:marLeft w:val="0"/>
          <w:marRight w:val="0"/>
          <w:marTop w:val="0"/>
          <w:marBottom w:val="0"/>
          <w:divBdr>
            <w:top w:val="none" w:sz="0" w:space="0" w:color="auto"/>
            <w:left w:val="none" w:sz="0" w:space="0" w:color="auto"/>
            <w:bottom w:val="none" w:sz="0" w:space="0" w:color="auto"/>
            <w:right w:val="none" w:sz="0" w:space="0" w:color="auto"/>
          </w:divBdr>
        </w:div>
        <w:div w:id="1241602601">
          <w:marLeft w:val="0"/>
          <w:marRight w:val="0"/>
          <w:marTop w:val="0"/>
          <w:marBottom w:val="0"/>
          <w:divBdr>
            <w:top w:val="none" w:sz="0" w:space="0" w:color="auto"/>
            <w:left w:val="none" w:sz="0" w:space="0" w:color="auto"/>
            <w:bottom w:val="none" w:sz="0" w:space="0" w:color="auto"/>
            <w:right w:val="none" w:sz="0" w:space="0" w:color="auto"/>
          </w:divBdr>
        </w:div>
        <w:div w:id="1243104706">
          <w:marLeft w:val="0"/>
          <w:marRight w:val="0"/>
          <w:marTop w:val="0"/>
          <w:marBottom w:val="0"/>
          <w:divBdr>
            <w:top w:val="none" w:sz="0" w:space="0" w:color="auto"/>
            <w:left w:val="none" w:sz="0" w:space="0" w:color="auto"/>
            <w:bottom w:val="none" w:sz="0" w:space="0" w:color="auto"/>
            <w:right w:val="none" w:sz="0" w:space="0" w:color="auto"/>
          </w:divBdr>
        </w:div>
        <w:div w:id="1269237119">
          <w:marLeft w:val="0"/>
          <w:marRight w:val="0"/>
          <w:marTop w:val="0"/>
          <w:marBottom w:val="0"/>
          <w:divBdr>
            <w:top w:val="none" w:sz="0" w:space="0" w:color="auto"/>
            <w:left w:val="none" w:sz="0" w:space="0" w:color="auto"/>
            <w:bottom w:val="none" w:sz="0" w:space="0" w:color="auto"/>
            <w:right w:val="none" w:sz="0" w:space="0" w:color="auto"/>
          </w:divBdr>
        </w:div>
        <w:div w:id="1292710674">
          <w:marLeft w:val="0"/>
          <w:marRight w:val="0"/>
          <w:marTop w:val="0"/>
          <w:marBottom w:val="0"/>
          <w:divBdr>
            <w:top w:val="none" w:sz="0" w:space="0" w:color="auto"/>
            <w:left w:val="none" w:sz="0" w:space="0" w:color="auto"/>
            <w:bottom w:val="none" w:sz="0" w:space="0" w:color="auto"/>
            <w:right w:val="none" w:sz="0" w:space="0" w:color="auto"/>
          </w:divBdr>
        </w:div>
        <w:div w:id="1297298777">
          <w:marLeft w:val="0"/>
          <w:marRight w:val="0"/>
          <w:marTop w:val="0"/>
          <w:marBottom w:val="0"/>
          <w:divBdr>
            <w:top w:val="none" w:sz="0" w:space="0" w:color="auto"/>
            <w:left w:val="none" w:sz="0" w:space="0" w:color="auto"/>
            <w:bottom w:val="none" w:sz="0" w:space="0" w:color="auto"/>
            <w:right w:val="none" w:sz="0" w:space="0" w:color="auto"/>
          </w:divBdr>
          <w:divsChild>
            <w:div w:id="118569820">
              <w:marLeft w:val="0"/>
              <w:marRight w:val="0"/>
              <w:marTop w:val="0"/>
              <w:marBottom w:val="0"/>
              <w:divBdr>
                <w:top w:val="none" w:sz="0" w:space="0" w:color="auto"/>
                <w:left w:val="none" w:sz="0" w:space="0" w:color="auto"/>
                <w:bottom w:val="none" w:sz="0" w:space="0" w:color="auto"/>
                <w:right w:val="none" w:sz="0" w:space="0" w:color="auto"/>
              </w:divBdr>
            </w:div>
            <w:div w:id="175272619">
              <w:marLeft w:val="0"/>
              <w:marRight w:val="0"/>
              <w:marTop w:val="0"/>
              <w:marBottom w:val="0"/>
              <w:divBdr>
                <w:top w:val="none" w:sz="0" w:space="0" w:color="auto"/>
                <w:left w:val="none" w:sz="0" w:space="0" w:color="auto"/>
                <w:bottom w:val="none" w:sz="0" w:space="0" w:color="auto"/>
                <w:right w:val="none" w:sz="0" w:space="0" w:color="auto"/>
              </w:divBdr>
            </w:div>
            <w:div w:id="176778374">
              <w:marLeft w:val="0"/>
              <w:marRight w:val="0"/>
              <w:marTop w:val="0"/>
              <w:marBottom w:val="0"/>
              <w:divBdr>
                <w:top w:val="none" w:sz="0" w:space="0" w:color="auto"/>
                <w:left w:val="none" w:sz="0" w:space="0" w:color="auto"/>
                <w:bottom w:val="none" w:sz="0" w:space="0" w:color="auto"/>
                <w:right w:val="none" w:sz="0" w:space="0" w:color="auto"/>
              </w:divBdr>
            </w:div>
            <w:div w:id="889462163">
              <w:marLeft w:val="0"/>
              <w:marRight w:val="0"/>
              <w:marTop w:val="0"/>
              <w:marBottom w:val="0"/>
              <w:divBdr>
                <w:top w:val="none" w:sz="0" w:space="0" w:color="auto"/>
                <w:left w:val="none" w:sz="0" w:space="0" w:color="auto"/>
                <w:bottom w:val="none" w:sz="0" w:space="0" w:color="auto"/>
                <w:right w:val="none" w:sz="0" w:space="0" w:color="auto"/>
              </w:divBdr>
            </w:div>
            <w:div w:id="1427768582">
              <w:marLeft w:val="0"/>
              <w:marRight w:val="0"/>
              <w:marTop w:val="0"/>
              <w:marBottom w:val="0"/>
              <w:divBdr>
                <w:top w:val="none" w:sz="0" w:space="0" w:color="auto"/>
                <w:left w:val="none" w:sz="0" w:space="0" w:color="auto"/>
                <w:bottom w:val="none" w:sz="0" w:space="0" w:color="auto"/>
                <w:right w:val="none" w:sz="0" w:space="0" w:color="auto"/>
              </w:divBdr>
            </w:div>
          </w:divsChild>
        </w:div>
        <w:div w:id="1307583255">
          <w:marLeft w:val="0"/>
          <w:marRight w:val="0"/>
          <w:marTop w:val="0"/>
          <w:marBottom w:val="0"/>
          <w:divBdr>
            <w:top w:val="none" w:sz="0" w:space="0" w:color="auto"/>
            <w:left w:val="none" w:sz="0" w:space="0" w:color="auto"/>
            <w:bottom w:val="none" w:sz="0" w:space="0" w:color="auto"/>
            <w:right w:val="none" w:sz="0" w:space="0" w:color="auto"/>
          </w:divBdr>
        </w:div>
        <w:div w:id="1340080518">
          <w:marLeft w:val="0"/>
          <w:marRight w:val="0"/>
          <w:marTop w:val="0"/>
          <w:marBottom w:val="0"/>
          <w:divBdr>
            <w:top w:val="none" w:sz="0" w:space="0" w:color="auto"/>
            <w:left w:val="none" w:sz="0" w:space="0" w:color="auto"/>
            <w:bottom w:val="none" w:sz="0" w:space="0" w:color="auto"/>
            <w:right w:val="none" w:sz="0" w:space="0" w:color="auto"/>
          </w:divBdr>
        </w:div>
        <w:div w:id="1418671939">
          <w:marLeft w:val="0"/>
          <w:marRight w:val="0"/>
          <w:marTop w:val="0"/>
          <w:marBottom w:val="0"/>
          <w:divBdr>
            <w:top w:val="none" w:sz="0" w:space="0" w:color="auto"/>
            <w:left w:val="none" w:sz="0" w:space="0" w:color="auto"/>
            <w:bottom w:val="none" w:sz="0" w:space="0" w:color="auto"/>
            <w:right w:val="none" w:sz="0" w:space="0" w:color="auto"/>
          </w:divBdr>
        </w:div>
        <w:div w:id="1433823672">
          <w:marLeft w:val="0"/>
          <w:marRight w:val="0"/>
          <w:marTop w:val="0"/>
          <w:marBottom w:val="0"/>
          <w:divBdr>
            <w:top w:val="none" w:sz="0" w:space="0" w:color="auto"/>
            <w:left w:val="none" w:sz="0" w:space="0" w:color="auto"/>
            <w:bottom w:val="none" w:sz="0" w:space="0" w:color="auto"/>
            <w:right w:val="none" w:sz="0" w:space="0" w:color="auto"/>
          </w:divBdr>
        </w:div>
        <w:div w:id="1446582370">
          <w:marLeft w:val="0"/>
          <w:marRight w:val="0"/>
          <w:marTop w:val="0"/>
          <w:marBottom w:val="0"/>
          <w:divBdr>
            <w:top w:val="none" w:sz="0" w:space="0" w:color="auto"/>
            <w:left w:val="none" w:sz="0" w:space="0" w:color="auto"/>
            <w:bottom w:val="none" w:sz="0" w:space="0" w:color="auto"/>
            <w:right w:val="none" w:sz="0" w:space="0" w:color="auto"/>
          </w:divBdr>
          <w:divsChild>
            <w:div w:id="102848181">
              <w:marLeft w:val="0"/>
              <w:marRight w:val="0"/>
              <w:marTop w:val="0"/>
              <w:marBottom w:val="0"/>
              <w:divBdr>
                <w:top w:val="none" w:sz="0" w:space="0" w:color="auto"/>
                <w:left w:val="none" w:sz="0" w:space="0" w:color="auto"/>
                <w:bottom w:val="none" w:sz="0" w:space="0" w:color="auto"/>
                <w:right w:val="none" w:sz="0" w:space="0" w:color="auto"/>
              </w:divBdr>
            </w:div>
            <w:div w:id="405106141">
              <w:marLeft w:val="0"/>
              <w:marRight w:val="0"/>
              <w:marTop w:val="0"/>
              <w:marBottom w:val="0"/>
              <w:divBdr>
                <w:top w:val="none" w:sz="0" w:space="0" w:color="auto"/>
                <w:left w:val="none" w:sz="0" w:space="0" w:color="auto"/>
                <w:bottom w:val="none" w:sz="0" w:space="0" w:color="auto"/>
                <w:right w:val="none" w:sz="0" w:space="0" w:color="auto"/>
              </w:divBdr>
            </w:div>
            <w:div w:id="510490972">
              <w:marLeft w:val="0"/>
              <w:marRight w:val="0"/>
              <w:marTop w:val="0"/>
              <w:marBottom w:val="0"/>
              <w:divBdr>
                <w:top w:val="none" w:sz="0" w:space="0" w:color="auto"/>
                <w:left w:val="none" w:sz="0" w:space="0" w:color="auto"/>
                <w:bottom w:val="none" w:sz="0" w:space="0" w:color="auto"/>
                <w:right w:val="none" w:sz="0" w:space="0" w:color="auto"/>
              </w:divBdr>
            </w:div>
            <w:div w:id="1126315003">
              <w:marLeft w:val="0"/>
              <w:marRight w:val="0"/>
              <w:marTop w:val="0"/>
              <w:marBottom w:val="0"/>
              <w:divBdr>
                <w:top w:val="none" w:sz="0" w:space="0" w:color="auto"/>
                <w:left w:val="none" w:sz="0" w:space="0" w:color="auto"/>
                <w:bottom w:val="none" w:sz="0" w:space="0" w:color="auto"/>
                <w:right w:val="none" w:sz="0" w:space="0" w:color="auto"/>
              </w:divBdr>
            </w:div>
            <w:div w:id="1995180435">
              <w:marLeft w:val="0"/>
              <w:marRight w:val="0"/>
              <w:marTop w:val="0"/>
              <w:marBottom w:val="0"/>
              <w:divBdr>
                <w:top w:val="none" w:sz="0" w:space="0" w:color="auto"/>
                <w:left w:val="none" w:sz="0" w:space="0" w:color="auto"/>
                <w:bottom w:val="none" w:sz="0" w:space="0" w:color="auto"/>
                <w:right w:val="none" w:sz="0" w:space="0" w:color="auto"/>
              </w:divBdr>
            </w:div>
          </w:divsChild>
        </w:div>
        <w:div w:id="1496533187">
          <w:marLeft w:val="0"/>
          <w:marRight w:val="0"/>
          <w:marTop w:val="0"/>
          <w:marBottom w:val="0"/>
          <w:divBdr>
            <w:top w:val="none" w:sz="0" w:space="0" w:color="auto"/>
            <w:left w:val="none" w:sz="0" w:space="0" w:color="auto"/>
            <w:bottom w:val="none" w:sz="0" w:space="0" w:color="auto"/>
            <w:right w:val="none" w:sz="0" w:space="0" w:color="auto"/>
          </w:divBdr>
        </w:div>
        <w:div w:id="1610970584">
          <w:marLeft w:val="0"/>
          <w:marRight w:val="0"/>
          <w:marTop w:val="0"/>
          <w:marBottom w:val="0"/>
          <w:divBdr>
            <w:top w:val="none" w:sz="0" w:space="0" w:color="auto"/>
            <w:left w:val="none" w:sz="0" w:space="0" w:color="auto"/>
            <w:bottom w:val="none" w:sz="0" w:space="0" w:color="auto"/>
            <w:right w:val="none" w:sz="0" w:space="0" w:color="auto"/>
          </w:divBdr>
          <w:divsChild>
            <w:div w:id="16590199">
              <w:marLeft w:val="0"/>
              <w:marRight w:val="0"/>
              <w:marTop w:val="0"/>
              <w:marBottom w:val="0"/>
              <w:divBdr>
                <w:top w:val="none" w:sz="0" w:space="0" w:color="auto"/>
                <w:left w:val="none" w:sz="0" w:space="0" w:color="auto"/>
                <w:bottom w:val="none" w:sz="0" w:space="0" w:color="auto"/>
                <w:right w:val="none" w:sz="0" w:space="0" w:color="auto"/>
              </w:divBdr>
            </w:div>
            <w:div w:id="445001112">
              <w:marLeft w:val="0"/>
              <w:marRight w:val="0"/>
              <w:marTop w:val="0"/>
              <w:marBottom w:val="0"/>
              <w:divBdr>
                <w:top w:val="none" w:sz="0" w:space="0" w:color="auto"/>
                <w:left w:val="none" w:sz="0" w:space="0" w:color="auto"/>
                <w:bottom w:val="none" w:sz="0" w:space="0" w:color="auto"/>
                <w:right w:val="none" w:sz="0" w:space="0" w:color="auto"/>
              </w:divBdr>
            </w:div>
            <w:div w:id="1012994335">
              <w:marLeft w:val="0"/>
              <w:marRight w:val="0"/>
              <w:marTop w:val="0"/>
              <w:marBottom w:val="0"/>
              <w:divBdr>
                <w:top w:val="none" w:sz="0" w:space="0" w:color="auto"/>
                <w:left w:val="none" w:sz="0" w:space="0" w:color="auto"/>
                <w:bottom w:val="none" w:sz="0" w:space="0" w:color="auto"/>
                <w:right w:val="none" w:sz="0" w:space="0" w:color="auto"/>
              </w:divBdr>
            </w:div>
            <w:div w:id="1633435542">
              <w:marLeft w:val="0"/>
              <w:marRight w:val="0"/>
              <w:marTop w:val="0"/>
              <w:marBottom w:val="0"/>
              <w:divBdr>
                <w:top w:val="none" w:sz="0" w:space="0" w:color="auto"/>
                <w:left w:val="none" w:sz="0" w:space="0" w:color="auto"/>
                <w:bottom w:val="none" w:sz="0" w:space="0" w:color="auto"/>
                <w:right w:val="none" w:sz="0" w:space="0" w:color="auto"/>
              </w:divBdr>
            </w:div>
            <w:div w:id="1735155188">
              <w:marLeft w:val="0"/>
              <w:marRight w:val="0"/>
              <w:marTop w:val="0"/>
              <w:marBottom w:val="0"/>
              <w:divBdr>
                <w:top w:val="none" w:sz="0" w:space="0" w:color="auto"/>
                <w:left w:val="none" w:sz="0" w:space="0" w:color="auto"/>
                <w:bottom w:val="none" w:sz="0" w:space="0" w:color="auto"/>
                <w:right w:val="none" w:sz="0" w:space="0" w:color="auto"/>
              </w:divBdr>
            </w:div>
          </w:divsChild>
        </w:div>
        <w:div w:id="1716003249">
          <w:marLeft w:val="0"/>
          <w:marRight w:val="0"/>
          <w:marTop w:val="0"/>
          <w:marBottom w:val="0"/>
          <w:divBdr>
            <w:top w:val="none" w:sz="0" w:space="0" w:color="auto"/>
            <w:left w:val="none" w:sz="0" w:space="0" w:color="auto"/>
            <w:bottom w:val="none" w:sz="0" w:space="0" w:color="auto"/>
            <w:right w:val="none" w:sz="0" w:space="0" w:color="auto"/>
          </w:divBdr>
        </w:div>
        <w:div w:id="1728988170">
          <w:marLeft w:val="0"/>
          <w:marRight w:val="0"/>
          <w:marTop w:val="0"/>
          <w:marBottom w:val="0"/>
          <w:divBdr>
            <w:top w:val="none" w:sz="0" w:space="0" w:color="auto"/>
            <w:left w:val="none" w:sz="0" w:space="0" w:color="auto"/>
            <w:bottom w:val="none" w:sz="0" w:space="0" w:color="auto"/>
            <w:right w:val="none" w:sz="0" w:space="0" w:color="auto"/>
          </w:divBdr>
        </w:div>
        <w:div w:id="1828133127">
          <w:marLeft w:val="0"/>
          <w:marRight w:val="0"/>
          <w:marTop w:val="0"/>
          <w:marBottom w:val="0"/>
          <w:divBdr>
            <w:top w:val="none" w:sz="0" w:space="0" w:color="auto"/>
            <w:left w:val="none" w:sz="0" w:space="0" w:color="auto"/>
            <w:bottom w:val="none" w:sz="0" w:space="0" w:color="auto"/>
            <w:right w:val="none" w:sz="0" w:space="0" w:color="auto"/>
          </w:divBdr>
        </w:div>
        <w:div w:id="1895969662">
          <w:marLeft w:val="0"/>
          <w:marRight w:val="0"/>
          <w:marTop w:val="0"/>
          <w:marBottom w:val="0"/>
          <w:divBdr>
            <w:top w:val="none" w:sz="0" w:space="0" w:color="auto"/>
            <w:left w:val="none" w:sz="0" w:space="0" w:color="auto"/>
            <w:bottom w:val="none" w:sz="0" w:space="0" w:color="auto"/>
            <w:right w:val="none" w:sz="0" w:space="0" w:color="auto"/>
          </w:divBdr>
        </w:div>
        <w:div w:id="1919630745">
          <w:marLeft w:val="0"/>
          <w:marRight w:val="0"/>
          <w:marTop w:val="0"/>
          <w:marBottom w:val="0"/>
          <w:divBdr>
            <w:top w:val="none" w:sz="0" w:space="0" w:color="auto"/>
            <w:left w:val="none" w:sz="0" w:space="0" w:color="auto"/>
            <w:bottom w:val="none" w:sz="0" w:space="0" w:color="auto"/>
            <w:right w:val="none" w:sz="0" w:space="0" w:color="auto"/>
          </w:divBdr>
        </w:div>
        <w:div w:id="1976836210">
          <w:marLeft w:val="0"/>
          <w:marRight w:val="0"/>
          <w:marTop w:val="0"/>
          <w:marBottom w:val="0"/>
          <w:divBdr>
            <w:top w:val="none" w:sz="0" w:space="0" w:color="auto"/>
            <w:left w:val="none" w:sz="0" w:space="0" w:color="auto"/>
            <w:bottom w:val="none" w:sz="0" w:space="0" w:color="auto"/>
            <w:right w:val="none" w:sz="0" w:space="0" w:color="auto"/>
          </w:divBdr>
        </w:div>
        <w:div w:id="2018380251">
          <w:marLeft w:val="0"/>
          <w:marRight w:val="0"/>
          <w:marTop w:val="0"/>
          <w:marBottom w:val="0"/>
          <w:divBdr>
            <w:top w:val="none" w:sz="0" w:space="0" w:color="auto"/>
            <w:left w:val="none" w:sz="0" w:space="0" w:color="auto"/>
            <w:bottom w:val="none" w:sz="0" w:space="0" w:color="auto"/>
            <w:right w:val="none" w:sz="0" w:space="0" w:color="auto"/>
          </w:divBdr>
        </w:div>
        <w:div w:id="2024286736">
          <w:marLeft w:val="0"/>
          <w:marRight w:val="0"/>
          <w:marTop w:val="0"/>
          <w:marBottom w:val="0"/>
          <w:divBdr>
            <w:top w:val="none" w:sz="0" w:space="0" w:color="auto"/>
            <w:left w:val="none" w:sz="0" w:space="0" w:color="auto"/>
            <w:bottom w:val="none" w:sz="0" w:space="0" w:color="auto"/>
            <w:right w:val="none" w:sz="0" w:space="0" w:color="auto"/>
          </w:divBdr>
        </w:div>
        <w:div w:id="2033993834">
          <w:marLeft w:val="0"/>
          <w:marRight w:val="0"/>
          <w:marTop w:val="0"/>
          <w:marBottom w:val="0"/>
          <w:divBdr>
            <w:top w:val="none" w:sz="0" w:space="0" w:color="auto"/>
            <w:left w:val="none" w:sz="0" w:space="0" w:color="auto"/>
            <w:bottom w:val="none" w:sz="0" w:space="0" w:color="auto"/>
            <w:right w:val="none" w:sz="0" w:space="0" w:color="auto"/>
          </w:divBdr>
        </w:div>
        <w:div w:id="2129397668">
          <w:marLeft w:val="0"/>
          <w:marRight w:val="0"/>
          <w:marTop w:val="0"/>
          <w:marBottom w:val="0"/>
          <w:divBdr>
            <w:top w:val="none" w:sz="0" w:space="0" w:color="auto"/>
            <w:left w:val="none" w:sz="0" w:space="0" w:color="auto"/>
            <w:bottom w:val="none" w:sz="0" w:space="0" w:color="auto"/>
            <w:right w:val="none" w:sz="0" w:space="0" w:color="auto"/>
          </w:divBdr>
          <w:divsChild>
            <w:div w:id="624700872">
              <w:marLeft w:val="0"/>
              <w:marRight w:val="0"/>
              <w:marTop w:val="0"/>
              <w:marBottom w:val="0"/>
              <w:divBdr>
                <w:top w:val="none" w:sz="0" w:space="0" w:color="auto"/>
                <w:left w:val="none" w:sz="0" w:space="0" w:color="auto"/>
                <w:bottom w:val="none" w:sz="0" w:space="0" w:color="auto"/>
                <w:right w:val="none" w:sz="0" w:space="0" w:color="auto"/>
              </w:divBdr>
            </w:div>
            <w:div w:id="1587883371">
              <w:marLeft w:val="0"/>
              <w:marRight w:val="0"/>
              <w:marTop w:val="0"/>
              <w:marBottom w:val="0"/>
              <w:divBdr>
                <w:top w:val="none" w:sz="0" w:space="0" w:color="auto"/>
                <w:left w:val="none" w:sz="0" w:space="0" w:color="auto"/>
                <w:bottom w:val="none" w:sz="0" w:space="0" w:color="auto"/>
                <w:right w:val="none" w:sz="0" w:space="0" w:color="auto"/>
              </w:divBdr>
            </w:div>
            <w:div w:id="15921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hsglos.nhs.uk/about-us/how-we-work/the-icb-board/icb-constitution/" TargetMode="External"/><Relationship Id="rId18" Type="http://schemas.openxmlformats.org/officeDocument/2006/relationships/hyperlink" Target="https://nhsglos.nhs.uk/" TargetMode="External"/><Relationship Id="rId26" Type="http://schemas.openxmlformats.org/officeDocument/2006/relationships/hyperlink" Target="https://nhsglos.nhs.uk/" TargetMode="External"/><Relationship Id="rId3" Type="http://schemas.openxmlformats.org/officeDocument/2006/relationships/customXml" Target="../customXml/item3.xml"/><Relationship Id="rId21" Type="http://schemas.openxmlformats.org/officeDocument/2006/relationships/hyperlink" Target="https://nhsglos.nhs.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nhsglos.nhs.uk/" TargetMode="External"/><Relationship Id="rId25" Type="http://schemas.openxmlformats.org/officeDocument/2006/relationships/hyperlink" Target="https://nhsglos.nhs.uk/"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uk.westlaw.com/Document/I5FA220E0E42311DAA7CF8F68F6EE57AB/View/FullText.html?originationContext=document&amp;transitionType=DocumentItem&amp;ppcid=a8675bbc0b8f4c038817842086346328&amp;contextData=(sc.DocLink)&amp;comp=wluk" TargetMode="External"/><Relationship Id="rId20" Type="http://schemas.openxmlformats.org/officeDocument/2006/relationships/hyperlink" Target="https://nhsglos.nhs.uk/" TargetMode="External"/><Relationship Id="rId29" Type="http://schemas.openxmlformats.org/officeDocument/2006/relationships/hyperlink" Target="https://nhsglos.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24" Type="http://schemas.openxmlformats.org/officeDocument/2006/relationships/hyperlink" Target="https://nhsglos.nhs.u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k.westlaw.com/Document/I893151E0E44811DA8D70A0E70A78ED65/View/FullText.html?originationContext=document&amp;transitionType=DocumentItem&amp;ppcid=a8675bbc0b8f4c038817842086346328&amp;contextData=(sc.DocLink)" TargetMode="External"/><Relationship Id="rId23" Type="http://schemas.openxmlformats.org/officeDocument/2006/relationships/hyperlink" Target="https://nhsglos.nhs.uk/" TargetMode="External"/><Relationship Id="rId28" Type="http://schemas.openxmlformats.org/officeDocument/2006/relationships/hyperlink" Target="https://nhsglos.nhs.uk/" TargetMode="External"/><Relationship Id="rId10" Type="http://schemas.openxmlformats.org/officeDocument/2006/relationships/endnotes" Target="endnotes.xml"/><Relationship Id="rId19" Type="http://schemas.openxmlformats.org/officeDocument/2006/relationships/hyperlink" Target="https://nhsglos.nhs.u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sglos.nhs.uk/about-us/how-we-work/the-icb-board/member-profiles/" TargetMode="External"/><Relationship Id="rId22" Type="http://schemas.openxmlformats.org/officeDocument/2006/relationships/hyperlink" Target="https://nhsglos.nhs.uk/" TargetMode="External"/><Relationship Id="rId27" Type="http://schemas.openxmlformats.org/officeDocument/2006/relationships/hyperlink" Target="https://nhsglos.nhs.uk/"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NHS England">
  <a:themeElements>
    <a:clrScheme name="Custom 1">
      <a:dk1>
        <a:srgbClr val="000000"/>
      </a:dk1>
      <a:lt1>
        <a:srgbClr val="FFFFFF"/>
      </a:lt1>
      <a:dk2>
        <a:srgbClr val="005EB8"/>
      </a:dk2>
      <a:lt2>
        <a:srgbClr val="7C2855"/>
      </a:lt2>
      <a:accent1>
        <a:srgbClr val="003087"/>
      </a:accent1>
      <a:accent2>
        <a:srgbClr val="0072CE"/>
      </a:accent2>
      <a:accent3>
        <a:srgbClr val="00A9CE"/>
      </a:accent3>
      <a:accent4>
        <a:srgbClr val="41B6E6"/>
      </a:accent4>
      <a:accent5>
        <a:srgbClr val="425563"/>
      </a:accent5>
      <a:accent6>
        <a:srgbClr val="768692"/>
      </a:accent6>
      <a:hlink>
        <a:srgbClr val="7C2855"/>
      </a:hlink>
      <a:folHlink>
        <a:srgbClr val="7C28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B959D8601304689F50904D4896A1C" ma:contentTypeVersion="4" ma:contentTypeDescription="Create a new document." ma:contentTypeScope="" ma:versionID="3a0a2bc69599f1f142b2e59af52b681b">
  <xsd:schema xmlns:xsd="http://www.w3.org/2001/XMLSchema" xmlns:xs="http://www.w3.org/2001/XMLSchema" xmlns:p="http://schemas.microsoft.com/office/2006/metadata/properties" xmlns:ns2="1e2faf02-3253-43f9-88a0-4f1013290809" targetNamespace="http://schemas.microsoft.com/office/2006/metadata/properties" ma:root="true" ma:fieldsID="ccd80fa6f008319d91dcbb44bc9829e2" ns2:_="">
    <xsd:import namespace="1e2faf02-3253-43f9-88a0-4f10132908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faf02-3253-43f9-88a0-4f1013290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75B04-0FD6-44AC-B918-B64AACE17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faf02-3253-43f9-88a0-4f1013290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D2BB1-0241-4A15-8A81-EE07A9DBB8A3}">
  <ds:schemaRefs>
    <ds:schemaRef ds:uri="http://schemas.openxmlformats.org/officeDocument/2006/bibliography"/>
  </ds:schemaRefs>
</ds:datastoreItem>
</file>

<file path=customXml/itemProps3.xml><?xml version="1.0" encoding="utf-8"?>
<ds:datastoreItem xmlns:ds="http://schemas.openxmlformats.org/officeDocument/2006/customXml" ds:itemID="{26589365-B508-416E-8EF7-C06EB75DFD37}">
  <ds:schemaRefs>
    <ds:schemaRef ds:uri="http://schemas.microsoft.com/sharepoint/v3/contenttype/forms"/>
  </ds:schemaRefs>
</ds:datastoreItem>
</file>

<file path=customXml/itemProps4.xml><?xml version="1.0" encoding="utf-8"?>
<ds:datastoreItem xmlns:ds="http://schemas.openxmlformats.org/officeDocument/2006/customXml" ds:itemID="{D62CEC18-AC16-4DAB-B240-7777F2DC6C9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14316</Words>
  <Characters>81603</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95728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King</dc:creator>
  <cp:keywords/>
  <cp:lastModifiedBy>BRUNSDON, Ryan (NHS GLOUCESTERSHIRE ICB - 11M)</cp:lastModifiedBy>
  <cp:revision>2</cp:revision>
  <cp:lastPrinted>2021-07-01T05:46:00Z</cp:lastPrinted>
  <dcterms:created xsi:type="dcterms:W3CDTF">2025-07-14T14:54:00Z</dcterms:created>
  <dcterms:modified xsi:type="dcterms:W3CDTF">2025-07-14T14:54:00Z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0x010100322B959D8601304689F50904D4896A1C</vt:lpwstr>
  </property>
</Properties>
</file>